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DF" w:rsidRPr="006B0A9C" w:rsidRDefault="006B0A9C" w:rsidP="006B0A9C">
      <w:pPr>
        <w:jc w:val="center"/>
        <w:rPr>
          <w:rFonts w:ascii="Times New Roman" w:hAnsi="Times New Roman" w:cs="Times New Roman"/>
          <w:b/>
          <w:sz w:val="28"/>
        </w:rPr>
      </w:pPr>
      <w:r w:rsidRPr="006B0A9C">
        <w:rPr>
          <w:rFonts w:ascii="Times New Roman" w:hAnsi="Times New Roman" w:cs="Times New Roman"/>
          <w:b/>
          <w:sz w:val="28"/>
        </w:rPr>
        <w:t xml:space="preserve">Анализ </w:t>
      </w:r>
      <w:proofErr w:type="spellStart"/>
      <w:r w:rsidRPr="006B0A9C">
        <w:rPr>
          <w:rFonts w:ascii="Times New Roman" w:hAnsi="Times New Roman" w:cs="Times New Roman"/>
          <w:b/>
          <w:sz w:val="28"/>
          <w:lang w:val="en-US"/>
        </w:rPr>
        <w:t>wi-fi</w:t>
      </w:r>
      <w:proofErr w:type="spellEnd"/>
      <w:r w:rsidRPr="006B0A9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6B0A9C">
        <w:rPr>
          <w:rFonts w:ascii="Times New Roman" w:hAnsi="Times New Roman" w:cs="Times New Roman"/>
          <w:b/>
          <w:sz w:val="28"/>
        </w:rPr>
        <w:t>окружения</w:t>
      </w:r>
    </w:p>
    <w:p w:rsidR="006B0A9C" w:rsidRDefault="00EC344E" w:rsidP="00EC344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886384" wp14:editId="5A2BC913">
            <wp:extent cx="5731510" cy="27571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4E" w:rsidRDefault="00EC344E" w:rsidP="00EC34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своего опыта использования сети, могу сказать, что улучшений не требуется, так как все устраивает, моя сеть находится на 12 канале, а другая на 3 и 12.</w:t>
      </w:r>
    </w:p>
    <w:p w:rsidR="00EC344E" w:rsidRPr="006B0A9C" w:rsidRDefault="00EC344E" w:rsidP="00EC344E">
      <w:pPr>
        <w:rPr>
          <w:rFonts w:ascii="Times New Roman" w:hAnsi="Times New Roman" w:cs="Times New Roman"/>
          <w:sz w:val="28"/>
        </w:rPr>
      </w:pPr>
      <w:r w:rsidRPr="00EC344E">
        <w:rPr>
          <w:rFonts w:ascii="Times New Roman" w:hAnsi="Times New Roman" w:cs="Times New Roman"/>
          <w:sz w:val="28"/>
        </w:rPr>
        <w:t>В частотном диап</w:t>
      </w:r>
      <w:r>
        <w:rPr>
          <w:rFonts w:ascii="Times New Roman" w:hAnsi="Times New Roman" w:cs="Times New Roman"/>
          <w:sz w:val="28"/>
        </w:rPr>
        <w:t>азоне 2,4 ГГц обеспечивается бо</w:t>
      </w:r>
      <w:r w:rsidRPr="00EC344E">
        <w:rPr>
          <w:rFonts w:ascii="Times New Roman" w:hAnsi="Times New Roman" w:cs="Times New Roman"/>
          <w:sz w:val="28"/>
        </w:rPr>
        <w:t>льшая площадь покрытия (дальность распространения сигнала или более широкий охват сигнала), чем при использовании диапазона 5 ГГц, но при этом возможна более н</w:t>
      </w:r>
      <w:r>
        <w:rPr>
          <w:rFonts w:ascii="Times New Roman" w:hAnsi="Times New Roman" w:cs="Times New Roman"/>
          <w:sz w:val="28"/>
        </w:rPr>
        <w:t xml:space="preserve">изкая скорость передачи данных. </w:t>
      </w:r>
      <w:r w:rsidRPr="00EC344E">
        <w:rPr>
          <w:rFonts w:ascii="Times New Roman" w:hAnsi="Times New Roman" w:cs="Times New Roman"/>
          <w:sz w:val="28"/>
        </w:rPr>
        <w:t>В диапазоне 5 ГГц обеспечивается меньшая площадь покрытия, чем при использовании диапазона 2,4 ГГц, но выше скорость передачи данных.</w:t>
      </w:r>
      <w:bookmarkStart w:id="0" w:name="_GoBack"/>
      <w:bookmarkEnd w:id="0"/>
    </w:p>
    <w:sectPr w:rsidR="00EC344E" w:rsidRPr="006B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E0"/>
    <w:rsid w:val="002720DF"/>
    <w:rsid w:val="00606FE0"/>
    <w:rsid w:val="006B0A9C"/>
    <w:rsid w:val="007C16E1"/>
    <w:rsid w:val="00E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5B120-8C22-4D50-B351-81A7235D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2021-12-27T18:47:00Z</dcterms:created>
  <dcterms:modified xsi:type="dcterms:W3CDTF">2021-12-31T12:20:00Z</dcterms:modified>
</cp:coreProperties>
</file>