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F1" w:rsidRPr="001A3F88" w:rsidRDefault="001A3F88" w:rsidP="001A3F88">
      <w:pPr>
        <w:jc w:val="center"/>
        <w:rPr>
          <w:rFonts w:ascii="Times New Roman" w:hAnsi="Times New Roman" w:cs="Times New Roman"/>
          <w:b/>
          <w:sz w:val="32"/>
        </w:rPr>
      </w:pPr>
      <w:r w:rsidRPr="001A3F88">
        <w:rPr>
          <w:rFonts w:ascii="Times New Roman" w:hAnsi="Times New Roman" w:cs="Times New Roman"/>
          <w:b/>
          <w:sz w:val="32"/>
        </w:rPr>
        <w:t>Процессы управления ИТ-услугами и библиотека ITIL</w:t>
      </w:r>
    </w:p>
    <w:p w:rsidR="001A3F88" w:rsidRDefault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Понятие ИТ-услуги, когда оно впервые возникло, напоминало услугу по перевозке в том смысле, что знание ИТ-инфраструктуры в большинстве случаев было необходимо для формирования требований к услуге. В свое время такой взгляд на ИТ-услугу достаточно точно и полно отражал характер взаимодействия между пользователями ИТ-ресурсов и самими ресурсами: пользователи обращались к ресурсам за разовой услугой и получали ее через определенное время. К аппаратным ресурсам относились </w:t>
      </w:r>
      <w:proofErr w:type="spellStart"/>
      <w:r w:rsidRPr="001A3F88">
        <w:rPr>
          <w:rFonts w:ascii="Times New Roman" w:hAnsi="Times New Roman" w:cs="Times New Roman"/>
          <w:sz w:val="28"/>
        </w:rPr>
        <w:t>мейнфреймы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(которым передавались пакетные задания), принтеры, файловые серверы, внешние носители (магнитофоны, диски). Аналогично было организовано взаимодействие с программными ресурсами, когда пользователям предоставлялись услуги (удаленного) доступа к программным системам, файловым системам или базам данных. Состав услуг не исчерпывался, конечно, только услугами по доступу. К ИТ-услугам относились, например, предоставление или расширение прав, увеличение объема доступного ресурса (например, места на диске), ремонт или замена персонального оборудования и т. п. </w:t>
      </w:r>
    </w:p>
    <w:p w:rsidR="001A3F88" w:rsidRDefault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Со временем, по мере усложнения инфраструктуры, такое взаимодействие с ИТ-ресурсами сохранилось лишь для ограниченного круга ресурсов. Например, существуют услуги доступа к серверу корпоративной электронной почты или корпоративному Интернету, конкретным приложениям или базам данных, таким как корпоративный портал. Возникла целая группа услуг, связанная с управлением корпоративной безопасностью и т. д. В то же время очевидно, что во многих случаях такая "элементарная" форма услуги не позволяет описать реального взаимодействия пользователей с информационными ресурсами.</w:t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b/>
          <w:sz w:val="32"/>
        </w:rPr>
      </w:pPr>
      <w:r w:rsidRPr="001A3F88">
        <w:rPr>
          <w:rFonts w:ascii="Times New Roman" w:hAnsi="Times New Roman" w:cs="Times New Roman"/>
          <w:b/>
          <w:sz w:val="32"/>
        </w:rPr>
        <w:t>Библиотека ITIL</w:t>
      </w:r>
    </w:p>
    <w:p w:rsidR="001A3F88" w:rsidRDefault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Попытки регламентировать управление ИТ-услугами начались в 80-е годы прошлого века в Великобритании по инициативе правительственного Центрального Агентства по вычислительной технике. В результате была создана, вероятно, самая известная и широко распространенная эталонная модель процессов 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ITIL. После ряда доработок в 2001 году была опубликована вторая версия ITIL,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</w:t>
      </w:r>
      <w:r>
        <w:rPr>
          <w:rFonts w:ascii="Times New Roman" w:hAnsi="Times New Roman" w:cs="Times New Roman"/>
          <w:sz w:val="28"/>
        </w:rPr>
        <w:t>.</w:t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b/>
          <w:sz w:val="32"/>
        </w:rPr>
      </w:pPr>
      <w:r w:rsidRPr="001A3F88">
        <w:rPr>
          <w:rFonts w:ascii="Times New Roman" w:hAnsi="Times New Roman" w:cs="Times New Roman"/>
          <w:b/>
          <w:sz w:val="32"/>
        </w:rPr>
        <w:lastRenderedPageBreak/>
        <w:t>ITIL v.2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Основное содержание ITIL v.2 составила эталонная модель процессов управления ИТ-услугами, приведенная на рис.1. Как видно из рисунка, процессы делятся на две группы: процессы, связанные с предоставлением услуг, и процессы, направленные на поддержку услуг. Это отражает очень простую идею разделения оперативной деятельности (поддержка услуг) и деятельности по планированию (предоставление услуг). Особняком стоит бизнес-функция, которая называется Службой </w:t>
      </w:r>
      <w:proofErr w:type="spellStart"/>
      <w:r w:rsidRPr="001A3F88">
        <w:rPr>
          <w:rFonts w:ascii="Times New Roman" w:hAnsi="Times New Roman" w:cs="Times New Roman"/>
          <w:sz w:val="28"/>
        </w:rPr>
        <w:t>Service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Desk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- она представляет собой не процесс, а структурное подразделение или бизнес-единицу, ответственную за оперативное взаимодействие с пользователями, т. е., по существу, "единое окно" для пользователя.</w:t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4CC685" wp14:editId="6F61306A">
            <wp:extent cx="3819525" cy="3356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681" cy="33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sz w:val="24"/>
        </w:rPr>
      </w:pPr>
      <w:r w:rsidRPr="001A3F88">
        <w:rPr>
          <w:rFonts w:ascii="Times New Roman" w:hAnsi="Times New Roman" w:cs="Times New Roman"/>
          <w:sz w:val="24"/>
        </w:rPr>
        <w:t>Рис.1. Процессы управления услугами ITIL v.2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Процессная модель ITIL v.2 отличается конкретностью и прагматичностью. Процессы подробно описаны в едином шаблоне, включающем не только перечень активностей, но и блок-схемы, описания ролей и ответственностей, критические факторы успеха, метрики и многое другое. Все описания предельно конкретны и не допускают ни</w:t>
      </w:r>
      <w:r>
        <w:rPr>
          <w:rFonts w:ascii="Times New Roman" w:hAnsi="Times New Roman" w:cs="Times New Roman"/>
          <w:sz w:val="28"/>
        </w:rPr>
        <w:t>каких двусмысленных толкований.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Вот, например, как выглядит в (</w:t>
      </w:r>
      <w:proofErr w:type="spellStart"/>
      <w:r w:rsidRPr="001A3F88">
        <w:rPr>
          <w:rFonts w:ascii="Times New Roman" w:hAnsi="Times New Roman" w:cs="Times New Roman"/>
          <w:sz w:val="28"/>
        </w:rPr>
        <w:t>itSMF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, 2003) описание задачи процесса "Управление инцидентами" (русский перевод, к сожалению, оставляет желать лучшего): "Задача Процесса Управления Инцидентами является реактивной - уменьшение или исключение отрицательного воздействия </w:t>
      </w:r>
      <w:r w:rsidRPr="001A3F88">
        <w:rPr>
          <w:rFonts w:ascii="Times New Roman" w:hAnsi="Times New Roman" w:cs="Times New Roman"/>
          <w:sz w:val="28"/>
        </w:rPr>
        <w:lastRenderedPageBreak/>
        <w:t xml:space="preserve">(потенциальных) нарушений в предоставлении ИТ-услуг, таким образом обеспечивая наиболее быстрое восстановление работы пользователей. Для выполнения этой задачи производится регистрация, классификация и назначение инцидентов соответствующим группам специалистов, мониторинг хода работ по разрешению инцидентов, решение инцидентов и их закрытие. Так как это требует тесного взаимодействия с пользователями, фокусной точкой Процесса Управления Инцидентами обычно является функция </w:t>
      </w:r>
      <w:proofErr w:type="spellStart"/>
      <w:r w:rsidRPr="001A3F88">
        <w:rPr>
          <w:rFonts w:ascii="Times New Roman" w:hAnsi="Times New Roman" w:cs="Times New Roman"/>
          <w:sz w:val="28"/>
        </w:rPr>
        <w:t>Service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Desk</w:t>
      </w:r>
      <w:proofErr w:type="spellEnd"/>
      <w:r w:rsidRPr="001A3F88">
        <w:rPr>
          <w:rFonts w:ascii="Times New Roman" w:hAnsi="Times New Roman" w:cs="Times New Roman"/>
          <w:sz w:val="28"/>
        </w:rPr>
        <w:t>, которая играет роль центра контактов пользователей с "внутренними" коллективами технических служб. Управление Инцидентами является важнейшей основой для работы других процессов ITIL, предоставляя ценную информацию об ошибк</w:t>
      </w:r>
      <w:r>
        <w:rPr>
          <w:rFonts w:ascii="Times New Roman" w:hAnsi="Times New Roman" w:cs="Times New Roman"/>
          <w:sz w:val="28"/>
        </w:rPr>
        <w:t>ах в работе ИТ-инфраструктуры".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b/>
          <w:sz w:val="28"/>
        </w:rPr>
        <w:t>Инцидент</w:t>
      </w:r>
      <w:r>
        <w:rPr>
          <w:rFonts w:ascii="Times New Roman" w:hAnsi="Times New Roman" w:cs="Times New Roman"/>
          <w:sz w:val="28"/>
        </w:rPr>
        <w:t xml:space="preserve"> —</w:t>
      </w:r>
      <w:r w:rsidRPr="001A3F88">
        <w:rPr>
          <w:rFonts w:ascii="Times New Roman" w:hAnsi="Times New Roman" w:cs="Times New Roman"/>
          <w:sz w:val="28"/>
        </w:rPr>
        <w:t xml:space="preserve">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</w:t>
      </w:r>
      <w:r>
        <w:rPr>
          <w:rFonts w:ascii="Times New Roman" w:hAnsi="Times New Roman" w:cs="Times New Roman"/>
          <w:sz w:val="28"/>
        </w:rPr>
        <w:t xml:space="preserve"> и Запросы на Обслуживание (SR3).</w:t>
      </w:r>
    </w:p>
    <w:p w:rsid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b/>
          <w:sz w:val="28"/>
        </w:rPr>
        <w:t>Запрос на Обслуживание</w:t>
      </w:r>
      <w:r>
        <w:rPr>
          <w:rFonts w:ascii="Times New Roman" w:hAnsi="Times New Roman" w:cs="Times New Roman"/>
          <w:sz w:val="28"/>
        </w:rPr>
        <w:t xml:space="preserve"> —</w:t>
      </w:r>
      <w:r w:rsidRPr="001A3F88">
        <w:rPr>
          <w:rFonts w:ascii="Times New Roman" w:hAnsi="Times New Roman" w:cs="Times New Roman"/>
          <w:sz w:val="28"/>
        </w:rPr>
        <w:t xml:space="preserve"> это Запрос от Пользователя на поддержку, предоставление информации, консультации или документации, не являющийся сбоем ИТ-инфраструктуры. 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имеры Запросов на Обслуживание:</w:t>
      </w:r>
    </w:p>
    <w:p w:rsidR="001A3F88" w:rsidRPr="001A3F88" w:rsidRDefault="001A3F88" w:rsidP="001A3F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вопрос о функционировании ИТ-систем или запрос о предос</w:t>
      </w:r>
      <w:r w:rsidRPr="001A3F88">
        <w:rPr>
          <w:rFonts w:ascii="Times New Roman" w:hAnsi="Times New Roman" w:cs="Times New Roman"/>
          <w:sz w:val="28"/>
        </w:rPr>
        <w:t>тавлении какой-либо информации;</w:t>
      </w:r>
    </w:p>
    <w:p w:rsidR="001A3F88" w:rsidRPr="001A3F88" w:rsidRDefault="001A3F88" w:rsidP="001A3F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запрос о состоянии (статусе)</w:t>
      </w:r>
      <w:r w:rsidRPr="001A3F88">
        <w:rPr>
          <w:rFonts w:ascii="Times New Roman" w:hAnsi="Times New Roman" w:cs="Times New Roman"/>
          <w:sz w:val="28"/>
        </w:rPr>
        <w:t xml:space="preserve"> чего-либо в ИТ-инфраструктуре;</w:t>
      </w:r>
    </w:p>
    <w:p w:rsidR="001A3F88" w:rsidRPr="001A3F88" w:rsidRDefault="001A3F88" w:rsidP="001A3F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запрос о замене пароля;</w:t>
      </w:r>
    </w:p>
    <w:p w:rsidR="001A3F88" w:rsidRPr="001A3F88" w:rsidRDefault="001A3F88" w:rsidP="001A3F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запросы на выполнение пакетных заданий, восстан</w:t>
      </w:r>
      <w:r w:rsidRPr="001A3F88">
        <w:rPr>
          <w:rFonts w:ascii="Times New Roman" w:hAnsi="Times New Roman" w:cs="Times New Roman"/>
          <w:sz w:val="28"/>
        </w:rPr>
        <w:t>овление или авторизацию пароля;</w:t>
      </w:r>
    </w:p>
    <w:p w:rsidR="001A3F88" w:rsidRPr="001A3F88" w:rsidRDefault="001A3F88" w:rsidP="001A3F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получение информации из базы данных.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Для того чтобы можно было отличить "настоящие инциденты" от "инцидентов" - Запросов на Обслуживание, рекомендуется присваивать Запросам на Обслуживание специальную категорию. Важно также отметить, что Запрос на Обслуживание - это не то же самое, что Запрос</w:t>
      </w:r>
      <w:r>
        <w:rPr>
          <w:rFonts w:ascii="Times New Roman" w:hAnsi="Times New Roman" w:cs="Times New Roman"/>
          <w:sz w:val="28"/>
        </w:rPr>
        <w:t xml:space="preserve"> на Изменение.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b/>
          <w:sz w:val="28"/>
        </w:rPr>
        <w:t>Запрос на Изменение (</w:t>
      </w:r>
      <w:r w:rsidRPr="001A3F88">
        <w:rPr>
          <w:rFonts w:ascii="Times New Roman" w:hAnsi="Times New Roman" w:cs="Times New Roman"/>
          <w:b/>
          <w:sz w:val="28"/>
        </w:rPr>
        <w:t>RFC</w:t>
      </w:r>
      <w:r w:rsidRPr="001A3F88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</w:t>
      </w:r>
      <w:r w:rsidRPr="001A3F88">
        <w:rPr>
          <w:rFonts w:ascii="Times New Roman" w:hAnsi="Times New Roman" w:cs="Times New Roman"/>
          <w:sz w:val="28"/>
        </w:rPr>
        <w:t xml:space="preserve"> это экранная или бумажная форма, используемая для записи детальной информации о предлагаемом Запросе на Изменение какой-</w:t>
      </w:r>
      <w:r>
        <w:rPr>
          <w:rFonts w:ascii="Times New Roman" w:hAnsi="Times New Roman" w:cs="Times New Roman"/>
          <w:sz w:val="28"/>
        </w:rPr>
        <w:t>либо Конфигурационной Единицы (CI</w:t>
      </w:r>
      <w:r w:rsidRPr="001A3F88">
        <w:rPr>
          <w:rFonts w:ascii="Times New Roman" w:hAnsi="Times New Roman" w:cs="Times New Roman"/>
          <w:sz w:val="28"/>
        </w:rPr>
        <w:t>) в ИТ-</w:t>
      </w:r>
      <w:r w:rsidRPr="001A3F88">
        <w:rPr>
          <w:rFonts w:ascii="Times New Roman" w:hAnsi="Times New Roman" w:cs="Times New Roman"/>
          <w:sz w:val="28"/>
        </w:rPr>
        <w:lastRenderedPageBreak/>
        <w:t>инфраструктуре или процедуры</w:t>
      </w:r>
      <w:r>
        <w:rPr>
          <w:rFonts w:ascii="Times New Roman" w:hAnsi="Times New Roman" w:cs="Times New Roman"/>
          <w:sz w:val="28"/>
        </w:rPr>
        <w:t>,</w:t>
      </w:r>
      <w:r w:rsidRPr="001A3F88">
        <w:rPr>
          <w:rFonts w:ascii="Times New Roman" w:hAnsi="Times New Roman" w:cs="Times New Roman"/>
          <w:sz w:val="28"/>
        </w:rPr>
        <w:t xml:space="preserve"> или какого-либо иного объекта ИТ инфраструктуры. Запрос на Изменение считается завершенным после проведения изменения в инфраструктуре, например</w:t>
      </w:r>
      <w:r>
        <w:rPr>
          <w:rFonts w:ascii="Times New Roman" w:hAnsi="Times New Roman" w:cs="Times New Roman"/>
          <w:sz w:val="28"/>
        </w:rPr>
        <w:t>,</w:t>
      </w:r>
      <w:r w:rsidRPr="001A3F88">
        <w:rPr>
          <w:rFonts w:ascii="Times New Roman" w:hAnsi="Times New Roman" w:cs="Times New Roman"/>
          <w:sz w:val="28"/>
        </w:rPr>
        <w:t xml:space="preserve"> замены зарегистрированных компонентов, инсталляции ПК и т. д.</w:t>
      </w:r>
      <w:r>
        <w:rPr>
          <w:rFonts w:ascii="Times New Roman" w:hAnsi="Times New Roman" w:cs="Times New Roman"/>
          <w:sz w:val="28"/>
        </w:rPr>
        <w:t xml:space="preserve"> Это не инциденты, а изменения.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Помимо эталонной процессной модели из ITIL v.2 в управленческую практику пришло несколько фундаментальных принципов, важность которых полно</w:t>
      </w:r>
      <w:r>
        <w:rPr>
          <w:rFonts w:ascii="Times New Roman" w:hAnsi="Times New Roman" w:cs="Times New Roman"/>
          <w:sz w:val="28"/>
        </w:rPr>
        <w:t>стью подтвердилась со временем:</w:t>
      </w:r>
    </w:p>
    <w:p w:rsidR="001A3F88" w:rsidRPr="001A3F88" w:rsidRDefault="001A3F88" w:rsidP="001A3F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перечень услуг, оказываемых ИТ-организацией бизнесу, фиксируется в специальном документе (Соглашении об уровне услуг) и не может быть изменен иначе как </w:t>
      </w:r>
      <w:r w:rsidRPr="001A3F88">
        <w:rPr>
          <w:rFonts w:ascii="Times New Roman" w:hAnsi="Times New Roman" w:cs="Times New Roman"/>
          <w:sz w:val="28"/>
        </w:rPr>
        <w:t>в рамках специальной процедуры;</w:t>
      </w:r>
    </w:p>
    <w:p w:rsidR="001A3F88" w:rsidRPr="001A3F88" w:rsidRDefault="001A3F88" w:rsidP="001A3F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отношения ИТ-организации с бизнесом носят договорной характер; стороны заранее договариваются о способах контроля за </w:t>
      </w:r>
      <w:r w:rsidRPr="001A3F88">
        <w:rPr>
          <w:rFonts w:ascii="Times New Roman" w:hAnsi="Times New Roman" w:cs="Times New Roman"/>
          <w:sz w:val="28"/>
        </w:rPr>
        <w:t>соблюдением договорных условий;</w:t>
      </w:r>
    </w:p>
    <w:p w:rsidR="001A3F88" w:rsidRPr="001A3F88" w:rsidRDefault="001A3F88" w:rsidP="001A3F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корпоративная оценка ИТ-организации базируется на показателях эффективности процессов оказания услуг. Кроме того, в ITIL v.2 входит процесс Управления финансами, который включает, в частности, деятельность по выставлению счетов за оказанные услуги; это означает, что ITSM позволяет рассматривать деятельность ИТ-организации как бизнес по оказанию ИТ-услуг. Фактически ITIL v.2 сформировал основы взаимоотношений ИТ организации и бизнеса. Естественное развитие подхода ITSM состояло в том, чтобы распространить эти принципы с взаимоотношений, связанных с оказанием инфраструктурных услуг, на все взаимодействия ИТ- организации и бизнеса. Шаг в этом нап</w:t>
      </w:r>
      <w:r w:rsidRPr="001A3F88">
        <w:rPr>
          <w:rFonts w:ascii="Times New Roman" w:hAnsi="Times New Roman" w:cs="Times New Roman"/>
          <w:sz w:val="28"/>
        </w:rPr>
        <w:t>равлении был сделан в ITIL v.3.</w:t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b/>
          <w:sz w:val="32"/>
        </w:rPr>
      </w:pPr>
      <w:r w:rsidRPr="001A3F88">
        <w:rPr>
          <w:rFonts w:ascii="Times New Roman" w:hAnsi="Times New Roman" w:cs="Times New Roman"/>
          <w:b/>
          <w:sz w:val="32"/>
        </w:rPr>
        <w:t>ITIL v.3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В 2007 г. правительственная британская организация </w:t>
      </w:r>
      <w:proofErr w:type="spellStart"/>
      <w:r w:rsidRPr="001A3F88">
        <w:rPr>
          <w:rFonts w:ascii="Times New Roman" w:hAnsi="Times New Roman" w:cs="Times New Roman"/>
          <w:sz w:val="28"/>
        </w:rPr>
        <w:t>The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Office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of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Government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Commerce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(http://www.ogc.gov.uk), издающая ITIL, опубликовала третью версию библиотеки (далее - ITIL v.3), значительно отличающуюся от предыдущих и состоящую из пяти книг </w:t>
      </w:r>
      <w:proofErr w:type="gramStart"/>
      <w:r w:rsidRPr="001A3F88">
        <w:rPr>
          <w:rFonts w:ascii="Times New Roman" w:hAnsi="Times New Roman" w:cs="Times New Roman"/>
          <w:sz w:val="28"/>
        </w:rPr>
        <w:t>( (</w:t>
      </w:r>
      <w:proofErr w:type="gramEnd"/>
      <w:r w:rsidRPr="001A3F88">
        <w:rPr>
          <w:rFonts w:ascii="Times New Roman" w:hAnsi="Times New Roman" w:cs="Times New Roman"/>
          <w:sz w:val="28"/>
        </w:rPr>
        <w:t>OGC, 2007a), (OGC, 2007b), (OGC, 2007c</w:t>
      </w:r>
      <w:r>
        <w:rPr>
          <w:rFonts w:ascii="Times New Roman" w:hAnsi="Times New Roman" w:cs="Times New Roman"/>
          <w:sz w:val="28"/>
        </w:rPr>
        <w:t>), (OGC, 2007d), (OGC, 2007e)).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ITIL v.3 представляет собой попытку теоретически переосмыслить и максимально обобщить как процессную модель, базирующуюся на понятии услуги, так и область ее применения. Как следствие, на первый план вышли такие вопросы, как природа услуг, связь услуг с целями и </w:t>
      </w:r>
      <w:r w:rsidRPr="001A3F88">
        <w:rPr>
          <w:rFonts w:ascii="Times New Roman" w:hAnsi="Times New Roman" w:cs="Times New Roman"/>
          <w:sz w:val="28"/>
        </w:rPr>
        <w:lastRenderedPageBreak/>
        <w:t>стратегией бизнеса, экономика услуг. ITIL v.3 не ограни</w:t>
      </w:r>
      <w:r>
        <w:rPr>
          <w:rFonts w:ascii="Times New Roman" w:hAnsi="Times New Roman" w:cs="Times New Roman"/>
          <w:sz w:val="28"/>
        </w:rPr>
        <w:t xml:space="preserve">чивается услугами, связанными с </w:t>
      </w:r>
      <w:r w:rsidRPr="001A3F88">
        <w:rPr>
          <w:rFonts w:ascii="Times New Roman" w:hAnsi="Times New Roman" w:cs="Times New Roman"/>
          <w:sz w:val="28"/>
        </w:rPr>
        <w:t>управлени</w:t>
      </w:r>
      <w:r>
        <w:rPr>
          <w:rFonts w:ascii="Times New Roman" w:hAnsi="Times New Roman" w:cs="Times New Roman"/>
          <w:sz w:val="28"/>
        </w:rPr>
        <w:t>ем существующей инфраструктурой</w:t>
      </w:r>
      <w:r w:rsidRPr="001A3F88">
        <w:rPr>
          <w:rFonts w:ascii="Times New Roman" w:hAnsi="Times New Roman" w:cs="Times New Roman"/>
          <w:sz w:val="28"/>
        </w:rPr>
        <w:t>, хотя и включает процессы из ITIL v.2. С точки зрения ITIL v.3, к услугам можно отнести, например, проектирование и разработку приложений, внедрение эффективных процессов управления ИТ, закупку лицензий ПО. Иллюстрацией может служить слегка упрощ</w:t>
      </w:r>
      <w:r>
        <w:rPr>
          <w:rFonts w:ascii="Times New Roman" w:hAnsi="Times New Roman" w:cs="Times New Roman"/>
          <w:sz w:val="28"/>
        </w:rPr>
        <w:t>енный рисунок из (OGC, 2007a) (рис.2</w:t>
      </w:r>
      <w:r w:rsidRPr="001A3F88">
        <w:rPr>
          <w:rFonts w:ascii="Times New Roman" w:hAnsi="Times New Roman" w:cs="Times New Roman"/>
          <w:sz w:val="28"/>
        </w:rPr>
        <w:t>), где показана связь между линейками услуг провайдера, архетипами (т. е. шаблонами услуг) и активами пользователя. Услуга - это комбинация архетипа и определенных активов пользователя.</w:t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7E59D4" wp14:editId="0B96AF4A">
            <wp:extent cx="4962525" cy="346541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538" cy="34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8" w:rsidRPr="001A3F88" w:rsidRDefault="001A3F88" w:rsidP="001A3F8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</w:t>
      </w:r>
      <w:r w:rsidRPr="001A3F88">
        <w:rPr>
          <w:rFonts w:ascii="Times New Roman" w:hAnsi="Times New Roman" w:cs="Times New Roman"/>
          <w:sz w:val="24"/>
        </w:rPr>
        <w:t>. Связь между услугами и активами пользователя</w:t>
      </w:r>
    </w:p>
    <w:p w:rsidR="007E618C" w:rsidRPr="007E618C" w:rsidRDefault="001A3F88" w:rsidP="001A3F88">
      <w:pPr>
        <w:rPr>
          <w:rFonts w:ascii="Times New Roman" w:hAnsi="Times New Roman" w:cs="Times New Roman"/>
          <w:b/>
          <w:sz w:val="28"/>
        </w:rPr>
      </w:pPr>
      <w:r w:rsidRPr="007E618C">
        <w:rPr>
          <w:rFonts w:ascii="Times New Roman" w:hAnsi="Times New Roman" w:cs="Times New Roman"/>
          <w:b/>
          <w:sz w:val="28"/>
        </w:rPr>
        <w:t xml:space="preserve">Буквы </w:t>
      </w:r>
      <w:r w:rsidR="007E618C" w:rsidRPr="007E618C">
        <w:rPr>
          <w:rFonts w:ascii="Times New Roman" w:hAnsi="Times New Roman" w:cs="Times New Roman"/>
          <w:b/>
          <w:sz w:val="28"/>
        </w:rPr>
        <w:t>в кружках обозначают следующее:</w:t>
      </w:r>
    </w:p>
    <w:p w:rsidR="007E618C" w:rsidRPr="007E618C" w:rsidRDefault="007E618C" w:rsidP="007E618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—</w:t>
      </w:r>
      <w:r w:rsidR="001A3F88" w:rsidRPr="007E618C">
        <w:rPr>
          <w:rFonts w:ascii="Times New Roman" w:hAnsi="Times New Roman" w:cs="Times New Roman"/>
          <w:sz w:val="28"/>
        </w:rPr>
        <w:t xml:space="preserve"> процесс построения услуг. Бизнес-услуги строятся на базе бизнес-процессов, ИТ-услуги на базе ИТ-приложений. </w:t>
      </w:r>
    </w:p>
    <w:p w:rsidR="007E618C" w:rsidRPr="007E618C" w:rsidRDefault="001A3F88" w:rsidP="007E618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B</w:t>
      </w:r>
      <w:r w:rsidR="007E618C">
        <w:rPr>
          <w:rFonts w:ascii="Times New Roman" w:hAnsi="Times New Roman" w:cs="Times New Roman"/>
          <w:sz w:val="28"/>
        </w:rPr>
        <w:t xml:space="preserve"> —</w:t>
      </w:r>
      <w:r w:rsidRPr="007E618C">
        <w:rPr>
          <w:rFonts w:ascii="Times New Roman" w:hAnsi="Times New Roman" w:cs="Times New Roman"/>
          <w:sz w:val="28"/>
        </w:rPr>
        <w:t xml:space="preserve"> процесс построения интерфейсов услуг. Каждая услуга должна удовлетворять требованиям к производительности, непрерывности и безопасности и иметь определенный масштаб (т. е. быть рассчитанной на определенное чи</w:t>
      </w:r>
      <w:r w:rsidR="007E618C">
        <w:rPr>
          <w:rFonts w:ascii="Times New Roman" w:hAnsi="Times New Roman" w:cs="Times New Roman"/>
          <w:sz w:val="28"/>
        </w:rPr>
        <w:t xml:space="preserve">сло потребителей). Процессы А и </w:t>
      </w:r>
      <w:proofErr w:type="gramStart"/>
      <w:r w:rsidRPr="007E618C">
        <w:rPr>
          <w:rFonts w:ascii="Times New Roman" w:hAnsi="Times New Roman" w:cs="Times New Roman"/>
          <w:sz w:val="28"/>
        </w:rPr>
        <w:t>В входят</w:t>
      </w:r>
      <w:proofErr w:type="gramEnd"/>
      <w:r w:rsidRPr="007E618C">
        <w:rPr>
          <w:rFonts w:ascii="Times New Roman" w:hAnsi="Times New Roman" w:cs="Times New Roman"/>
          <w:sz w:val="28"/>
        </w:rPr>
        <w:t xml:space="preserve"> в ITIL v.3. </w:t>
      </w:r>
    </w:p>
    <w:p w:rsidR="007E618C" w:rsidRPr="007E618C" w:rsidRDefault="007E618C" w:rsidP="007E618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—</w:t>
      </w:r>
      <w:r w:rsidR="001A3F88" w:rsidRPr="007E618C">
        <w:rPr>
          <w:rFonts w:ascii="Times New Roman" w:hAnsi="Times New Roman" w:cs="Times New Roman"/>
          <w:sz w:val="28"/>
        </w:rPr>
        <w:t xml:space="preserve"> деятельность по совершенствованию бизнес-процесса для увеличения полезности бизнес-услуги. Процесс С выполняется с использованием методологии </w:t>
      </w:r>
      <w:proofErr w:type="spellStart"/>
      <w:r w:rsidR="001A3F88" w:rsidRPr="007E618C">
        <w:rPr>
          <w:rFonts w:ascii="Times New Roman" w:hAnsi="Times New Roman" w:cs="Times New Roman"/>
          <w:sz w:val="28"/>
        </w:rPr>
        <w:t>Six</w:t>
      </w:r>
      <w:proofErr w:type="spellEnd"/>
      <w:r w:rsidR="001A3F88"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3F88" w:rsidRPr="007E618C">
        <w:rPr>
          <w:rFonts w:ascii="Times New Roman" w:hAnsi="Times New Roman" w:cs="Times New Roman"/>
          <w:sz w:val="28"/>
        </w:rPr>
        <w:t>Sigma</w:t>
      </w:r>
      <w:proofErr w:type="spellEnd"/>
      <w:r w:rsidR="001A3F88" w:rsidRPr="007E618C">
        <w:rPr>
          <w:rFonts w:ascii="Times New Roman" w:hAnsi="Times New Roman" w:cs="Times New Roman"/>
          <w:sz w:val="28"/>
        </w:rPr>
        <w:t xml:space="preserve">. </w:t>
      </w:r>
    </w:p>
    <w:p w:rsidR="007E618C" w:rsidRPr="007E618C" w:rsidRDefault="007E618C" w:rsidP="007E618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 —</w:t>
      </w:r>
      <w:r w:rsidR="001A3F88" w:rsidRPr="007E618C">
        <w:rPr>
          <w:rFonts w:ascii="Times New Roman" w:hAnsi="Times New Roman" w:cs="Times New Roman"/>
          <w:sz w:val="28"/>
        </w:rPr>
        <w:t xml:space="preserve"> деятельность по совершенствованию приложений для увеличения полезности ИТ-услуги. 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Для разработки и сопровождения приложений (процесс D) применяется методология CMMI. Фраза "Слабая связь" обозначает, что ресурсы и их пользова</w:t>
      </w:r>
      <w:r w:rsidR="007E618C">
        <w:rPr>
          <w:rFonts w:ascii="Times New Roman" w:hAnsi="Times New Roman" w:cs="Times New Roman"/>
          <w:sz w:val="28"/>
        </w:rPr>
        <w:t xml:space="preserve">тели разделены, а также то, что </w:t>
      </w:r>
      <w:r w:rsidRPr="001A3F88">
        <w:rPr>
          <w:rFonts w:ascii="Times New Roman" w:hAnsi="Times New Roman" w:cs="Times New Roman"/>
          <w:sz w:val="28"/>
        </w:rPr>
        <w:t>одни и те же ресурсы могут динамически прикрепляться к разным пользователям.</w:t>
      </w:r>
    </w:p>
    <w:p w:rsidR="001A3F88" w:rsidRPr="001A3F88" w:rsidRDefault="007E618C" w:rsidP="007E618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FAA267" wp14:editId="25C50001">
            <wp:extent cx="4457700" cy="3012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092" cy="30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8" w:rsidRPr="007E618C" w:rsidRDefault="007E618C" w:rsidP="007E618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  <w:r w:rsidR="001A3F88" w:rsidRPr="007E618C">
        <w:rPr>
          <w:rFonts w:ascii="Times New Roman" w:hAnsi="Times New Roman" w:cs="Times New Roman"/>
          <w:sz w:val="24"/>
        </w:rPr>
        <w:t>. Бизнес-услуги и ИТ-услуги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 xml:space="preserve">Библиотека ITIL создавалась по заказу британского правительства. В настоящее время она издается британским правительственным агентством </w:t>
      </w:r>
      <w:proofErr w:type="spellStart"/>
      <w:r w:rsidRPr="001A3F88">
        <w:rPr>
          <w:rFonts w:ascii="Times New Roman" w:hAnsi="Times New Roman" w:cs="Times New Roman"/>
          <w:sz w:val="28"/>
        </w:rPr>
        <w:t>Office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of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Government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3F88">
        <w:rPr>
          <w:rFonts w:ascii="Times New Roman" w:hAnsi="Times New Roman" w:cs="Times New Roman"/>
          <w:sz w:val="28"/>
        </w:rPr>
        <w:t>Commerce</w:t>
      </w:r>
      <w:proofErr w:type="spellEnd"/>
      <w:r w:rsidRPr="001A3F88">
        <w:rPr>
          <w:rFonts w:ascii="Times New Roman" w:hAnsi="Times New Roman" w:cs="Times New Roman"/>
          <w:sz w:val="28"/>
        </w:rPr>
        <w:t xml:space="preserve"> и не является собственностью ни одной коммерческой организации. В семи томах библиотеки описан весь набор процессов, необходимых для того, чтобы обеспечить постоянное высокое качество ИТ-сервисов и повысить степень удовлетворенности пользователей. Следует отметить, что все эти процессы нацелены не просто на обеспечение бесперебойной работы компонент ИТ-инфраструктуры. В гораздо большей степени они нацелены на выполнение требо</w:t>
      </w:r>
      <w:r w:rsidR="007E618C">
        <w:rPr>
          <w:rFonts w:ascii="Times New Roman" w:hAnsi="Times New Roman" w:cs="Times New Roman"/>
          <w:sz w:val="28"/>
        </w:rPr>
        <w:t>ваний пользователя и заказчика.</w:t>
      </w:r>
    </w:p>
    <w:p w:rsidR="001A3F88" w:rsidRPr="007E618C" w:rsidRDefault="001A3F88" w:rsidP="001A3F88">
      <w:pPr>
        <w:rPr>
          <w:rFonts w:ascii="Times New Roman" w:hAnsi="Times New Roman" w:cs="Times New Roman"/>
          <w:b/>
          <w:sz w:val="28"/>
        </w:rPr>
      </w:pPr>
      <w:r w:rsidRPr="007E618C">
        <w:rPr>
          <w:rFonts w:ascii="Times New Roman" w:hAnsi="Times New Roman" w:cs="Times New Roman"/>
          <w:b/>
          <w:sz w:val="28"/>
        </w:rPr>
        <w:t>Особенностью проекта является свобода</w:t>
      </w:r>
      <w:r w:rsidR="007E618C" w:rsidRPr="007E618C">
        <w:rPr>
          <w:rFonts w:ascii="Times New Roman" w:hAnsi="Times New Roman" w:cs="Times New Roman"/>
          <w:b/>
          <w:sz w:val="28"/>
        </w:rPr>
        <w:t xml:space="preserve"> использования его результатов:</w:t>
      </w:r>
    </w:p>
    <w:p w:rsidR="001A3F88" w:rsidRPr="007E618C" w:rsidRDefault="001A3F88" w:rsidP="007E618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ог</w:t>
      </w:r>
      <w:r w:rsidR="007E618C" w:rsidRPr="007E618C">
        <w:rPr>
          <w:rFonts w:ascii="Times New Roman" w:hAnsi="Times New Roman" w:cs="Times New Roman"/>
          <w:sz w:val="28"/>
        </w:rPr>
        <w:t>раничений на использование нет;</w:t>
      </w:r>
    </w:p>
    <w:p w:rsidR="001A3F88" w:rsidRPr="007E618C" w:rsidRDefault="001A3F88" w:rsidP="007E618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материалы модели могут быть испол</w:t>
      </w:r>
      <w:r w:rsidR="007E618C" w:rsidRPr="007E618C">
        <w:rPr>
          <w:rFonts w:ascii="Times New Roman" w:hAnsi="Times New Roman" w:cs="Times New Roman"/>
          <w:sz w:val="28"/>
        </w:rPr>
        <w:t>ьзованы полностью или частично;</w:t>
      </w:r>
    </w:p>
    <w:p w:rsidR="001A3F88" w:rsidRPr="007E618C" w:rsidRDefault="001A3F88" w:rsidP="007E618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lastRenderedPageBreak/>
        <w:t>модель может быть использована в точном соответствии с текстом книг ITIL л</w:t>
      </w:r>
      <w:r w:rsidR="007E618C" w:rsidRPr="007E618C">
        <w:rPr>
          <w:rFonts w:ascii="Times New Roman" w:hAnsi="Times New Roman" w:cs="Times New Roman"/>
          <w:sz w:val="28"/>
        </w:rPr>
        <w:t>ибо адаптирована пользователем.</w:t>
      </w:r>
    </w:p>
    <w:p w:rsidR="001A3F88" w:rsidRPr="001A3F88" w:rsidRDefault="001A3F88" w:rsidP="001A3F88">
      <w:pPr>
        <w:rPr>
          <w:rFonts w:ascii="Times New Roman" w:hAnsi="Times New Roman" w:cs="Times New Roman"/>
          <w:sz w:val="28"/>
        </w:rPr>
      </w:pPr>
      <w:r w:rsidRPr="001A3F88">
        <w:rPr>
          <w:rFonts w:ascii="Times New Roman" w:hAnsi="Times New Roman" w:cs="Times New Roman"/>
          <w:sz w:val="28"/>
        </w:rPr>
        <w:t>При этом модель сегодня является наиболее широко распространенным в мире подходом к управлению ИТ-сервисами. Она применима к организациям любого размера и л</w:t>
      </w:r>
      <w:r w:rsidR="007E618C">
        <w:rPr>
          <w:rFonts w:ascii="Times New Roman" w:hAnsi="Times New Roman" w:cs="Times New Roman"/>
          <w:sz w:val="28"/>
        </w:rPr>
        <w:t>юбой отраслевой принадлежности.</w:t>
      </w:r>
    </w:p>
    <w:p w:rsidR="001A3F88" w:rsidRPr="007E618C" w:rsidRDefault="001A3F88" w:rsidP="001A3F88">
      <w:pPr>
        <w:rPr>
          <w:rFonts w:ascii="Times New Roman" w:hAnsi="Times New Roman" w:cs="Times New Roman"/>
          <w:b/>
          <w:sz w:val="28"/>
        </w:rPr>
      </w:pPr>
      <w:r w:rsidRPr="007E618C">
        <w:rPr>
          <w:rFonts w:ascii="Times New Roman" w:hAnsi="Times New Roman" w:cs="Times New Roman"/>
          <w:b/>
          <w:sz w:val="28"/>
        </w:rPr>
        <w:t>Текущая версия библиотеки ITIL включает 7 книг по основным ра</w:t>
      </w:r>
      <w:r w:rsidR="007E618C">
        <w:rPr>
          <w:rFonts w:ascii="Times New Roman" w:hAnsi="Times New Roman" w:cs="Times New Roman"/>
          <w:b/>
          <w:sz w:val="28"/>
        </w:rPr>
        <w:t>зделам управления ИТ-сервисами:</w:t>
      </w:r>
    </w:p>
    <w:p w:rsidR="001A3F88" w:rsidRPr="007E618C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7E618C">
        <w:rPr>
          <w:rFonts w:ascii="Times New Roman" w:hAnsi="Times New Roman" w:cs="Times New Roman"/>
          <w:sz w:val="28"/>
        </w:rPr>
        <w:t>Service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Delivery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(предоставление услуг) – содержит описание типов ИТ-услуг, предост</w:t>
      </w:r>
      <w:r w:rsidR="007E618C" w:rsidRPr="007E618C">
        <w:rPr>
          <w:rFonts w:ascii="Times New Roman" w:hAnsi="Times New Roman" w:cs="Times New Roman"/>
          <w:sz w:val="28"/>
        </w:rPr>
        <w:t>авляемых предприятием;</w:t>
      </w:r>
    </w:p>
    <w:p w:rsidR="001A3F88" w:rsidRPr="007E618C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7E618C">
        <w:rPr>
          <w:rFonts w:ascii="Times New Roman" w:hAnsi="Times New Roman" w:cs="Times New Roman"/>
          <w:sz w:val="28"/>
        </w:rPr>
        <w:t>Service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Support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(поддержка услуг) – представляет собой описание процессов, позволяющих обеспечить пользователям доступ к ИТ-услугам, необходим</w:t>
      </w:r>
      <w:r w:rsidR="007E618C" w:rsidRPr="007E618C">
        <w:rPr>
          <w:rFonts w:ascii="Times New Roman" w:hAnsi="Times New Roman" w:cs="Times New Roman"/>
          <w:sz w:val="28"/>
        </w:rPr>
        <w:t>ым для выполнения бизнес-задач;</w:t>
      </w:r>
    </w:p>
    <w:p w:rsidR="001A3F88" w:rsidRPr="007E618C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7E618C">
        <w:rPr>
          <w:rFonts w:ascii="Times New Roman" w:hAnsi="Times New Roman" w:cs="Times New Roman"/>
          <w:sz w:val="28"/>
          <w:lang w:val="en-US"/>
        </w:rPr>
        <w:t>Information &amp; Computing Technology Infrastructure Management (</w:t>
      </w:r>
      <w:r w:rsidRPr="007E618C">
        <w:rPr>
          <w:rFonts w:ascii="Times New Roman" w:hAnsi="Times New Roman" w:cs="Times New Roman"/>
          <w:sz w:val="28"/>
        </w:rPr>
        <w:t>управление</w:t>
      </w:r>
      <w:r w:rsidRPr="007E618C">
        <w:rPr>
          <w:rFonts w:ascii="Times New Roman" w:hAnsi="Times New Roman" w:cs="Times New Roman"/>
          <w:sz w:val="28"/>
          <w:lang w:val="en-US"/>
        </w:rPr>
        <w:t xml:space="preserve"> </w:t>
      </w:r>
      <w:r w:rsidRPr="007E618C">
        <w:rPr>
          <w:rFonts w:ascii="Times New Roman" w:hAnsi="Times New Roman" w:cs="Times New Roman"/>
          <w:sz w:val="28"/>
        </w:rPr>
        <w:t>ИТ</w:t>
      </w:r>
      <w:r w:rsidRPr="007E618C">
        <w:rPr>
          <w:rFonts w:ascii="Times New Roman" w:hAnsi="Times New Roman" w:cs="Times New Roman"/>
          <w:sz w:val="28"/>
          <w:lang w:val="en-US"/>
        </w:rPr>
        <w:t>-</w:t>
      </w:r>
      <w:r w:rsidRPr="007E618C">
        <w:rPr>
          <w:rFonts w:ascii="Times New Roman" w:hAnsi="Times New Roman" w:cs="Times New Roman"/>
          <w:sz w:val="28"/>
        </w:rPr>
        <w:t>инфраструктурой</w:t>
      </w:r>
      <w:r w:rsidR="007E618C" w:rsidRPr="007E618C">
        <w:rPr>
          <w:rFonts w:ascii="Times New Roman" w:hAnsi="Times New Roman" w:cs="Times New Roman"/>
          <w:sz w:val="28"/>
          <w:lang w:val="en-US"/>
        </w:rPr>
        <w:t>).</w:t>
      </w:r>
    </w:p>
    <w:p w:rsidR="001A3F88" w:rsidRPr="007E618C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В книге представлено общее описание методики организации работы ИТ-службы по управлен</w:t>
      </w:r>
      <w:r w:rsidR="007E618C" w:rsidRPr="007E618C">
        <w:rPr>
          <w:rFonts w:ascii="Times New Roman" w:hAnsi="Times New Roman" w:cs="Times New Roman"/>
          <w:sz w:val="28"/>
        </w:rPr>
        <w:t>ию ИТ-инфраструктурой компании;</w:t>
      </w:r>
    </w:p>
    <w:p w:rsidR="001A3F88" w:rsidRPr="007E618C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7E618C">
        <w:rPr>
          <w:rFonts w:ascii="Times New Roman" w:hAnsi="Times New Roman" w:cs="Times New Roman"/>
          <w:sz w:val="28"/>
        </w:rPr>
        <w:t>Application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Management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(управление приложениями)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</w:t>
      </w:r>
      <w:r w:rsidR="007E618C" w:rsidRPr="007E618C">
        <w:rPr>
          <w:rFonts w:ascii="Times New Roman" w:hAnsi="Times New Roman" w:cs="Times New Roman"/>
          <w:sz w:val="28"/>
        </w:rPr>
        <w:t>тку, внедрение и сопровождение;</w:t>
      </w:r>
    </w:p>
    <w:p w:rsidR="001A3F88" w:rsidRDefault="001A3F88" w:rsidP="007E618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7E618C">
        <w:rPr>
          <w:rFonts w:ascii="Times New Roman" w:hAnsi="Times New Roman" w:cs="Times New Roman"/>
          <w:sz w:val="28"/>
        </w:rPr>
        <w:t>The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Business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Perspective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(бизнес-перспектива) – рассматривается, как работа ИТ-инфраструктуры может вл</w:t>
      </w:r>
      <w:r w:rsidR="007E618C">
        <w:rPr>
          <w:rFonts w:ascii="Times New Roman" w:hAnsi="Times New Roman" w:cs="Times New Roman"/>
          <w:sz w:val="28"/>
        </w:rPr>
        <w:t>иять на бизнес компании в целом.</w:t>
      </w:r>
    </w:p>
    <w:p w:rsidR="007E618C" w:rsidRPr="007E618C" w:rsidRDefault="007E618C" w:rsidP="007E618C">
      <w:pPr>
        <w:rPr>
          <w:rFonts w:ascii="Times New Roman" w:hAnsi="Times New Roman" w:cs="Times New Roman"/>
          <w:b/>
          <w:sz w:val="28"/>
        </w:rPr>
      </w:pPr>
      <w:r w:rsidRPr="007E618C">
        <w:rPr>
          <w:rFonts w:ascii="Times New Roman" w:hAnsi="Times New Roman" w:cs="Times New Roman"/>
          <w:b/>
          <w:sz w:val="28"/>
        </w:rPr>
        <w:t xml:space="preserve">В третьей, разрабатываемой версии библиотеки ITIL (проект ITIL </w:t>
      </w:r>
      <w:proofErr w:type="spellStart"/>
      <w:r w:rsidRPr="007E618C">
        <w:rPr>
          <w:rFonts w:ascii="Times New Roman" w:hAnsi="Times New Roman" w:cs="Times New Roman"/>
          <w:b/>
          <w:sz w:val="28"/>
        </w:rPr>
        <w:t>Re</w:t>
      </w:r>
      <w:r w:rsidRPr="007E618C">
        <w:rPr>
          <w:rFonts w:ascii="Times New Roman" w:hAnsi="Times New Roman" w:cs="Times New Roman"/>
          <w:b/>
          <w:sz w:val="28"/>
        </w:rPr>
        <w:t>fresh</w:t>
      </w:r>
      <w:proofErr w:type="spellEnd"/>
      <w:r w:rsidRPr="007E618C">
        <w:rPr>
          <w:rFonts w:ascii="Times New Roman" w:hAnsi="Times New Roman" w:cs="Times New Roman"/>
          <w:b/>
          <w:sz w:val="28"/>
        </w:rPr>
        <w:t xml:space="preserve">), представлено пять книг, </w:t>
      </w:r>
      <w:r w:rsidRPr="007E618C">
        <w:rPr>
          <w:rFonts w:ascii="Times New Roman" w:hAnsi="Times New Roman" w:cs="Times New Roman"/>
          <w:b/>
          <w:sz w:val="28"/>
        </w:rPr>
        <w:t>названия которых отражают жизненный цикл ИТ-услуг:</w:t>
      </w:r>
    </w:p>
    <w:p w:rsidR="007E618C" w:rsidRPr="007E618C" w:rsidRDefault="007E618C" w:rsidP="007E618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"Стратегии обслуживания" (</w:t>
      </w:r>
      <w:proofErr w:type="spellStart"/>
      <w:r w:rsidRPr="007E618C">
        <w:rPr>
          <w:rFonts w:ascii="Times New Roman" w:hAnsi="Times New Roman" w:cs="Times New Roman"/>
          <w:sz w:val="28"/>
        </w:rPr>
        <w:t>Service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Strategies</w:t>
      </w:r>
      <w:proofErr w:type="spellEnd"/>
      <w:r w:rsidRPr="007E618C">
        <w:rPr>
          <w:rFonts w:ascii="Times New Roman" w:hAnsi="Times New Roman" w:cs="Times New Roman"/>
          <w:sz w:val="28"/>
        </w:rPr>
        <w:t>);</w:t>
      </w:r>
    </w:p>
    <w:p w:rsidR="007E618C" w:rsidRPr="007E618C" w:rsidRDefault="007E618C" w:rsidP="007E618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"Проектирование услуг" (</w:t>
      </w:r>
      <w:proofErr w:type="spellStart"/>
      <w:r w:rsidRPr="007E618C">
        <w:rPr>
          <w:rFonts w:ascii="Times New Roman" w:hAnsi="Times New Roman" w:cs="Times New Roman"/>
          <w:sz w:val="28"/>
        </w:rPr>
        <w:t>Service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Design</w:t>
      </w:r>
      <w:proofErr w:type="spellEnd"/>
      <w:r w:rsidRPr="007E618C">
        <w:rPr>
          <w:rFonts w:ascii="Times New Roman" w:hAnsi="Times New Roman" w:cs="Times New Roman"/>
          <w:sz w:val="28"/>
        </w:rPr>
        <w:t>);</w:t>
      </w:r>
    </w:p>
    <w:p w:rsidR="007E618C" w:rsidRPr="007E618C" w:rsidRDefault="007E618C" w:rsidP="007E618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"Внедрение услуг" (</w:t>
      </w:r>
      <w:r w:rsidRPr="007E618C">
        <w:rPr>
          <w:rFonts w:ascii="Times New Roman" w:hAnsi="Times New Roman" w:cs="Times New Roman"/>
          <w:sz w:val="28"/>
          <w:lang w:val="en-US"/>
        </w:rPr>
        <w:t>Service</w:t>
      </w:r>
      <w:r w:rsidRPr="007E618C">
        <w:rPr>
          <w:rFonts w:ascii="Times New Roman" w:hAnsi="Times New Roman" w:cs="Times New Roman"/>
          <w:sz w:val="28"/>
        </w:rPr>
        <w:t xml:space="preserve"> </w:t>
      </w:r>
      <w:r w:rsidRPr="007E618C">
        <w:rPr>
          <w:rFonts w:ascii="Times New Roman" w:hAnsi="Times New Roman" w:cs="Times New Roman"/>
          <w:sz w:val="28"/>
          <w:lang w:val="en-US"/>
        </w:rPr>
        <w:t>Introduction</w:t>
      </w:r>
      <w:r w:rsidRPr="007E618C">
        <w:rPr>
          <w:rFonts w:ascii="Times New Roman" w:hAnsi="Times New Roman" w:cs="Times New Roman"/>
          <w:sz w:val="28"/>
        </w:rPr>
        <w:t>);</w:t>
      </w:r>
    </w:p>
    <w:p w:rsidR="007E618C" w:rsidRPr="007E618C" w:rsidRDefault="007E618C" w:rsidP="007E618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"Оказание услуг" (</w:t>
      </w:r>
      <w:r w:rsidRPr="007E618C">
        <w:rPr>
          <w:rFonts w:ascii="Times New Roman" w:hAnsi="Times New Roman" w:cs="Times New Roman"/>
          <w:sz w:val="28"/>
          <w:lang w:val="en-US"/>
        </w:rPr>
        <w:t>Service</w:t>
      </w:r>
      <w:r w:rsidRPr="007E618C">
        <w:rPr>
          <w:rFonts w:ascii="Times New Roman" w:hAnsi="Times New Roman" w:cs="Times New Roman"/>
          <w:sz w:val="28"/>
        </w:rPr>
        <w:t xml:space="preserve"> </w:t>
      </w:r>
      <w:r w:rsidRPr="007E618C">
        <w:rPr>
          <w:rFonts w:ascii="Times New Roman" w:hAnsi="Times New Roman" w:cs="Times New Roman"/>
          <w:sz w:val="28"/>
          <w:lang w:val="en-US"/>
        </w:rPr>
        <w:t>Operation</w:t>
      </w:r>
      <w:r w:rsidRPr="007E618C">
        <w:rPr>
          <w:rFonts w:ascii="Times New Roman" w:hAnsi="Times New Roman" w:cs="Times New Roman"/>
          <w:sz w:val="28"/>
        </w:rPr>
        <w:t>);</w:t>
      </w:r>
    </w:p>
    <w:p w:rsidR="007E618C" w:rsidRPr="007E618C" w:rsidRDefault="007E618C" w:rsidP="007E618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E618C">
        <w:rPr>
          <w:rFonts w:ascii="Times New Roman" w:hAnsi="Times New Roman" w:cs="Times New Roman"/>
          <w:sz w:val="28"/>
        </w:rPr>
        <w:t>"Непрерывное совершенствов</w:t>
      </w:r>
      <w:r w:rsidRPr="007E618C">
        <w:rPr>
          <w:rFonts w:ascii="Times New Roman" w:hAnsi="Times New Roman" w:cs="Times New Roman"/>
          <w:sz w:val="28"/>
        </w:rPr>
        <w:t>ание услуг" (</w:t>
      </w:r>
      <w:proofErr w:type="spellStart"/>
      <w:r w:rsidRPr="007E618C">
        <w:rPr>
          <w:rFonts w:ascii="Times New Roman" w:hAnsi="Times New Roman" w:cs="Times New Roman"/>
          <w:sz w:val="28"/>
        </w:rPr>
        <w:t>Continuous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Service</w:t>
      </w:r>
      <w:proofErr w:type="spellEnd"/>
      <w:r w:rsidRPr="007E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18C">
        <w:rPr>
          <w:rFonts w:ascii="Times New Roman" w:hAnsi="Times New Roman" w:cs="Times New Roman"/>
          <w:sz w:val="28"/>
        </w:rPr>
        <w:t>Improvement</w:t>
      </w:r>
      <w:proofErr w:type="spellEnd"/>
      <w:r w:rsidRPr="007E618C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p w:rsidR="001A3F88" w:rsidRPr="001A3F88" w:rsidRDefault="001A3F88">
      <w:pPr>
        <w:rPr>
          <w:rFonts w:ascii="Times New Roman" w:hAnsi="Times New Roman" w:cs="Times New Roman"/>
          <w:sz w:val="28"/>
        </w:rPr>
      </w:pPr>
    </w:p>
    <w:sectPr w:rsidR="001A3F88" w:rsidRPr="001A3F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666" w:rsidRDefault="00544666" w:rsidP="001A3F88">
      <w:pPr>
        <w:spacing w:after="0" w:line="240" w:lineRule="auto"/>
      </w:pPr>
      <w:r>
        <w:separator/>
      </w:r>
    </w:p>
  </w:endnote>
  <w:endnote w:type="continuationSeparator" w:id="0">
    <w:p w:rsidR="00544666" w:rsidRDefault="00544666" w:rsidP="001A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666" w:rsidRDefault="00544666" w:rsidP="001A3F88">
      <w:pPr>
        <w:spacing w:after="0" w:line="240" w:lineRule="auto"/>
      </w:pPr>
      <w:r>
        <w:separator/>
      </w:r>
    </w:p>
  </w:footnote>
  <w:footnote w:type="continuationSeparator" w:id="0">
    <w:p w:rsidR="00544666" w:rsidRDefault="00544666" w:rsidP="001A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F88" w:rsidRDefault="001A3F88">
    <w:pPr>
      <w:pStyle w:val="a3"/>
    </w:pPr>
    <w:r>
      <w:t>Войтенко Игорь Александрович отчет 3.1</w:t>
    </w:r>
  </w:p>
  <w:p w:rsidR="001A3F88" w:rsidRDefault="001A3F8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3AF9"/>
    <w:multiLevelType w:val="hybridMultilevel"/>
    <w:tmpl w:val="2D6A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32C"/>
    <w:multiLevelType w:val="hybridMultilevel"/>
    <w:tmpl w:val="AE1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FF9"/>
    <w:multiLevelType w:val="hybridMultilevel"/>
    <w:tmpl w:val="D21A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51A0"/>
    <w:multiLevelType w:val="hybridMultilevel"/>
    <w:tmpl w:val="7664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002B"/>
    <w:multiLevelType w:val="hybridMultilevel"/>
    <w:tmpl w:val="3A925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0A5F"/>
    <w:multiLevelType w:val="hybridMultilevel"/>
    <w:tmpl w:val="1FFE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3"/>
    <w:rsid w:val="001A3F88"/>
    <w:rsid w:val="00454DF1"/>
    <w:rsid w:val="00544666"/>
    <w:rsid w:val="007E618C"/>
    <w:rsid w:val="00D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3D64F-0650-425C-A335-CB9CDD85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3F88"/>
  </w:style>
  <w:style w:type="paragraph" w:styleId="a5">
    <w:name w:val="footer"/>
    <w:basedOn w:val="a"/>
    <w:link w:val="a6"/>
    <w:uiPriority w:val="99"/>
    <w:unhideWhenUsed/>
    <w:rsid w:val="001A3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F88"/>
  </w:style>
  <w:style w:type="paragraph" w:styleId="a7">
    <w:name w:val="List Paragraph"/>
    <w:basedOn w:val="a"/>
    <w:uiPriority w:val="34"/>
    <w:qFormat/>
    <w:rsid w:val="001A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2021-12-10T22:12:00Z</dcterms:created>
  <dcterms:modified xsi:type="dcterms:W3CDTF">2021-12-10T22:26:00Z</dcterms:modified>
</cp:coreProperties>
</file>