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D7" w:rsidRPr="00832E16" w:rsidRDefault="00B16AD7" w:rsidP="009C20CA">
      <w:pPr>
        <w:tabs>
          <w:tab w:val="left" w:pos="9923"/>
        </w:tabs>
        <w:ind w:right="2"/>
        <w:jc w:val="right"/>
        <w:rPr>
          <w:bCs/>
          <w:i/>
          <w:sz w:val="24"/>
          <w:szCs w:val="24"/>
        </w:rPr>
      </w:pPr>
      <w:r w:rsidRPr="00E829FF">
        <w:rPr>
          <w:bCs/>
          <w:i/>
          <w:sz w:val="24"/>
          <w:szCs w:val="24"/>
        </w:rPr>
        <w:t xml:space="preserve">Приложение №1 </w:t>
      </w:r>
    </w:p>
    <w:p w:rsidR="00B16AD7" w:rsidRPr="00E829FF" w:rsidRDefault="00B16AD7" w:rsidP="00B16AD7">
      <w:pPr>
        <w:tabs>
          <w:tab w:val="left" w:pos="9923"/>
        </w:tabs>
        <w:ind w:right="2"/>
        <w:jc w:val="right"/>
        <w:rPr>
          <w:sz w:val="24"/>
          <w:szCs w:val="24"/>
        </w:rPr>
      </w:pPr>
    </w:p>
    <w:p w:rsidR="00D3509B" w:rsidRPr="003050C7" w:rsidRDefault="00D3509B" w:rsidP="00D3509B">
      <w:pPr>
        <w:shd w:val="clear" w:color="auto" w:fill="FFFFFF"/>
        <w:tabs>
          <w:tab w:val="left" w:pos="9923"/>
        </w:tabs>
        <w:spacing w:line="240" w:lineRule="exact"/>
        <w:ind w:right="2"/>
        <w:jc w:val="center"/>
        <w:rPr>
          <w:bCs/>
          <w:sz w:val="28"/>
          <w:szCs w:val="28"/>
        </w:rPr>
      </w:pPr>
      <w:r w:rsidRPr="003050C7">
        <w:rPr>
          <w:bCs/>
          <w:spacing w:val="-11"/>
          <w:sz w:val="28"/>
          <w:szCs w:val="28"/>
        </w:rPr>
        <w:t>СОГЛАШЕНИЕ</w:t>
      </w:r>
    </w:p>
    <w:p w:rsidR="00D3509B" w:rsidRPr="003050C7" w:rsidRDefault="00D3509B" w:rsidP="00D3509B">
      <w:pPr>
        <w:tabs>
          <w:tab w:val="left" w:pos="9923"/>
        </w:tabs>
        <w:ind w:right="2"/>
        <w:jc w:val="center"/>
        <w:rPr>
          <w:bCs/>
          <w:sz w:val="28"/>
          <w:szCs w:val="28"/>
        </w:rPr>
      </w:pPr>
      <w:r w:rsidRPr="003050C7">
        <w:rPr>
          <w:bCs/>
          <w:sz w:val="28"/>
          <w:szCs w:val="28"/>
        </w:rPr>
        <w:t xml:space="preserve">ПО ОХРАНЕ ТРУДА ПРИ ВЫПОЛНЕНИИ РАБОТ </w:t>
      </w:r>
    </w:p>
    <w:p w:rsidR="00D3509B" w:rsidRPr="003050C7" w:rsidRDefault="00D3509B" w:rsidP="00D3509B">
      <w:pPr>
        <w:tabs>
          <w:tab w:val="left" w:pos="9923"/>
        </w:tabs>
        <w:ind w:right="2"/>
        <w:jc w:val="center"/>
        <w:rPr>
          <w:bCs/>
          <w:sz w:val="28"/>
          <w:szCs w:val="28"/>
        </w:rPr>
      </w:pPr>
      <w:r w:rsidRPr="003050C7">
        <w:rPr>
          <w:bCs/>
          <w:sz w:val="28"/>
          <w:szCs w:val="28"/>
        </w:rPr>
        <w:t xml:space="preserve">НА ОБОРУДОВАНИИ ИЯФ СО РАН </w:t>
      </w:r>
    </w:p>
    <w:p w:rsidR="00D3509B" w:rsidRPr="003050C7" w:rsidRDefault="00D3509B" w:rsidP="00D3509B">
      <w:pPr>
        <w:tabs>
          <w:tab w:val="left" w:pos="9923"/>
        </w:tabs>
        <w:ind w:right="2"/>
        <w:jc w:val="center"/>
        <w:rPr>
          <w:bCs/>
          <w:sz w:val="28"/>
          <w:szCs w:val="28"/>
        </w:rPr>
      </w:pPr>
      <w:r w:rsidRPr="003050C7">
        <w:rPr>
          <w:bCs/>
          <w:sz w:val="28"/>
          <w:szCs w:val="28"/>
        </w:rPr>
        <w:t xml:space="preserve">ПО ДОГОВОРУ О НАУЧНО-ТЕХНИЧЕСКОМ СОТРУДНИЧЕСТВЕ </w:t>
      </w:r>
      <w:proofErr w:type="gramStart"/>
      <w:r w:rsidRPr="003050C7">
        <w:rPr>
          <w:bCs/>
          <w:sz w:val="28"/>
          <w:szCs w:val="28"/>
        </w:rPr>
        <w:t>МЕЖДУ</w:t>
      </w:r>
      <w:proofErr w:type="gramEnd"/>
      <w:r w:rsidRPr="003050C7">
        <w:rPr>
          <w:bCs/>
          <w:sz w:val="28"/>
          <w:szCs w:val="28"/>
        </w:rPr>
        <w:t xml:space="preserve"> </w:t>
      </w:r>
    </w:p>
    <w:p w:rsidR="00D3509B" w:rsidRPr="003050C7" w:rsidRDefault="00D3509B" w:rsidP="00D3509B">
      <w:pPr>
        <w:tabs>
          <w:tab w:val="left" w:pos="9923"/>
        </w:tabs>
        <w:ind w:right="2"/>
        <w:jc w:val="center"/>
        <w:rPr>
          <w:sz w:val="28"/>
          <w:szCs w:val="28"/>
        </w:rPr>
      </w:pPr>
      <w:r w:rsidRPr="003050C7">
        <w:rPr>
          <w:bCs/>
          <w:sz w:val="28"/>
          <w:szCs w:val="28"/>
        </w:rPr>
        <w:t xml:space="preserve">Федеральным государственным бюджетным учреждением науки </w:t>
      </w:r>
      <w:r w:rsidRPr="003050C7">
        <w:rPr>
          <w:sz w:val="28"/>
          <w:szCs w:val="28"/>
        </w:rPr>
        <w:t xml:space="preserve">Институтом ядерной физики </w:t>
      </w:r>
    </w:p>
    <w:p w:rsidR="00D3509B" w:rsidRPr="003050C7" w:rsidRDefault="00D3509B" w:rsidP="00D3509B">
      <w:pPr>
        <w:jc w:val="center"/>
        <w:rPr>
          <w:sz w:val="28"/>
          <w:szCs w:val="28"/>
        </w:rPr>
      </w:pPr>
      <w:r w:rsidRPr="003050C7">
        <w:rPr>
          <w:sz w:val="28"/>
          <w:szCs w:val="28"/>
        </w:rPr>
        <w:t>им. Г.И. Будкера Сибирского отделения РАН</w:t>
      </w:r>
    </w:p>
    <w:p w:rsidR="00D3509B" w:rsidRPr="00832E16" w:rsidRDefault="00D3509B" w:rsidP="00D3509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</w:t>
      </w:r>
      <w:r w:rsidR="00832E16">
        <w:rPr>
          <w:sz w:val="28"/>
          <w:szCs w:val="28"/>
          <w:lang w:val="en-US"/>
        </w:rPr>
        <w:t>_______________________________________________________</w:t>
      </w:r>
    </w:p>
    <w:p w:rsidR="00D3509B" w:rsidRPr="00832E16" w:rsidRDefault="00832E16" w:rsidP="00D3509B">
      <w:pPr>
        <w:jc w:val="center"/>
        <w:rPr>
          <w:sz w:val="28"/>
          <w:szCs w:val="28"/>
          <w:lang w:val="en-US"/>
        </w:rPr>
      </w:pPr>
      <w:r w:rsidRPr="00832E16">
        <w:rPr>
          <w:sz w:val="28"/>
          <w:szCs w:val="28"/>
          <w:lang w:val="en-US"/>
        </w:rPr>
        <w:t>_______________________________________________________</w:t>
      </w:r>
    </w:p>
    <w:p w:rsidR="00832E16" w:rsidRDefault="00832E16" w:rsidP="009C20CA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_________________________</w:t>
      </w:r>
    </w:p>
    <w:p w:rsidR="00D3509B" w:rsidRPr="00832E16" w:rsidRDefault="00D3509B" w:rsidP="009C20CA">
      <w:pPr>
        <w:jc w:val="center"/>
        <w:rPr>
          <w:sz w:val="28"/>
          <w:szCs w:val="28"/>
        </w:rPr>
      </w:pPr>
      <w:r w:rsidRPr="003050C7">
        <w:rPr>
          <w:sz w:val="28"/>
          <w:szCs w:val="28"/>
        </w:rPr>
        <w:t xml:space="preserve">с </w:t>
      </w:r>
      <w:r w:rsidR="00832E16">
        <w:rPr>
          <w:sz w:val="28"/>
          <w:szCs w:val="28"/>
          <w:u w:val="single"/>
          <w:lang w:val="en-US"/>
        </w:rPr>
        <w:t>___________</w:t>
      </w:r>
      <w:r w:rsidRPr="003050C7">
        <w:rPr>
          <w:sz w:val="28"/>
          <w:szCs w:val="28"/>
        </w:rPr>
        <w:t xml:space="preserve"> г. по </w:t>
      </w:r>
      <w:r w:rsidR="00832E16">
        <w:rPr>
          <w:sz w:val="28"/>
          <w:szCs w:val="28"/>
          <w:u w:val="single"/>
          <w:lang w:val="en-US"/>
        </w:rPr>
        <w:t>_________</w:t>
      </w:r>
      <w:bookmarkStart w:id="0" w:name="_GoBack"/>
      <w:bookmarkEnd w:id="0"/>
      <w:r w:rsidRPr="003050C7">
        <w:rPr>
          <w:sz w:val="28"/>
          <w:szCs w:val="28"/>
        </w:rPr>
        <w:t xml:space="preserve"> г.</w:t>
      </w:r>
    </w:p>
    <w:p w:rsidR="00D3509B" w:rsidRPr="00D3509B" w:rsidRDefault="00D3509B" w:rsidP="009C20CA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D3509B">
        <w:rPr>
          <w:sz w:val="24"/>
          <w:szCs w:val="24"/>
          <w14:numSpacing w14:val="proportional"/>
        </w:rPr>
        <w:t xml:space="preserve">Настоящее «Соглашение» является обязательным приложением к Договору о научно-техническом сотрудничестве. На основании «Соглашения» работники командирующей организации прикомандировываются для работы по согласованной программе на оборудовании ИЯФ СО РАН. </w:t>
      </w:r>
    </w:p>
    <w:p w:rsidR="00AB7928" w:rsidRPr="00E829FF" w:rsidRDefault="00AB7928" w:rsidP="00E829FF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proofErr w:type="gramStart"/>
      <w:r w:rsidRPr="00E829FF">
        <w:rPr>
          <w:sz w:val="24"/>
          <w:szCs w:val="24"/>
          <w14:numSpacing w14:val="proportional"/>
        </w:rPr>
        <w:t>Администрация командирующей организации направляет на имя директора ИЯФ СО РАН письмо (приложение</w:t>
      </w:r>
      <w:r w:rsidR="00643824" w:rsidRPr="00E829FF">
        <w:rPr>
          <w:sz w:val="24"/>
          <w:szCs w:val="24"/>
          <w14:numSpacing w14:val="proportional"/>
        </w:rPr>
        <w:t xml:space="preserve"> 3</w:t>
      </w:r>
      <w:r w:rsidRPr="00E829FF">
        <w:rPr>
          <w:sz w:val="24"/>
          <w:szCs w:val="24"/>
          <w14:numSpacing w14:val="proportional"/>
        </w:rPr>
        <w:t xml:space="preserve"> к </w:t>
      </w:r>
      <w:r w:rsidR="00643824" w:rsidRPr="00E829FF">
        <w:rPr>
          <w:sz w:val="24"/>
          <w:szCs w:val="24"/>
          <w14:numSpacing w14:val="proportional"/>
        </w:rPr>
        <w:t>Д</w:t>
      </w:r>
      <w:r w:rsidRPr="00E829FF">
        <w:rPr>
          <w:sz w:val="24"/>
          <w:szCs w:val="24"/>
          <w14:numSpacing w14:val="proportional"/>
        </w:rPr>
        <w:t xml:space="preserve">оговору), в котором указывает должность командируемых работников, определяет в качестве кого направляется (производитель работ или член бригады в соответствии с требованиями </w:t>
      </w:r>
      <w:r w:rsidRPr="00E829FF">
        <w:rPr>
          <w:bCs/>
          <w:sz w:val="24"/>
          <w:szCs w:val="24"/>
          <w14:numSpacing w14:val="proportional"/>
        </w:rPr>
        <w:t>ПТЭЭП и МПОТ</w:t>
      </w:r>
      <w:r w:rsidRPr="00E829FF">
        <w:rPr>
          <w:sz w:val="24"/>
          <w:szCs w:val="24"/>
          <w14:numSpacing w14:val="proportional"/>
        </w:rPr>
        <w:t>), указывает группу по электробезопасности, указывает наличие допуска сотрудника к работам с лазерным излучением.</w:t>
      </w:r>
      <w:proofErr w:type="gramEnd"/>
    </w:p>
    <w:p w:rsidR="00AB7928" w:rsidRPr="00E829FF" w:rsidRDefault="00AB7928" w:rsidP="00E829FF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proofErr w:type="gramStart"/>
      <w:r w:rsidRPr="00E829FF">
        <w:rPr>
          <w:sz w:val="24"/>
          <w:szCs w:val="24"/>
          <w14:numSpacing w14:val="proportional"/>
        </w:rPr>
        <w:t xml:space="preserve">Прибывающие для работы в ИЯФ СО РАН лица должны иметь при себе необходимые по профилю работы удостоверения (по ЭБ и </w:t>
      </w:r>
      <w:r w:rsidR="003C3B34" w:rsidRPr="00E829FF">
        <w:rPr>
          <w:sz w:val="24"/>
          <w:szCs w:val="24"/>
          <w14:numSpacing w14:val="proportional"/>
        </w:rPr>
        <w:t>работе с лазерным излучением</w:t>
      </w:r>
      <w:r w:rsidRPr="00E829FF">
        <w:rPr>
          <w:sz w:val="24"/>
          <w:szCs w:val="24"/>
          <w14:numSpacing w14:val="proportional"/>
        </w:rPr>
        <w:t xml:space="preserve">) по </w:t>
      </w:r>
      <w:r w:rsidRPr="00E829FF">
        <w:rPr>
          <w:bCs/>
          <w:sz w:val="24"/>
          <w:szCs w:val="24"/>
          <w14:numSpacing w14:val="proportional"/>
        </w:rPr>
        <w:t>проверке знаний норм и правил работы с отметкой о группе, присвоенную комиссией командирующей организации</w:t>
      </w:r>
      <w:r w:rsidRPr="00E829FF">
        <w:rPr>
          <w:sz w:val="24"/>
          <w:szCs w:val="24"/>
          <w14:numSpacing w14:val="proportional"/>
        </w:rPr>
        <w:t>, а также оформленную медицинскую справку для допуска к работе с лазерным излучением.</w:t>
      </w:r>
      <w:proofErr w:type="gramEnd"/>
      <w:r w:rsidRPr="00E829FF">
        <w:rPr>
          <w:sz w:val="24"/>
          <w:szCs w:val="24"/>
          <w14:numSpacing w14:val="proportional"/>
        </w:rPr>
        <w:t xml:space="preserve"> Для </w:t>
      </w:r>
      <w:proofErr w:type="gramStart"/>
      <w:r w:rsidRPr="00E829FF">
        <w:rPr>
          <w:sz w:val="24"/>
          <w:szCs w:val="24"/>
          <w14:numSpacing w14:val="proportional"/>
        </w:rPr>
        <w:t>сотрудников, прикомандированных без допуска к работе с лазерным излучением медицинская справка не требуется</w:t>
      </w:r>
      <w:proofErr w:type="gramEnd"/>
      <w:r w:rsidRPr="00E829FF">
        <w:rPr>
          <w:sz w:val="24"/>
          <w:szCs w:val="24"/>
          <w14:numSpacing w14:val="proportional"/>
        </w:rPr>
        <w:t xml:space="preserve">. </w:t>
      </w:r>
    </w:p>
    <w:p w:rsidR="00E829FF" w:rsidRPr="00E829FF" w:rsidRDefault="00AB7928" w:rsidP="00E829FF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Работники командирующей организации проходят </w:t>
      </w:r>
      <w:r w:rsidR="00B80D4D" w:rsidRPr="00BB613A">
        <w:rPr>
          <w:sz w:val="24"/>
          <w:szCs w:val="24"/>
          <w14:numSpacing w14:val="proportional"/>
        </w:rPr>
        <w:t>в соответствующ</w:t>
      </w:r>
      <w:r w:rsidR="00BB613A">
        <w:rPr>
          <w:sz w:val="24"/>
          <w:szCs w:val="24"/>
          <w14:numSpacing w14:val="proportional"/>
        </w:rPr>
        <w:t>их</w:t>
      </w:r>
      <w:r w:rsidR="00B80D4D" w:rsidRPr="00BB613A">
        <w:rPr>
          <w:sz w:val="24"/>
          <w:szCs w:val="24"/>
          <w14:numSpacing w14:val="proportional"/>
        </w:rPr>
        <w:t xml:space="preserve"> подразделени</w:t>
      </w:r>
      <w:r w:rsidR="00BB613A">
        <w:rPr>
          <w:sz w:val="24"/>
          <w:szCs w:val="24"/>
          <w14:numSpacing w14:val="proportional"/>
        </w:rPr>
        <w:t>ях</w:t>
      </w:r>
      <w:r w:rsidR="00B80D4D" w:rsidRPr="00BB613A">
        <w:rPr>
          <w:sz w:val="24"/>
          <w:szCs w:val="24"/>
          <w14:numSpacing w14:val="proportional"/>
        </w:rPr>
        <w:t xml:space="preserve"> ИЯФ СО РАН</w:t>
      </w:r>
      <w:r w:rsidR="00B80D4D">
        <w:rPr>
          <w:sz w:val="24"/>
          <w:szCs w:val="24"/>
          <w14:numSpacing w14:val="proportional"/>
        </w:rPr>
        <w:t xml:space="preserve"> </w:t>
      </w:r>
      <w:r w:rsidR="002E5F9E" w:rsidRPr="00E829FF">
        <w:rPr>
          <w:sz w:val="24"/>
          <w:szCs w:val="24"/>
          <w14:numSpacing w14:val="proportional"/>
        </w:rPr>
        <w:t xml:space="preserve">вводный инструктаж, </w:t>
      </w:r>
      <w:r w:rsidRPr="00E829FF">
        <w:rPr>
          <w:sz w:val="24"/>
          <w:szCs w:val="24"/>
          <w14:numSpacing w14:val="proportional"/>
        </w:rPr>
        <w:t>инструктаж по работе с ла</w:t>
      </w:r>
      <w:r w:rsidR="002E5F9E" w:rsidRPr="00E829FF">
        <w:rPr>
          <w:sz w:val="24"/>
          <w:szCs w:val="24"/>
          <w14:numSpacing w14:val="proportional"/>
        </w:rPr>
        <w:t xml:space="preserve">зерным излучением, инструктаж по </w:t>
      </w:r>
      <w:r w:rsidRPr="00E829FF">
        <w:rPr>
          <w:sz w:val="24"/>
          <w:szCs w:val="24"/>
          <w14:numSpacing w14:val="proportional"/>
        </w:rPr>
        <w:t xml:space="preserve"> </w:t>
      </w:r>
      <w:r w:rsidR="002E5F9E" w:rsidRPr="00E829FF">
        <w:rPr>
          <w:sz w:val="24"/>
          <w:szCs w:val="24"/>
          <w14:numSpacing w14:val="proportional"/>
        </w:rPr>
        <w:t xml:space="preserve">пожарной безопасности. </w:t>
      </w:r>
      <w:r w:rsidRPr="00E829FF">
        <w:rPr>
          <w:sz w:val="24"/>
          <w:szCs w:val="24"/>
          <w14:numSpacing w14:val="proportional"/>
        </w:rPr>
        <w:t>Распоряжением по лаборатории они закрепляются за ответственным сотрудником ИЯФ СО РАН.</w:t>
      </w:r>
    </w:p>
    <w:p w:rsidR="00AB7928" w:rsidRPr="00E829FF" w:rsidRDefault="00AB7928" w:rsidP="00E829FF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Администрация командирующей организации несет ответственность: </w:t>
      </w:r>
    </w:p>
    <w:p w:rsidR="00AB7928" w:rsidRPr="00E829FF" w:rsidRDefault="00AB7928" w:rsidP="00E829FF">
      <w:pPr>
        <w:numPr>
          <w:ilvl w:val="1"/>
          <w:numId w:val="3"/>
        </w:numPr>
        <w:shd w:val="clear" w:color="auto" w:fill="FFFFFF"/>
        <w:tabs>
          <w:tab w:val="clear" w:pos="428"/>
          <w:tab w:val="num" w:pos="284"/>
          <w:tab w:val="left" w:pos="851"/>
          <w:tab w:val="left" w:pos="1134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за обучение, квалификацию и своевременную аттестацию своих сотрудников;</w:t>
      </w:r>
    </w:p>
    <w:p w:rsidR="00AB7928" w:rsidRPr="00E829FF" w:rsidRDefault="00AB7928" w:rsidP="00E829FF">
      <w:pPr>
        <w:numPr>
          <w:ilvl w:val="1"/>
          <w:numId w:val="3"/>
        </w:numPr>
        <w:shd w:val="clear" w:color="auto" w:fill="FFFFFF"/>
        <w:tabs>
          <w:tab w:val="clear" w:pos="428"/>
          <w:tab w:val="num" w:pos="284"/>
          <w:tab w:val="left" w:pos="851"/>
          <w:tab w:val="left" w:pos="1134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за выполнение своими сотрудниками </w:t>
      </w:r>
      <w:r w:rsidR="004B2D23" w:rsidRPr="00E829FF">
        <w:rPr>
          <w:sz w:val="24"/>
          <w:szCs w:val="24"/>
          <w14:numSpacing w14:val="proportional"/>
        </w:rPr>
        <w:t xml:space="preserve">требований </w:t>
      </w:r>
      <w:r w:rsidRPr="00E829FF">
        <w:rPr>
          <w:sz w:val="24"/>
          <w:szCs w:val="24"/>
          <w14:numSpacing w14:val="proportional"/>
        </w:rPr>
        <w:t>правил, норм и инструкций по охране труда, лазерной безопасности</w:t>
      </w:r>
      <w:r w:rsidR="004B2D23" w:rsidRPr="00E829FF">
        <w:rPr>
          <w:sz w:val="24"/>
          <w:szCs w:val="24"/>
          <w14:numSpacing w14:val="proportional"/>
        </w:rPr>
        <w:t>, промышленной безопасности</w:t>
      </w:r>
      <w:r w:rsidRPr="00E829FF">
        <w:rPr>
          <w:sz w:val="24"/>
          <w:szCs w:val="24"/>
          <w14:numSpacing w14:val="proportional"/>
        </w:rPr>
        <w:t xml:space="preserve"> и пожарной безопасности; </w:t>
      </w:r>
    </w:p>
    <w:p w:rsidR="00AB7928" w:rsidRPr="00E829FF" w:rsidRDefault="00AB7928" w:rsidP="00E829FF">
      <w:pPr>
        <w:numPr>
          <w:ilvl w:val="1"/>
          <w:numId w:val="3"/>
        </w:numPr>
        <w:shd w:val="clear" w:color="auto" w:fill="FFFFFF"/>
        <w:tabs>
          <w:tab w:val="clear" w:pos="428"/>
          <w:tab w:val="num" w:pos="284"/>
          <w:tab w:val="left" w:pos="851"/>
          <w:tab w:val="left" w:pos="1134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за действия своих сотрудников в ИЯФ СО РАН;  </w:t>
      </w:r>
    </w:p>
    <w:p w:rsidR="004B2D23" w:rsidRPr="00015E48" w:rsidRDefault="004B2D23" w:rsidP="00E829FF">
      <w:pPr>
        <w:numPr>
          <w:ilvl w:val="1"/>
          <w:numId w:val="3"/>
        </w:numPr>
        <w:shd w:val="clear" w:color="auto" w:fill="FFFFFF"/>
        <w:tabs>
          <w:tab w:val="clear" w:pos="428"/>
          <w:tab w:val="num" w:pos="284"/>
          <w:tab w:val="left" w:pos="851"/>
          <w:tab w:val="left" w:pos="1134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за соответствие оборудования </w:t>
      </w:r>
      <w:r w:rsidR="002E5F9E" w:rsidRPr="00E829FF">
        <w:rPr>
          <w:sz w:val="24"/>
          <w:szCs w:val="24"/>
          <w14:numSpacing w14:val="proportional"/>
        </w:rPr>
        <w:t xml:space="preserve">приносимого (привозимого) </w:t>
      </w:r>
      <w:r w:rsidRPr="00E829FF">
        <w:rPr>
          <w:sz w:val="24"/>
          <w:szCs w:val="24"/>
          <w14:numSpacing w14:val="proportional"/>
        </w:rPr>
        <w:t>командир</w:t>
      </w:r>
      <w:r w:rsidR="002E5F9E" w:rsidRPr="00E829FF">
        <w:rPr>
          <w:sz w:val="24"/>
          <w:szCs w:val="24"/>
          <w14:numSpacing w14:val="proportional"/>
        </w:rPr>
        <w:t xml:space="preserve">ованными </w:t>
      </w:r>
      <w:r w:rsidRPr="00E829FF">
        <w:rPr>
          <w:sz w:val="24"/>
          <w:szCs w:val="24"/>
          <w14:numSpacing w14:val="proportional"/>
        </w:rPr>
        <w:t xml:space="preserve"> </w:t>
      </w:r>
      <w:r w:rsidR="002E5F9E" w:rsidRPr="00E829FF">
        <w:rPr>
          <w:sz w:val="24"/>
          <w:szCs w:val="24"/>
          <w14:numSpacing w14:val="proportional"/>
        </w:rPr>
        <w:t>сотрудниками,</w:t>
      </w:r>
      <w:r w:rsidRPr="00E829FF">
        <w:rPr>
          <w:sz w:val="24"/>
          <w:szCs w:val="24"/>
          <w14:numSpacing w14:val="proportional"/>
        </w:rPr>
        <w:t xml:space="preserve"> требованиям безопасности нормативных документов;</w:t>
      </w:r>
    </w:p>
    <w:p w:rsidR="00015E48" w:rsidRPr="00E829FF" w:rsidRDefault="00015E48" w:rsidP="00E829FF">
      <w:pPr>
        <w:numPr>
          <w:ilvl w:val="1"/>
          <w:numId w:val="3"/>
        </w:numPr>
        <w:shd w:val="clear" w:color="auto" w:fill="FFFFFF"/>
        <w:tabs>
          <w:tab w:val="clear" w:pos="428"/>
          <w:tab w:val="num" w:pos="284"/>
          <w:tab w:val="left" w:pos="851"/>
          <w:tab w:val="left" w:pos="1134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>
        <w:rPr>
          <w:sz w:val="24"/>
          <w:szCs w:val="24"/>
          <w14:numSpacing w14:val="proportional"/>
        </w:rPr>
        <w:t xml:space="preserve">за организацию безопасной работы  </w:t>
      </w:r>
      <w:r w:rsidRPr="00015E48">
        <w:rPr>
          <w:sz w:val="24"/>
          <w:szCs w:val="24"/>
          <w14:numSpacing w14:val="proportional"/>
        </w:rPr>
        <w:t>оборудования приносимого (привозимого) командированными  сотрудниками</w:t>
      </w:r>
      <w:r>
        <w:rPr>
          <w:sz w:val="24"/>
          <w:szCs w:val="24"/>
          <w14:numSpacing w14:val="proportional"/>
        </w:rPr>
        <w:t>;</w:t>
      </w:r>
    </w:p>
    <w:p w:rsidR="009C20CA" w:rsidRPr="009C20CA" w:rsidRDefault="00AB7928" w:rsidP="009C20CA">
      <w:pPr>
        <w:numPr>
          <w:ilvl w:val="1"/>
          <w:numId w:val="3"/>
        </w:numPr>
        <w:shd w:val="clear" w:color="auto" w:fill="FFFFFF"/>
        <w:tabs>
          <w:tab w:val="clear" w:pos="428"/>
          <w:tab w:val="num" w:pos="284"/>
          <w:tab w:val="left" w:pos="851"/>
          <w:tab w:val="left" w:pos="1134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за безопасное использование доставляемых для исследования образцов.</w:t>
      </w:r>
    </w:p>
    <w:p w:rsidR="00AB7928" w:rsidRPr="00E829FF" w:rsidRDefault="00AB7928" w:rsidP="00E829FF">
      <w:pPr>
        <w:numPr>
          <w:ilvl w:val="0"/>
          <w:numId w:val="3"/>
        </w:numPr>
        <w:shd w:val="clear" w:color="auto" w:fill="FFFFFF"/>
        <w:tabs>
          <w:tab w:val="left" w:pos="567"/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Администрация принимающей</w:t>
      </w:r>
      <w:r w:rsidR="0005609D">
        <w:rPr>
          <w:sz w:val="24"/>
          <w:szCs w:val="24"/>
          <w14:numSpacing w14:val="proportional"/>
        </w:rPr>
        <w:t xml:space="preserve"> </w:t>
      </w:r>
      <w:r w:rsidR="0005609D" w:rsidRPr="00BB613A">
        <w:rPr>
          <w:sz w:val="24"/>
          <w:szCs w:val="24"/>
          <w14:numSpacing w14:val="proportional"/>
        </w:rPr>
        <w:t>стороны -</w:t>
      </w:r>
      <w:r w:rsidRPr="00E829FF">
        <w:rPr>
          <w:sz w:val="24"/>
          <w:szCs w:val="24"/>
          <w14:numSpacing w14:val="proportional"/>
        </w:rPr>
        <w:t xml:space="preserve"> ИЯФ СО РАН несет ответственность: </w:t>
      </w:r>
    </w:p>
    <w:p w:rsidR="00AB7928" w:rsidRPr="00E829FF" w:rsidRDefault="00AB7928" w:rsidP="00E829FF">
      <w:pPr>
        <w:numPr>
          <w:ilvl w:val="1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за организацию допуска командированных работников к производству работ на оборудовании ИЯФ СО РАН;</w:t>
      </w:r>
    </w:p>
    <w:p w:rsidR="00AB7928" w:rsidRPr="00E829FF" w:rsidRDefault="00AB7928" w:rsidP="00E829FF">
      <w:pPr>
        <w:numPr>
          <w:ilvl w:val="1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за обеспечение проведения инструктажа по охране труда, пожарной и лазерной безопасности на установке раз в полгода;</w:t>
      </w:r>
    </w:p>
    <w:p w:rsidR="00AB7928" w:rsidRPr="00E829FF" w:rsidRDefault="00AB7928" w:rsidP="00E829FF">
      <w:pPr>
        <w:numPr>
          <w:ilvl w:val="1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lastRenderedPageBreak/>
        <w:t>за техническое состояние оборудования ИЯФ СО РАН;</w:t>
      </w:r>
    </w:p>
    <w:p w:rsidR="00AB7928" w:rsidRPr="00E829FF" w:rsidRDefault="00AB7928" w:rsidP="00E829FF">
      <w:pPr>
        <w:numPr>
          <w:ilvl w:val="1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left="0" w:firstLine="709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за выполнение мер безопасности </w:t>
      </w:r>
      <w:r w:rsidR="00195410">
        <w:rPr>
          <w:sz w:val="24"/>
          <w:szCs w:val="24"/>
          <w14:numSpacing w14:val="proportional"/>
        </w:rPr>
        <w:t xml:space="preserve">при работе </w:t>
      </w:r>
      <w:r w:rsidRPr="00E829FF">
        <w:rPr>
          <w:sz w:val="24"/>
          <w:szCs w:val="24"/>
          <w14:numSpacing w14:val="proportional"/>
        </w:rPr>
        <w:t>на оборудовании ИЯФ СО РАН.</w:t>
      </w:r>
    </w:p>
    <w:p w:rsidR="00AB7928" w:rsidRPr="00E829FF" w:rsidRDefault="00AB7928" w:rsidP="00E829FF">
      <w:pPr>
        <w:numPr>
          <w:ilvl w:val="0"/>
          <w:numId w:val="2"/>
        </w:numPr>
        <w:shd w:val="clear" w:color="auto" w:fill="FFFFFF"/>
        <w:tabs>
          <w:tab w:val="left" w:pos="567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Администрация принимающей</w:t>
      </w:r>
      <w:r w:rsidR="0005609D">
        <w:rPr>
          <w:sz w:val="24"/>
          <w:szCs w:val="24"/>
          <w14:numSpacing w14:val="proportional"/>
        </w:rPr>
        <w:t xml:space="preserve"> </w:t>
      </w:r>
      <w:r w:rsidR="0005609D" w:rsidRPr="00BB613A">
        <w:rPr>
          <w:sz w:val="24"/>
          <w:szCs w:val="24"/>
          <w14:numSpacing w14:val="proportional"/>
        </w:rPr>
        <w:t>стороны -</w:t>
      </w:r>
      <w:r w:rsidRPr="00E829FF">
        <w:rPr>
          <w:sz w:val="24"/>
          <w:szCs w:val="24"/>
          <w14:numSpacing w14:val="proportional"/>
        </w:rPr>
        <w:t xml:space="preserve"> ИЯФ СО РАН</w:t>
      </w:r>
      <w:r w:rsidR="0005609D">
        <w:rPr>
          <w:sz w:val="24"/>
          <w:szCs w:val="24"/>
          <w14:numSpacing w14:val="proportional"/>
        </w:rPr>
        <w:t xml:space="preserve"> </w:t>
      </w:r>
      <w:r w:rsidR="0005609D" w:rsidRPr="00BB613A">
        <w:rPr>
          <w:sz w:val="24"/>
          <w:szCs w:val="24"/>
          <w14:numSpacing w14:val="proportional"/>
        </w:rPr>
        <w:t>-</w:t>
      </w:r>
      <w:r w:rsidRPr="00E829FF">
        <w:rPr>
          <w:sz w:val="24"/>
          <w:szCs w:val="24"/>
          <w14:numSpacing w14:val="proportional"/>
        </w:rPr>
        <w:t xml:space="preserve"> предоставляет организации, выполняющей работы с использованием экспериментальной установки, Инструкцию по охране труда при проведении научно-исследовательских работ на экспериментальных станциях на установке «Лазер на свободных электронах» и Инструкцию о мерах пожарной безопасности.</w:t>
      </w:r>
    </w:p>
    <w:p w:rsidR="00AB7928" w:rsidRPr="00E829FF" w:rsidRDefault="00AB7928" w:rsidP="00E829FF">
      <w:pPr>
        <w:numPr>
          <w:ilvl w:val="0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>При нарушении условий «Соглашения» сотрудники командирующей организации к работе в ИЯФ СО РАН не допускаются.</w:t>
      </w:r>
    </w:p>
    <w:p w:rsidR="00BB613A" w:rsidRDefault="00AB7928" w:rsidP="00BB613A">
      <w:pPr>
        <w:numPr>
          <w:ilvl w:val="0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Срок действия настоящего «Соглашения» устанавливается на период действия Договора о научно-техническом сотрудничестве. </w:t>
      </w:r>
    </w:p>
    <w:p w:rsidR="00AB7928" w:rsidRPr="00BB613A" w:rsidRDefault="00AB7928" w:rsidP="00BB613A">
      <w:pPr>
        <w:numPr>
          <w:ilvl w:val="0"/>
          <w:numId w:val="2"/>
        </w:numPr>
        <w:shd w:val="clear" w:color="auto" w:fill="FFFFFF"/>
        <w:tabs>
          <w:tab w:val="num" w:pos="567"/>
          <w:tab w:val="left" w:pos="851"/>
        </w:tabs>
        <w:spacing w:before="82"/>
        <w:ind w:firstLine="426"/>
        <w:jc w:val="both"/>
        <w:rPr>
          <w:sz w:val="24"/>
          <w:szCs w:val="24"/>
          <w14:numSpacing w14:val="proportional"/>
        </w:rPr>
      </w:pPr>
      <w:r w:rsidRPr="00BB613A">
        <w:rPr>
          <w:sz w:val="24"/>
          <w:szCs w:val="24"/>
          <w14:numSpacing w14:val="proportional"/>
        </w:rPr>
        <w:t>«Соглашение» оформляется в 2-х экземплярах, один из которых хранится в Отделе охраны труда и охраны окружающей среды ИЯФ СО РАН</w:t>
      </w:r>
      <w:r w:rsidR="00B80D4D" w:rsidRPr="00BB613A">
        <w:rPr>
          <w:sz w:val="24"/>
          <w:szCs w:val="24"/>
          <w14:numSpacing w14:val="proportional"/>
        </w:rPr>
        <w:t xml:space="preserve">, а второй передается  </w:t>
      </w:r>
      <w:r w:rsidR="00BB5547">
        <w:rPr>
          <w:sz w:val="24"/>
          <w:szCs w:val="24"/>
          <w14:numSpacing w14:val="proportional"/>
        </w:rPr>
        <w:t>___________.</w:t>
      </w:r>
    </w:p>
    <w:p w:rsidR="00AB7928" w:rsidRPr="009A0F74" w:rsidRDefault="00AB7928" w:rsidP="00E829FF">
      <w:pPr>
        <w:numPr>
          <w:ilvl w:val="0"/>
          <w:numId w:val="2"/>
        </w:numPr>
        <w:shd w:val="clear" w:color="auto" w:fill="FFFFFF"/>
        <w:tabs>
          <w:tab w:val="left" w:pos="851"/>
        </w:tabs>
        <w:spacing w:before="82"/>
        <w:ind w:left="567" w:hanging="141"/>
        <w:jc w:val="both"/>
        <w:rPr>
          <w:sz w:val="24"/>
          <w:szCs w:val="24"/>
          <w14:numSpacing w14:val="proportional"/>
        </w:rPr>
      </w:pPr>
      <w:r w:rsidRPr="00E829FF">
        <w:rPr>
          <w:sz w:val="24"/>
          <w:szCs w:val="24"/>
          <w14:numSpacing w14:val="proportional"/>
        </w:rPr>
        <w:t xml:space="preserve">Адреса сторон и подписи: </w:t>
      </w:r>
    </w:p>
    <w:p w:rsidR="009A0F74" w:rsidRPr="00E829FF" w:rsidRDefault="009A0F74" w:rsidP="009A0F74">
      <w:pPr>
        <w:shd w:val="clear" w:color="auto" w:fill="FFFFFF"/>
        <w:tabs>
          <w:tab w:val="left" w:pos="851"/>
        </w:tabs>
        <w:spacing w:before="82"/>
        <w:ind w:left="567"/>
        <w:jc w:val="both"/>
        <w:rPr>
          <w:sz w:val="24"/>
          <w:szCs w:val="24"/>
          <w14:numSpacing w14:val="proportional"/>
        </w:rPr>
      </w:pPr>
    </w:p>
    <w:p w:rsidR="009A0F74" w:rsidRPr="009A0F74" w:rsidRDefault="009A0F74" w:rsidP="009A0F74">
      <w:pPr>
        <w:pStyle w:val="2"/>
        <w:jc w:val="both"/>
        <w:rPr>
          <w:color w:val="auto"/>
          <w:spacing w:val="0"/>
          <w:sz w:val="24"/>
          <w:szCs w:val="24"/>
          <w14:numSpacing w14:val="proportional"/>
        </w:rPr>
      </w:pPr>
      <w:r w:rsidRPr="009A0F74">
        <w:rPr>
          <w:color w:val="auto"/>
          <w:spacing w:val="0"/>
          <w:sz w:val="24"/>
          <w:szCs w:val="24"/>
          <w14:numSpacing w14:val="proportional"/>
        </w:rPr>
        <w:t xml:space="preserve">Институт ядерной физики СО РАН 630090, Новосибирск-90, </w:t>
      </w:r>
    </w:p>
    <w:p w:rsidR="009A0F74" w:rsidRPr="009A0F74" w:rsidRDefault="009A0F74" w:rsidP="009A0F74">
      <w:pPr>
        <w:shd w:val="clear" w:color="auto" w:fill="FFFFFF"/>
        <w:ind w:right="4605"/>
        <w:jc w:val="both"/>
        <w:rPr>
          <w:sz w:val="24"/>
          <w:szCs w:val="24"/>
          <w14:numSpacing w14:val="proportional"/>
        </w:rPr>
      </w:pPr>
      <w:r w:rsidRPr="009A0F74">
        <w:rPr>
          <w:sz w:val="24"/>
          <w:szCs w:val="24"/>
          <w14:numSpacing w14:val="proportional"/>
        </w:rPr>
        <w:t>проспект академика Лаврентьева, д. 11.</w:t>
      </w:r>
    </w:p>
    <w:p w:rsidR="009A0F74" w:rsidRPr="009A0F74" w:rsidRDefault="009A0F74" w:rsidP="009A0F74">
      <w:pPr>
        <w:shd w:val="clear" w:color="auto" w:fill="FFFFFF"/>
        <w:ind w:right="4605"/>
        <w:jc w:val="both"/>
        <w:rPr>
          <w:sz w:val="24"/>
          <w:szCs w:val="24"/>
          <w14:numSpacing w14:val="proportional"/>
        </w:rPr>
      </w:pPr>
      <w:r w:rsidRPr="009A0F74">
        <w:rPr>
          <w:sz w:val="24"/>
          <w:szCs w:val="24"/>
          <w14:numSpacing w14:val="proportional"/>
        </w:rPr>
        <w:t>тел. (383)329-47-60  факс (383)330-71-63</w:t>
      </w:r>
    </w:p>
    <w:p w:rsidR="009A0F74" w:rsidRPr="009A0F74" w:rsidRDefault="009A0F74" w:rsidP="009A0F74">
      <w:pPr>
        <w:shd w:val="clear" w:color="auto" w:fill="FFFFFF"/>
        <w:ind w:right="4605"/>
        <w:jc w:val="both"/>
        <w:rPr>
          <w:sz w:val="24"/>
          <w:szCs w:val="24"/>
          <w14:numSpacing w14:val="proportional"/>
        </w:rPr>
      </w:pPr>
    </w:p>
    <w:p w:rsidR="009A0F74" w:rsidRPr="009A0F74" w:rsidRDefault="009A0F74" w:rsidP="009A0F74">
      <w:pPr>
        <w:widowControl/>
        <w:autoSpaceDE/>
        <w:autoSpaceDN/>
        <w:adjustRightInd/>
        <w:spacing w:before="10"/>
        <w:ind w:right="-39"/>
        <w:rPr>
          <w:sz w:val="24"/>
          <w:szCs w:val="24"/>
          <w14:numSpacing w14:val="proportional"/>
        </w:rPr>
      </w:pPr>
      <w:r w:rsidRPr="009A0F74">
        <w:rPr>
          <w:color w:val="000000"/>
          <w:sz w:val="24"/>
          <w:szCs w:val="24"/>
          <w14:numSpacing w14:val="proportional"/>
        </w:rPr>
        <w:t xml:space="preserve">       </w:t>
      </w:r>
      <w:r w:rsidRPr="009A0F74">
        <w:rPr>
          <w:sz w:val="24"/>
          <w:szCs w:val="24"/>
          <w14:numSpacing w14:val="proportional"/>
        </w:rPr>
        <w:t>директор, академик РАН_______________________________</w:t>
      </w:r>
      <w:proofErr w:type="spellStart"/>
      <w:r w:rsidRPr="009A0F74">
        <w:rPr>
          <w:sz w:val="24"/>
          <w:szCs w:val="24"/>
          <w14:numSpacing w14:val="proportional"/>
        </w:rPr>
        <w:t>П.В.Логачёв</w:t>
      </w:r>
      <w:proofErr w:type="spellEnd"/>
    </w:p>
    <w:p w:rsidR="009A0F74" w:rsidRPr="009A0F74" w:rsidRDefault="009A0F74" w:rsidP="009A0F74">
      <w:pPr>
        <w:shd w:val="clear" w:color="auto" w:fill="FFFFFF"/>
        <w:ind w:right="4605"/>
        <w:jc w:val="both"/>
        <w:rPr>
          <w:sz w:val="24"/>
          <w:szCs w:val="24"/>
          <w14:numSpacing w14:val="proportional"/>
        </w:rPr>
      </w:pPr>
      <w:r w:rsidRPr="009A0F74">
        <w:rPr>
          <w:sz w:val="24"/>
          <w:szCs w:val="24"/>
          <w14:numSpacing w14:val="proportional"/>
        </w:rPr>
        <w:t xml:space="preserve">       </w:t>
      </w:r>
      <w:r w:rsidRPr="009A0F74">
        <w:rPr>
          <w:sz w:val="24"/>
          <w:szCs w:val="24"/>
          <w14:numSpacing w14:val="proportional"/>
        </w:rPr>
        <w:tab/>
      </w:r>
      <w:r w:rsidRPr="009A0F74">
        <w:rPr>
          <w:sz w:val="24"/>
          <w:szCs w:val="24"/>
          <w14:numSpacing w14:val="proportional"/>
        </w:rPr>
        <w:tab/>
      </w:r>
      <w:r w:rsidRPr="009A0F74">
        <w:rPr>
          <w:sz w:val="24"/>
          <w:szCs w:val="24"/>
          <w14:numSpacing w14:val="proportional"/>
        </w:rPr>
        <w:tab/>
      </w:r>
      <w:r w:rsidRPr="009A0F74">
        <w:rPr>
          <w:sz w:val="24"/>
          <w:szCs w:val="24"/>
          <w14:numSpacing w14:val="proportional"/>
        </w:rPr>
        <w:tab/>
      </w:r>
      <w:proofErr w:type="spellStart"/>
      <w:r w:rsidRPr="009A0F74">
        <w:rPr>
          <w:sz w:val="24"/>
          <w:szCs w:val="24"/>
          <w14:numSpacing w14:val="proportional"/>
        </w:rPr>
        <w:t>м.п</w:t>
      </w:r>
      <w:proofErr w:type="spellEnd"/>
      <w:r w:rsidRPr="009A0F74">
        <w:rPr>
          <w:sz w:val="24"/>
          <w:szCs w:val="24"/>
          <w14:numSpacing w14:val="proportional"/>
        </w:rPr>
        <w:t>.</w:t>
      </w:r>
    </w:p>
    <w:p w:rsidR="009A0F74" w:rsidRPr="009A0F74" w:rsidRDefault="009A0F74" w:rsidP="009A0F74">
      <w:pPr>
        <w:shd w:val="clear" w:color="auto" w:fill="FFFFFF"/>
        <w:jc w:val="both"/>
        <w:rPr>
          <w:sz w:val="24"/>
          <w:szCs w:val="24"/>
        </w:rPr>
      </w:pPr>
    </w:p>
    <w:p w:rsidR="009A0F74" w:rsidRPr="00195410" w:rsidRDefault="009A0F74" w:rsidP="009A0F74">
      <w:pPr>
        <w:shd w:val="clear" w:color="auto" w:fill="FFFFFF"/>
        <w:jc w:val="both"/>
        <w:rPr>
          <w:sz w:val="24"/>
          <w:szCs w:val="24"/>
        </w:rPr>
      </w:pPr>
      <w:r w:rsidRPr="009A0F74">
        <w:rPr>
          <w:sz w:val="24"/>
          <w:szCs w:val="24"/>
        </w:rPr>
        <w:t xml:space="preserve">      "____"_________20___г.</w:t>
      </w:r>
    </w:p>
    <w:p w:rsidR="009A0F74" w:rsidRPr="00195410" w:rsidRDefault="009A0F74" w:rsidP="009A0F74">
      <w:pPr>
        <w:shd w:val="clear" w:color="auto" w:fill="FFFFFF"/>
        <w:ind w:left="1440" w:firstLine="720"/>
        <w:jc w:val="both"/>
        <w:rPr>
          <w:sz w:val="24"/>
          <w:szCs w:val="24"/>
        </w:rPr>
      </w:pPr>
    </w:p>
    <w:p w:rsidR="00AB7928" w:rsidRPr="009A0F74" w:rsidRDefault="00AB7928" w:rsidP="00AB7928">
      <w:pPr>
        <w:shd w:val="clear" w:color="auto" w:fill="FFFFFF"/>
        <w:tabs>
          <w:tab w:val="left" w:pos="851"/>
        </w:tabs>
        <w:spacing w:before="82" w:line="259" w:lineRule="exact"/>
        <w:ind w:left="567"/>
        <w:jc w:val="both"/>
        <w:rPr>
          <w:sz w:val="24"/>
          <w:szCs w:val="24"/>
          <w14:numSpacing w14:val="proportional"/>
        </w:rPr>
      </w:pPr>
    </w:p>
    <w:p w:rsidR="00AB7928" w:rsidRPr="009A0F74" w:rsidRDefault="00AB7928" w:rsidP="00AB7928">
      <w:pPr>
        <w:shd w:val="clear" w:color="auto" w:fill="FFFFFF"/>
        <w:tabs>
          <w:tab w:val="left" w:pos="851"/>
        </w:tabs>
        <w:spacing w:before="82" w:line="259" w:lineRule="exact"/>
        <w:jc w:val="both"/>
        <w:rPr>
          <w:sz w:val="24"/>
          <w:szCs w:val="24"/>
          <w14:numSpacing w14:val="proportional"/>
        </w:rPr>
      </w:pPr>
      <w:r w:rsidRPr="009A0F74">
        <w:rPr>
          <w:sz w:val="24"/>
          <w:szCs w:val="24"/>
          <w14:numSpacing w14:val="proportional"/>
        </w:rPr>
        <w:t xml:space="preserve">      Командирующая организация:</w:t>
      </w:r>
    </w:p>
    <w:p w:rsidR="00AB7928" w:rsidRPr="009A0F74" w:rsidRDefault="00AB7928" w:rsidP="00AB7928">
      <w:pPr>
        <w:shd w:val="clear" w:color="auto" w:fill="FFFFFF"/>
        <w:tabs>
          <w:tab w:val="left" w:pos="851"/>
        </w:tabs>
        <w:spacing w:before="82" w:line="259" w:lineRule="exact"/>
        <w:ind w:left="567"/>
        <w:jc w:val="both"/>
        <w:rPr>
          <w:sz w:val="24"/>
          <w:szCs w:val="24"/>
          <w14:numSpacing w14:val="proportional"/>
        </w:rPr>
      </w:pPr>
    </w:p>
    <w:p w:rsidR="002E5F9E" w:rsidRPr="009A0F74" w:rsidRDefault="00BB5547" w:rsidP="009A2989">
      <w:pPr>
        <w:shd w:val="clear" w:color="auto" w:fill="FFFFFF"/>
        <w:ind w:right="4605"/>
        <w:jc w:val="both"/>
        <w:rPr>
          <w:sz w:val="24"/>
          <w:szCs w:val="24"/>
          <w14:numSpacing w14:val="proportional"/>
        </w:rPr>
      </w:pPr>
      <w:r>
        <w:rPr>
          <w:sz w:val="24"/>
          <w:szCs w:val="24"/>
          <w14:numSpacing w14:val="proportional"/>
        </w:rPr>
        <w:t>Название, адрес, телефон</w:t>
      </w:r>
    </w:p>
    <w:p w:rsidR="00AB7928" w:rsidRPr="009A0F74" w:rsidRDefault="00AB7928" w:rsidP="002E5F9E">
      <w:pPr>
        <w:pStyle w:val="a3"/>
        <w:spacing w:before="0"/>
        <w:ind w:left="851" w:hanging="425"/>
        <w:jc w:val="both"/>
        <w:rPr>
          <w:color w:val="auto"/>
          <w:spacing w:val="0"/>
          <w:sz w:val="24"/>
          <w:szCs w:val="24"/>
          <w14:numSpacing w14:val="proportional"/>
        </w:rPr>
      </w:pPr>
      <w:r w:rsidRPr="009A0F74">
        <w:rPr>
          <w:color w:val="auto"/>
          <w:spacing w:val="0"/>
          <w:sz w:val="24"/>
          <w:szCs w:val="24"/>
          <w14:numSpacing w14:val="proportional"/>
        </w:rPr>
        <w:tab/>
      </w:r>
    </w:p>
    <w:p w:rsidR="002E5F9E" w:rsidRPr="009A0F74" w:rsidRDefault="002E5F9E" w:rsidP="002E5F9E">
      <w:pPr>
        <w:pStyle w:val="a3"/>
        <w:spacing w:before="0"/>
        <w:ind w:left="851" w:hanging="425"/>
        <w:jc w:val="both"/>
        <w:rPr>
          <w:color w:val="auto"/>
          <w:spacing w:val="0"/>
          <w:sz w:val="24"/>
          <w:szCs w:val="24"/>
          <w14:numSpacing w14:val="proportional"/>
        </w:rPr>
      </w:pPr>
    </w:p>
    <w:p w:rsidR="002E5F9E" w:rsidRPr="009A0F74" w:rsidRDefault="00BB5547" w:rsidP="002E5F9E">
      <w:pPr>
        <w:spacing w:before="10"/>
        <w:ind w:right="-39"/>
        <w:rPr>
          <w:sz w:val="24"/>
          <w:szCs w:val="24"/>
          <w14:numSpacing w14:val="proportional"/>
        </w:rPr>
      </w:pPr>
      <w:r>
        <w:rPr>
          <w:sz w:val="24"/>
          <w:szCs w:val="24"/>
          <w14:numSpacing w14:val="proportional"/>
        </w:rPr>
        <w:t>Руководитель организации</w:t>
      </w:r>
      <w:r w:rsidR="002E5F9E" w:rsidRPr="009A0F74">
        <w:rPr>
          <w:sz w:val="24"/>
          <w:szCs w:val="24"/>
          <w14:numSpacing w14:val="proportional"/>
        </w:rPr>
        <w:t xml:space="preserve"> _______________________</w:t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</w:r>
      <w:r w:rsidR="002E5F9E" w:rsidRPr="009A0F74">
        <w:rPr>
          <w:sz w:val="24"/>
          <w:szCs w:val="24"/>
          <w14:numSpacing w14:val="proportional"/>
        </w:rPr>
        <w:softHyphen/>
        <w:t>________</w:t>
      </w:r>
    </w:p>
    <w:p w:rsidR="001C5C17" w:rsidRPr="009A0F74" w:rsidRDefault="001C5C17" w:rsidP="001C5C17">
      <w:pPr>
        <w:shd w:val="clear" w:color="auto" w:fill="FFFFFF"/>
        <w:ind w:left="2820" w:firstLine="720"/>
        <w:jc w:val="both"/>
        <w:rPr>
          <w:sz w:val="24"/>
          <w:szCs w:val="24"/>
          <w14:numSpacing w14:val="proportional"/>
        </w:rPr>
      </w:pPr>
      <w:proofErr w:type="spellStart"/>
      <w:r w:rsidRPr="009A0F74">
        <w:rPr>
          <w:sz w:val="24"/>
          <w:szCs w:val="24"/>
          <w14:numSpacing w14:val="proportional"/>
        </w:rPr>
        <w:t>м.п</w:t>
      </w:r>
      <w:proofErr w:type="spellEnd"/>
      <w:r w:rsidRPr="009A0F74">
        <w:rPr>
          <w:sz w:val="24"/>
          <w:szCs w:val="24"/>
          <w14:numSpacing w14:val="proportional"/>
        </w:rPr>
        <w:t>.</w:t>
      </w:r>
    </w:p>
    <w:p w:rsidR="00AB7928" w:rsidRPr="009A0F74" w:rsidRDefault="00AB7928" w:rsidP="002E5F9E">
      <w:pPr>
        <w:shd w:val="clear" w:color="auto" w:fill="FFFFFF"/>
        <w:ind w:left="426"/>
        <w:jc w:val="both"/>
        <w:rPr>
          <w:sz w:val="24"/>
          <w:szCs w:val="24"/>
          <w14:numSpacing w14:val="proportional"/>
        </w:rPr>
      </w:pPr>
      <w:r w:rsidRPr="009A0F74">
        <w:rPr>
          <w:sz w:val="24"/>
          <w:szCs w:val="24"/>
          <w14:numSpacing w14:val="proportional"/>
        </w:rPr>
        <w:t>"____"_________20___г.</w:t>
      </w:r>
    </w:p>
    <w:p w:rsidR="00AB7928" w:rsidRPr="00E829FF" w:rsidRDefault="00AB7928" w:rsidP="00AB7928">
      <w:pPr>
        <w:shd w:val="clear" w:color="auto" w:fill="FFFFFF"/>
        <w:jc w:val="both"/>
        <w:rPr>
          <w:sz w:val="24"/>
          <w:szCs w:val="24"/>
          <w14:numSpacing w14:val="proportional"/>
        </w:rPr>
      </w:pPr>
    </w:p>
    <w:p w:rsidR="004F3F32" w:rsidRPr="00E829FF" w:rsidRDefault="004F3F32">
      <w:pPr>
        <w:rPr>
          <w:sz w:val="24"/>
          <w:szCs w:val="24"/>
        </w:rPr>
      </w:pPr>
    </w:p>
    <w:sectPr w:rsidR="004F3F32" w:rsidRPr="00E829FF" w:rsidSect="009C20CA">
      <w:pgSz w:w="11909" w:h="16834"/>
      <w:pgMar w:top="426" w:right="852" w:bottom="709" w:left="1560" w:header="284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5B5" w:rsidRDefault="003E35B5">
      <w:r>
        <w:separator/>
      </w:r>
    </w:p>
  </w:endnote>
  <w:endnote w:type="continuationSeparator" w:id="0">
    <w:p w:rsidR="003E35B5" w:rsidRDefault="003E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5B5" w:rsidRDefault="003E35B5">
      <w:r>
        <w:separator/>
      </w:r>
    </w:p>
  </w:footnote>
  <w:footnote w:type="continuationSeparator" w:id="0">
    <w:p w:rsidR="003E35B5" w:rsidRDefault="003E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41D"/>
    <w:multiLevelType w:val="multilevel"/>
    <w:tmpl w:val="534E644E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8"/>
        </w:tabs>
        <w:ind w:left="428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826"/>
        </w:tabs>
        <w:ind w:left="826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tabs>
          <w:tab w:val="num" w:pos="879"/>
        </w:tabs>
        <w:ind w:left="879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tabs>
          <w:tab w:val="num" w:pos="1292"/>
        </w:tabs>
        <w:ind w:left="1292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tabs>
          <w:tab w:val="num" w:pos="1345"/>
        </w:tabs>
        <w:ind w:left="1345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58"/>
        </w:tabs>
        <w:ind w:left="1758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11"/>
        </w:tabs>
        <w:ind w:left="1811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24"/>
        </w:tabs>
        <w:ind w:left="2224" w:hanging="1800"/>
      </w:pPr>
      <w:rPr>
        <w:rFonts w:hint="default"/>
        <w:color w:val="FF0000"/>
      </w:rPr>
    </w:lvl>
  </w:abstractNum>
  <w:abstractNum w:abstractNumId="1">
    <w:nsid w:val="54BD2F06"/>
    <w:multiLevelType w:val="multilevel"/>
    <w:tmpl w:val="9F341106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5"/>
        </w:tabs>
        <w:ind w:left="108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826"/>
        </w:tabs>
        <w:ind w:left="826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tabs>
          <w:tab w:val="num" w:pos="879"/>
        </w:tabs>
        <w:ind w:left="879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tabs>
          <w:tab w:val="num" w:pos="1292"/>
        </w:tabs>
        <w:ind w:left="1292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tabs>
          <w:tab w:val="num" w:pos="1345"/>
        </w:tabs>
        <w:ind w:left="1345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58"/>
        </w:tabs>
        <w:ind w:left="1758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11"/>
        </w:tabs>
        <w:ind w:left="1811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24"/>
        </w:tabs>
        <w:ind w:left="2224" w:hanging="1800"/>
      </w:pPr>
      <w:rPr>
        <w:rFonts w:hint="default"/>
        <w:color w:val="FF0000"/>
      </w:rPr>
    </w:lvl>
  </w:abstractNum>
  <w:abstractNum w:abstractNumId="2">
    <w:nsid w:val="62B32758"/>
    <w:multiLevelType w:val="multilevel"/>
    <w:tmpl w:val="2CC02F32"/>
    <w:lvl w:ilvl="0">
      <w:start w:val="1"/>
      <w:numFmt w:val="decimal"/>
      <w:lvlText w:val="%1."/>
      <w:legacy w:legacy="1" w:legacySpace="0" w:legacyIndent="538"/>
      <w:lvlJc w:val="left"/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428"/>
        </w:tabs>
        <w:ind w:left="428" w:hanging="375"/>
      </w:pPr>
      <w:rPr>
        <w:rFonts w:hint="default"/>
        <w:color w:val="FF0000"/>
      </w:rPr>
    </w:lvl>
    <w:lvl w:ilvl="2">
      <w:start w:val="1"/>
      <w:numFmt w:val="decimal"/>
      <w:isLgl/>
      <w:lvlText w:val="%1.%2.%3"/>
      <w:lvlJc w:val="left"/>
      <w:pPr>
        <w:tabs>
          <w:tab w:val="num" w:pos="826"/>
        </w:tabs>
        <w:ind w:left="826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tabs>
          <w:tab w:val="num" w:pos="879"/>
        </w:tabs>
        <w:ind w:left="879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tabs>
          <w:tab w:val="num" w:pos="1292"/>
        </w:tabs>
        <w:ind w:left="1292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tabs>
          <w:tab w:val="num" w:pos="1345"/>
        </w:tabs>
        <w:ind w:left="1345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58"/>
        </w:tabs>
        <w:ind w:left="1758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11"/>
        </w:tabs>
        <w:ind w:left="1811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24"/>
        </w:tabs>
        <w:ind w:left="2224" w:hanging="1800"/>
      </w:pPr>
      <w:rPr>
        <w:rFonts w:hint="default"/>
        <w:color w:val="FF000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64"/>
    <w:rsid w:val="00015E48"/>
    <w:rsid w:val="0002250B"/>
    <w:rsid w:val="0005609D"/>
    <w:rsid w:val="0010382D"/>
    <w:rsid w:val="00195410"/>
    <w:rsid w:val="001C5C17"/>
    <w:rsid w:val="001E3D03"/>
    <w:rsid w:val="00231C5C"/>
    <w:rsid w:val="00297664"/>
    <w:rsid w:val="002E5F9E"/>
    <w:rsid w:val="003C3B34"/>
    <w:rsid w:val="003E35B5"/>
    <w:rsid w:val="004022A8"/>
    <w:rsid w:val="00460E2C"/>
    <w:rsid w:val="0048103B"/>
    <w:rsid w:val="004B2D23"/>
    <w:rsid w:val="004B7F2D"/>
    <w:rsid w:val="004F3F32"/>
    <w:rsid w:val="00643824"/>
    <w:rsid w:val="006B4568"/>
    <w:rsid w:val="00702676"/>
    <w:rsid w:val="007329FD"/>
    <w:rsid w:val="00826C00"/>
    <w:rsid w:val="00832E16"/>
    <w:rsid w:val="00946C1D"/>
    <w:rsid w:val="009A0F74"/>
    <w:rsid w:val="009A2989"/>
    <w:rsid w:val="009C20CA"/>
    <w:rsid w:val="009F66FC"/>
    <w:rsid w:val="00A051E8"/>
    <w:rsid w:val="00A35458"/>
    <w:rsid w:val="00A70B38"/>
    <w:rsid w:val="00AB23F4"/>
    <w:rsid w:val="00AB7928"/>
    <w:rsid w:val="00B16AD7"/>
    <w:rsid w:val="00B80D4D"/>
    <w:rsid w:val="00BB5547"/>
    <w:rsid w:val="00BB613A"/>
    <w:rsid w:val="00C118DC"/>
    <w:rsid w:val="00C20339"/>
    <w:rsid w:val="00D3509B"/>
    <w:rsid w:val="00E829FF"/>
    <w:rsid w:val="00EA69F0"/>
    <w:rsid w:val="00EB0A76"/>
    <w:rsid w:val="00ED157D"/>
    <w:rsid w:val="00F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9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B7928"/>
    <w:pPr>
      <w:shd w:val="clear" w:color="auto" w:fill="FFFFFF"/>
      <w:spacing w:before="53" w:line="302" w:lineRule="exact"/>
      <w:ind w:right="-72"/>
    </w:pPr>
    <w:rPr>
      <w:color w:val="000000"/>
      <w:spacing w:val="-4"/>
      <w:sz w:val="27"/>
      <w:szCs w:val="27"/>
    </w:rPr>
  </w:style>
  <w:style w:type="character" w:customStyle="1" w:styleId="a4">
    <w:name w:val="Основной текст Знак"/>
    <w:basedOn w:val="a0"/>
    <w:link w:val="a3"/>
    <w:rsid w:val="00AB7928"/>
    <w:rPr>
      <w:rFonts w:ascii="Times New Roman" w:eastAsia="Times New Roman" w:hAnsi="Times New Roman" w:cs="Times New Roman"/>
      <w:color w:val="000000"/>
      <w:spacing w:val="-4"/>
      <w:sz w:val="27"/>
      <w:szCs w:val="27"/>
      <w:shd w:val="clear" w:color="auto" w:fill="FFFFFF"/>
      <w:lang w:eastAsia="ru-RU"/>
    </w:rPr>
  </w:style>
  <w:style w:type="paragraph" w:styleId="2">
    <w:name w:val="Body Text 2"/>
    <w:basedOn w:val="a"/>
    <w:link w:val="20"/>
    <w:rsid w:val="00AB7928"/>
    <w:pPr>
      <w:shd w:val="clear" w:color="auto" w:fill="FFFFFF"/>
      <w:ind w:right="5314"/>
    </w:pPr>
    <w:rPr>
      <w:color w:val="000000"/>
      <w:spacing w:val="-2"/>
      <w:sz w:val="27"/>
      <w:szCs w:val="27"/>
    </w:rPr>
  </w:style>
  <w:style w:type="character" w:customStyle="1" w:styleId="20">
    <w:name w:val="Основной текст 2 Знак"/>
    <w:basedOn w:val="a0"/>
    <w:link w:val="2"/>
    <w:rsid w:val="00AB7928"/>
    <w:rPr>
      <w:rFonts w:ascii="Times New Roman" w:eastAsia="Times New Roman" w:hAnsi="Times New Roman" w:cs="Times New Roman"/>
      <w:color w:val="000000"/>
      <w:spacing w:val="-2"/>
      <w:sz w:val="27"/>
      <w:szCs w:val="27"/>
      <w:shd w:val="clear" w:color="auto" w:fill="FFFFFF"/>
      <w:lang w:eastAsia="ru-RU"/>
    </w:rPr>
  </w:style>
  <w:style w:type="paragraph" w:styleId="a5">
    <w:name w:val="header"/>
    <w:basedOn w:val="a"/>
    <w:link w:val="a6"/>
    <w:rsid w:val="00AB792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B79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AB7928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2E5F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E5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a">
    <w:name w:val="List Paragraph"/>
    <w:basedOn w:val="a"/>
    <w:uiPriority w:val="34"/>
    <w:qFormat/>
    <w:rsid w:val="00D3509B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9C20C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20C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9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B7928"/>
    <w:pPr>
      <w:shd w:val="clear" w:color="auto" w:fill="FFFFFF"/>
      <w:spacing w:before="53" w:line="302" w:lineRule="exact"/>
      <w:ind w:right="-72"/>
    </w:pPr>
    <w:rPr>
      <w:color w:val="000000"/>
      <w:spacing w:val="-4"/>
      <w:sz w:val="27"/>
      <w:szCs w:val="27"/>
    </w:rPr>
  </w:style>
  <w:style w:type="character" w:customStyle="1" w:styleId="a4">
    <w:name w:val="Основной текст Знак"/>
    <w:basedOn w:val="a0"/>
    <w:link w:val="a3"/>
    <w:rsid w:val="00AB7928"/>
    <w:rPr>
      <w:rFonts w:ascii="Times New Roman" w:eastAsia="Times New Roman" w:hAnsi="Times New Roman" w:cs="Times New Roman"/>
      <w:color w:val="000000"/>
      <w:spacing w:val="-4"/>
      <w:sz w:val="27"/>
      <w:szCs w:val="27"/>
      <w:shd w:val="clear" w:color="auto" w:fill="FFFFFF"/>
      <w:lang w:eastAsia="ru-RU"/>
    </w:rPr>
  </w:style>
  <w:style w:type="paragraph" w:styleId="2">
    <w:name w:val="Body Text 2"/>
    <w:basedOn w:val="a"/>
    <w:link w:val="20"/>
    <w:rsid w:val="00AB7928"/>
    <w:pPr>
      <w:shd w:val="clear" w:color="auto" w:fill="FFFFFF"/>
      <w:ind w:right="5314"/>
    </w:pPr>
    <w:rPr>
      <w:color w:val="000000"/>
      <w:spacing w:val="-2"/>
      <w:sz w:val="27"/>
      <w:szCs w:val="27"/>
    </w:rPr>
  </w:style>
  <w:style w:type="character" w:customStyle="1" w:styleId="20">
    <w:name w:val="Основной текст 2 Знак"/>
    <w:basedOn w:val="a0"/>
    <w:link w:val="2"/>
    <w:rsid w:val="00AB7928"/>
    <w:rPr>
      <w:rFonts w:ascii="Times New Roman" w:eastAsia="Times New Roman" w:hAnsi="Times New Roman" w:cs="Times New Roman"/>
      <w:color w:val="000000"/>
      <w:spacing w:val="-2"/>
      <w:sz w:val="27"/>
      <w:szCs w:val="27"/>
      <w:shd w:val="clear" w:color="auto" w:fill="FFFFFF"/>
      <w:lang w:eastAsia="ru-RU"/>
    </w:rPr>
  </w:style>
  <w:style w:type="paragraph" w:styleId="a5">
    <w:name w:val="header"/>
    <w:basedOn w:val="a"/>
    <w:link w:val="a6"/>
    <w:rsid w:val="00AB792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B79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AB7928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2E5F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E5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a">
    <w:name w:val="List Paragraph"/>
    <w:basedOn w:val="a"/>
    <w:uiPriority w:val="34"/>
    <w:qFormat/>
    <w:rsid w:val="00D3509B"/>
    <w:pPr>
      <w:ind w:left="720"/>
      <w:contextualSpacing/>
    </w:pPr>
  </w:style>
  <w:style w:type="paragraph" w:styleId="ab">
    <w:name w:val="footer"/>
    <w:basedOn w:val="a"/>
    <w:link w:val="ac"/>
    <w:uiPriority w:val="99"/>
    <w:unhideWhenUsed/>
    <w:rsid w:val="009C20C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20C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8D1F-4795-4291-AA4F-753DF1EB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BINP SB RAS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BINP-User</dc:creator>
  <cp:lastModifiedBy>BINP-User</cp:lastModifiedBy>
  <cp:revision>13</cp:revision>
  <dcterms:created xsi:type="dcterms:W3CDTF">2016-12-20T05:37:00Z</dcterms:created>
  <dcterms:modified xsi:type="dcterms:W3CDTF">2018-11-02T07:38:00Z</dcterms:modified>
</cp:coreProperties>
</file>