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064521" w14:textId="77777777" w:rsidR="00F57E9B" w:rsidRDefault="00F57E9B" w:rsidP="00F57E9B">
      <w:pPr>
        <w:widowControl w:val="0"/>
        <w:autoSpaceDE w:val="0"/>
        <w:autoSpaceDN w:val="0"/>
        <w:adjustRightInd w:val="0"/>
        <w:rPr>
          <w:rFonts w:ascii="Arial" w:hAnsi="Arial" w:cs="Arial"/>
          <w:color w:val="151515"/>
          <w:sz w:val="32"/>
          <w:szCs w:val="32"/>
        </w:rPr>
      </w:pPr>
      <w:r w:rsidRPr="00F57E9B">
        <w:rPr>
          <w:rFonts w:ascii="Arial" w:hAnsi="Arial" w:cs="Arial"/>
          <w:color w:val="151515"/>
          <w:sz w:val="32"/>
          <w:szCs w:val="32"/>
        </w:rPr>
        <w:t>Installing and Running Jenkins as a Standalone Application.</w:t>
      </w:r>
    </w:p>
    <w:p w14:paraId="5E96E3B8" w14:textId="77777777" w:rsidR="00F57E9B" w:rsidRPr="00F57E9B" w:rsidRDefault="00F57E9B" w:rsidP="00F57E9B">
      <w:pPr>
        <w:widowControl w:val="0"/>
        <w:autoSpaceDE w:val="0"/>
        <w:autoSpaceDN w:val="0"/>
        <w:adjustRightInd w:val="0"/>
        <w:rPr>
          <w:rFonts w:ascii="Arial" w:hAnsi="Arial" w:cs="Arial"/>
          <w:color w:val="151515"/>
          <w:sz w:val="32"/>
          <w:szCs w:val="32"/>
        </w:rPr>
      </w:pPr>
    </w:p>
    <w:p w14:paraId="5DAAF6DD" w14:textId="77777777" w:rsidR="00F57E9B" w:rsidRPr="00F57E9B" w:rsidRDefault="00F57E9B" w:rsidP="00F57E9B">
      <w:pPr>
        <w:widowControl w:val="0"/>
        <w:autoSpaceDE w:val="0"/>
        <w:autoSpaceDN w:val="0"/>
        <w:adjustRightInd w:val="0"/>
        <w:rPr>
          <w:rFonts w:ascii="Arial" w:hAnsi="Arial" w:cs="Arial"/>
          <w:color w:val="151515"/>
        </w:rPr>
      </w:pPr>
      <w:r w:rsidRPr="00F57E9B">
        <w:rPr>
          <w:rFonts w:ascii="Arial" w:hAnsi="Arial" w:cs="Arial"/>
          <w:color w:val="151515"/>
        </w:rPr>
        <w:t>Jenkins is an open source automation server that helps to streamline and centralize the build process and maintain the continuous integration process of a code base. If you want to set it up and play around to test its capabilities you can do it in few simple steps!</w:t>
      </w:r>
    </w:p>
    <w:p w14:paraId="02CD6125" w14:textId="77777777" w:rsidR="00F57E9B" w:rsidRPr="00F57E9B" w:rsidRDefault="00F57E9B" w:rsidP="00F57E9B">
      <w:pPr>
        <w:widowControl w:val="0"/>
        <w:numPr>
          <w:ilvl w:val="0"/>
          <w:numId w:val="1"/>
        </w:numPr>
        <w:tabs>
          <w:tab w:val="left" w:pos="220"/>
          <w:tab w:val="left" w:pos="720"/>
        </w:tabs>
        <w:autoSpaceDE w:val="0"/>
        <w:autoSpaceDN w:val="0"/>
        <w:adjustRightInd w:val="0"/>
        <w:ind w:hanging="720"/>
        <w:rPr>
          <w:rFonts w:ascii="Arial" w:hAnsi="Arial" w:cs="Arial"/>
          <w:color w:val="151515"/>
        </w:rPr>
      </w:pPr>
      <w:r w:rsidRPr="00F57E9B">
        <w:rPr>
          <w:rFonts w:ascii="Arial" w:hAnsi="Arial" w:cs="Arial"/>
          <w:bCs/>
          <w:color w:val="151515"/>
          <w:kern w:val="1"/>
        </w:rPr>
        <w:tab/>
      </w:r>
      <w:r w:rsidRPr="00F57E9B">
        <w:rPr>
          <w:rFonts w:ascii="Arial" w:hAnsi="Arial" w:cs="Arial"/>
          <w:bCs/>
          <w:color w:val="151515"/>
          <w:kern w:val="1"/>
        </w:rPr>
        <w:tab/>
      </w:r>
      <w:r w:rsidRPr="00F57E9B">
        <w:rPr>
          <w:rFonts w:ascii="Arial" w:hAnsi="Arial" w:cs="Arial"/>
          <w:bCs/>
          <w:color w:val="151515"/>
        </w:rPr>
        <w:t>Download the Jenkins WAR.</w:t>
      </w:r>
    </w:p>
    <w:p w14:paraId="1C14684A" w14:textId="77777777" w:rsidR="00F57E9B" w:rsidRPr="00F57E9B" w:rsidRDefault="00F57E9B" w:rsidP="00F57E9B">
      <w:pPr>
        <w:widowControl w:val="0"/>
        <w:autoSpaceDE w:val="0"/>
        <w:autoSpaceDN w:val="0"/>
        <w:adjustRightInd w:val="0"/>
        <w:rPr>
          <w:rFonts w:ascii="Arial" w:hAnsi="Arial" w:cs="Arial"/>
          <w:color w:val="151515"/>
        </w:rPr>
      </w:pPr>
      <w:r w:rsidRPr="00F57E9B">
        <w:rPr>
          <w:rFonts w:ascii="Arial" w:hAnsi="Arial" w:cs="Arial"/>
          <w:color w:val="151515"/>
        </w:rPr>
        <w:t xml:space="preserve">Go to the </w:t>
      </w:r>
      <w:hyperlink r:id="rId5" w:history="1">
        <w:r w:rsidRPr="00F57E9B">
          <w:rPr>
            <w:rFonts w:ascii="Arial" w:hAnsi="Arial" w:cs="Arial"/>
            <w:color w:val="3356C7"/>
          </w:rPr>
          <w:t>Jenkins do</w:t>
        </w:r>
        <w:r w:rsidRPr="00F57E9B">
          <w:rPr>
            <w:rFonts w:ascii="Arial" w:hAnsi="Arial" w:cs="Arial"/>
            <w:color w:val="3356C7"/>
          </w:rPr>
          <w:t>w</w:t>
        </w:r>
        <w:r w:rsidRPr="00F57E9B">
          <w:rPr>
            <w:rFonts w:ascii="Arial" w:hAnsi="Arial" w:cs="Arial"/>
            <w:color w:val="3356C7"/>
          </w:rPr>
          <w:t>nload page</w:t>
        </w:r>
      </w:hyperlink>
      <w:r w:rsidRPr="00F57E9B">
        <w:rPr>
          <w:rFonts w:ascii="Arial" w:hAnsi="Arial" w:cs="Arial"/>
          <w:color w:val="151515"/>
        </w:rPr>
        <w:t xml:space="preserve"> and download the “</w:t>
      </w:r>
      <w:r w:rsidRPr="00F57E9B">
        <w:rPr>
          <w:rFonts w:ascii="Arial" w:hAnsi="Arial" w:cs="Arial"/>
          <w:bCs/>
          <w:i/>
          <w:iCs/>
          <w:color w:val="151515"/>
        </w:rPr>
        <w:t>Generic Java package (.war)</w:t>
      </w:r>
      <w:r w:rsidRPr="00F57E9B">
        <w:rPr>
          <w:rFonts w:ascii="Arial" w:hAnsi="Arial" w:cs="Arial"/>
          <w:color w:val="151515"/>
        </w:rPr>
        <w:t>”.</w:t>
      </w:r>
    </w:p>
    <w:p w14:paraId="55F199ED" w14:textId="77777777" w:rsidR="00F57E9B" w:rsidRPr="00F57E9B" w:rsidRDefault="00F57E9B" w:rsidP="00F57E9B">
      <w:pPr>
        <w:widowControl w:val="0"/>
        <w:autoSpaceDE w:val="0"/>
        <w:autoSpaceDN w:val="0"/>
        <w:adjustRightInd w:val="0"/>
        <w:rPr>
          <w:rFonts w:ascii="Arial" w:hAnsi="Arial" w:cs="Arial"/>
        </w:rPr>
      </w:pPr>
    </w:p>
    <w:p w14:paraId="30AB0F09" w14:textId="77777777" w:rsidR="00F57E9B" w:rsidRDefault="00F57E9B" w:rsidP="00F57E9B">
      <w:pPr>
        <w:widowControl w:val="0"/>
        <w:autoSpaceDE w:val="0"/>
        <w:autoSpaceDN w:val="0"/>
        <w:adjustRightInd w:val="0"/>
        <w:rPr>
          <w:rFonts w:ascii="Arial" w:hAnsi="Arial" w:cs="Arial"/>
          <w:sz w:val="27"/>
          <w:szCs w:val="27"/>
        </w:rPr>
      </w:pPr>
      <w:r w:rsidRPr="00F57E9B">
        <w:rPr>
          <w:rFonts w:ascii="Arial" w:hAnsi="Arial" w:cs="Arial"/>
          <w:sz w:val="27"/>
          <w:szCs w:val="27"/>
        </w:rPr>
        <w:drawing>
          <wp:inline distT="0" distB="0" distL="0" distR="0" wp14:anchorId="107BCAD6" wp14:editId="78213F31">
            <wp:extent cx="4241165" cy="4658488"/>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47934" cy="4665923"/>
                    </a:xfrm>
                    <a:prstGeom prst="rect">
                      <a:avLst/>
                    </a:prstGeom>
                  </pic:spPr>
                </pic:pic>
              </a:graphicData>
            </a:graphic>
          </wp:inline>
        </w:drawing>
      </w:r>
    </w:p>
    <w:p w14:paraId="2D6CA25D" w14:textId="77777777" w:rsidR="00F57E9B" w:rsidRPr="00F57E9B" w:rsidRDefault="00F57E9B" w:rsidP="00F57E9B">
      <w:pPr>
        <w:widowControl w:val="0"/>
        <w:autoSpaceDE w:val="0"/>
        <w:autoSpaceDN w:val="0"/>
        <w:adjustRightInd w:val="0"/>
        <w:rPr>
          <w:rFonts w:ascii="Arial" w:hAnsi="Arial" w:cs="Arial"/>
          <w:sz w:val="27"/>
          <w:szCs w:val="27"/>
        </w:rPr>
      </w:pPr>
    </w:p>
    <w:p w14:paraId="3B9D9850" w14:textId="77777777" w:rsidR="00F57E9B" w:rsidRPr="0003154A" w:rsidRDefault="00F57E9B" w:rsidP="00F57E9B">
      <w:pPr>
        <w:widowControl w:val="0"/>
        <w:numPr>
          <w:ilvl w:val="0"/>
          <w:numId w:val="2"/>
        </w:numPr>
        <w:tabs>
          <w:tab w:val="left" w:pos="220"/>
          <w:tab w:val="left" w:pos="720"/>
        </w:tabs>
        <w:autoSpaceDE w:val="0"/>
        <w:autoSpaceDN w:val="0"/>
        <w:adjustRightInd w:val="0"/>
        <w:ind w:hanging="720"/>
        <w:rPr>
          <w:rFonts w:ascii="Arial" w:hAnsi="Arial" w:cs="Arial"/>
          <w:b/>
          <w:color w:val="151515"/>
        </w:rPr>
      </w:pPr>
      <w:r w:rsidRPr="0003154A">
        <w:rPr>
          <w:rFonts w:ascii="Arial" w:hAnsi="Arial" w:cs="Arial"/>
          <w:b/>
          <w:bCs/>
          <w:color w:val="151515"/>
        </w:rPr>
        <w:t>Start Jenkins.</w:t>
      </w:r>
    </w:p>
    <w:p w14:paraId="27E8F654" w14:textId="77777777" w:rsidR="00F57E9B" w:rsidRPr="00F57E9B" w:rsidRDefault="00F57E9B" w:rsidP="00F57E9B">
      <w:pPr>
        <w:widowControl w:val="0"/>
        <w:autoSpaceDE w:val="0"/>
        <w:autoSpaceDN w:val="0"/>
        <w:adjustRightInd w:val="0"/>
        <w:rPr>
          <w:rFonts w:ascii="Arial" w:hAnsi="Arial" w:cs="Arial"/>
          <w:color w:val="151515"/>
        </w:rPr>
      </w:pPr>
      <w:r w:rsidRPr="00F57E9B">
        <w:rPr>
          <w:rFonts w:ascii="Arial" w:hAnsi="Arial" w:cs="Arial"/>
          <w:color w:val="151515"/>
        </w:rPr>
        <w:t xml:space="preserve">Jenkins comes with an embedded </w:t>
      </w:r>
      <w:hyperlink r:id="rId7" w:history="1">
        <w:r w:rsidRPr="00F57E9B">
          <w:rPr>
            <w:rFonts w:ascii="Arial" w:hAnsi="Arial" w:cs="Arial"/>
            <w:color w:val="3356C7"/>
          </w:rPr>
          <w:t>Winstone</w:t>
        </w:r>
      </w:hyperlink>
      <w:r w:rsidRPr="00F57E9B">
        <w:rPr>
          <w:rFonts w:ascii="Arial" w:hAnsi="Arial" w:cs="Arial"/>
          <w:color w:val="151515"/>
        </w:rPr>
        <w:t xml:space="preserve"> server; therefore enabling it to run as a standalone application. For this tutorial I’m going to use it in the standalone form. However, you could place the .WAR file in an application server of your choice and use it if you wish to do so. To run as a standalone application, first copy the “</w:t>
      </w:r>
      <w:r w:rsidRPr="00F57E9B">
        <w:rPr>
          <w:rFonts w:ascii="Arial" w:hAnsi="Arial" w:cs="Arial"/>
          <w:bCs/>
          <w:i/>
          <w:iCs/>
          <w:color w:val="151515"/>
        </w:rPr>
        <w:t>jenkins.war</w:t>
      </w:r>
      <w:r w:rsidRPr="00F57E9B">
        <w:rPr>
          <w:rFonts w:ascii="Arial" w:hAnsi="Arial" w:cs="Arial"/>
          <w:color w:val="151515"/>
        </w:rPr>
        <w:t>” file in to a suitable location in your system and open a command line window from there and run the following command;</w:t>
      </w:r>
    </w:p>
    <w:p w14:paraId="2F3EB003" w14:textId="77777777" w:rsidR="00F57E9B" w:rsidRPr="00F57E9B" w:rsidRDefault="00F57E9B" w:rsidP="00F57E9B">
      <w:pPr>
        <w:widowControl w:val="0"/>
        <w:autoSpaceDE w:val="0"/>
        <w:autoSpaceDN w:val="0"/>
        <w:adjustRightInd w:val="0"/>
        <w:rPr>
          <w:rFonts w:ascii="Arial" w:hAnsi="Arial" w:cs="Arial"/>
          <w:b/>
          <w:i/>
          <w:color w:val="151515"/>
        </w:rPr>
      </w:pPr>
      <w:r w:rsidRPr="00F57E9B">
        <w:rPr>
          <w:rFonts w:ascii="Arial" w:hAnsi="Arial" w:cs="Arial"/>
          <w:b/>
          <w:i/>
          <w:color w:val="151515"/>
        </w:rPr>
        <w:t>java -jar jenkins.war</w:t>
      </w:r>
    </w:p>
    <w:p w14:paraId="12F31F1C" w14:textId="77777777" w:rsidR="00F57E9B" w:rsidRPr="00F57E9B" w:rsidRDefault="00F57E9B" w:rsidP="00F57E9B">
      <w:pPr>
        <w:widowControl w:val="0"/>
        <w:autoSpaceDE w:val="0"/>
        <w:autoSpaceDN w:val="0"/>
        <w:adjustRightInd w:val="0"/>
        <w:rPr>
          <w:rFonts w:ascii="Arial" w:hAnsi="Arial" w:cs="Arial"/>
          <w:sz w:val="27"/>
          <w:szCs w:val="27"/>
        </w:rPr>
      </w:pPr>
    </w:p>
    <w:p w14:paraId="13FD3B9C" w14:textId="77777777" w:rsidR="00F57E9B" w:rsidRPr="00F57E9B" w:rsidRDefault="00F57E9B" w:rsidP="00F57E9B">
      <w:pPr>
        <w:widowControl w:val="0"/>
        <w:autoSpaceDE w:val="0"/>
        <w:autoSpaceDN w:val="0"/>
        <w:adjustRightInd w:val="0"/>
        <w:rPr>
          <w:rFonts w:ascii="Arial" w:hAnsi="Arial" w:cs="Arial"/>
          <w:color w:val="151515"/>
        </w:rPr>
      </w:pPr>
      <w:r w:rsidRPr="00F57E9B">
        <w:rPr>
          <w:rFonts w:ascii="Arial" w:hAnsi="Arial" w:cs="Arial"/>
          <w:color w:val="151515"/>
        </w:rPr>
        <w:t>Wait for the console output to print ‘</w:t>
      </w:r>
      <w:r w:rsidRPr="00F57E9B">
        <w:rPr>
          <w:rFonts w:ascii="Arial" w:hAnsi="Arial" w:cs="Arial"/>
          <w:bCs/>
          <w:i/>
          <w:iCs/>
          <w:color w:val="151515"/>
        </w:rPr>
        <w:t>Jenkins is fully up and running’</w:t>
      </w:r>
      <w:r w:rsidRPr="00F57E9B">
        <w:rPr>
          <w:rFonts w:ascii="Arial" w:hAnsi="Arial" w:cs="Arial"/>
          <w:color w:val="151515"/>
        </w:rPr>
        <w:t xml:space="preserve"> and that’s it! You have successfully started the Jenkins server! Now go to your browser and type the url: </w:t>
      </w:r>
      <w:hyperlink r:id="rId8" w:history="1">
        <w:r w:rsidRPr="00F57E9B">
          <w:rPr>
            <w:rFonts w:ascii="Arial" w:hAnsi="Arial" w:cs="Arial"/>
            <w:bCs/>
            <w:i/>
            <w:iCs/>
            <w:color w:val="3356C7"/>
          </w:rPr>
          <w:t>http://localhost:8080/</w:t>
        </w:r>
      </w:hyperlink>
      <w:r w:rsidRPr="00F57E9B">
        <w:rPr>
          <w:rFonts w:ascii="Arial" w:hAnsi="Arial" w:cs="Arial"/>
          <w:bCs/>
          <w:i/>
          <w:iCs/>
          <w:color w:val="151515"/>
        </w:rPr>
        <w:t xml:space="preserve"> </w:t>
      </w:r>
      <w:r w:rsidRPr="00F57E9B">
        <w:rPr>
          <w:rFonts w:ascii="Arial" w:hAnsi="Arial" w:cs="Arial"/>
          <w:color w:val="151515"/>
        </w:rPr>
        <w:t>and you should see a screen similar to the one below, prompting for the initial administrator password that was generated in the previous step. Input the password and click ‘</w:t>
      </w:r>
      <w:r w:rsidRPr="00F57E9B">
        <w:rPr>
          <w:rFonts w:ascii="Arial" w:hAnsi="Arial" w:cs="Arial"/>
          <w:bCs/>
          <w:i/>
          <w:iCs/>
          <w:color w:val="151515"/>
        </w:rPr>
        <w:t>Continue</w:t>
      </w:r>
      <w:r w:rsidRPr="00F57E9B">
        <w:rPr>
          <w:rFonts w:ascii="Arial" w:hAnsi="Arial" w:cs="Arial"/>
          <w:color w:val="151515"/>
        </w:rPr>
        <w:t>’.</w:t>
      </w:r>
    </w:p>
    <w:p w14:paraId="74E47941" w14:textId="77777777" w:rsidR="00F57E9B" w:rsidRDefault="00F57E9B" w:rsidP="00F57E9B">
      <w:pPr>
        <w:widowControl w:val="0"/>
        <w:autoSpaceDE w:val="0"/>
        <w:autoSpaceDN w:val="0"/>
        <w:adjustRightInd w:val="0"/>
        <w:rPr>
          <w:rFonts w:ascii="Arial" w:hAnsi="Arial" w:cs="Arial"/>
          <w:i/>
          <w:iCs/>
          <w:color w:val="151515"/>
        </w:rPr>
      </w:pPr>
      <w:r w:rsidRPr="00F57E9B">
        <w:rPr>
          <w:rFonts w:ascii="Arial" w:hAnsi="Arial" w:cs="Arial"/>
          <w:i/>
          <w:iCs/>
          <w:color w:val="151515"/>
        </w:rPr>
        <w:t xml:space="preserve">Jenkins starts on the port </w:t>
      </w:r>
      <w:r w:rsidRPr="00F57E9B">
        <w:rPr>
          <w:rFonts w:ascii="Arial" w:hAnsi="Arial" w:cs="Arial"/>
          <w:bCs/>
          <w:i/>
          <w:iCs/>
          <w:color w:val="151515"/>
        </w:rPr>
        <w:t xml:space="preserve">8080 </w:t>
      </w:r>
      <w:r w:rsidRPr="00F57E9B">
        <w:rPr>
          <w:rFonts w:ascii="Arial" w:hAnsi="Arial" w:cs="Arial"/>
          <w:i/>
          <w:iCs/>
          <w:color w:val="151515"/>
        </w:rPr>
        <w:t xml:space="preserve">by default. To override the default settings follow instructions provided in this </w:t>
      </w:r>
      <w:hyperlink r:id="rId9" w:history="1">
        <w:r w:rsidRPr="00F57E9B">
          <w:rPr>
            <w:rFonts w:ascii="Arial" w:hAnsi="Arial" w:cs="Arial"/>
            <w:i/>
            <w:iCs/>
            <w:color w:val="3356C7"/>
          </w:rPr>
          <w:t>link</w:t>
        </w:r>
      </w:hyperlink>
      <w:r w:rsidRPr="00F57E9B">
        <w:rPr>
          <w:rFonts w:ascii="Arial" w:hAnsi="Arial" w:cs="Arial"/>
          <w:i/>
          <w:iCs/>
          <w:color w:val="151515"/>
        </w:rPr>
        <w:t>.</w:t>
      </w:r>
    </w:p>
    <w:p w14:paraId="7C0CAB8B" w14:textId="46D9F066" w:rsidR="00F57E9B" w:rsidRDefault="00375A95" w:rsidP="00F57E9B">
      <w:pPr>
        <w:widowControl w:val="0"/>
        <w:autoSpaceDE w:val="0"/>
        <w:autoSpaceDN w:val="0"/>
        <w:adjustRightInd w:val="0"/>
        <w:rPr>
          <w:rFonts w:ascii="Arial" w:hAnsi="Arial" w:cs="Arial"/>
          <w:i/>
          <w:iCs/>
          <w:color w:val="151515"/>
        </w:rPr>
      </w:pPr>
      <w:r>
        <w:rPr>
          <w:rFonts w:ascii="Arial" w:hAnsi="Arial" w:cs="Arial"/>
          <w:noProof/>
          <w:color w:val="084587"/>
          <w:sz w:val="30"/>
          <w:szCs w:val="30"/>
        </w:rPr>
        <w:lastRenderedPageBreak/>
        <w:drawing>
          <wp:inline distT="0" distB="0" distL="0" distR="0" wp14:anchorId="658A436A" wp14:editId="0A43CA27">
            <wp:extent cx="6858000" cy="2137796"/>
            <wp:effectExtent l="0" t="0" r="0" b="0"/>
            <wp:docPr id="10" name="Picture 10">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2137796"/>
                    </a:xfrm>
                    <a:prstGeom prst="rect">
                      <a:avLst/>
                    </a:prstGeom>
                    <a:noFill/>
                    <a:ln>
                      <a:noFill/>
                    </a:ln>
                  </pic:spPr>
                </pic:pic>
              </a:graphicData>
            </a:graphic>
          </wp:inline>
        </w:drawing>
      </w:r>
    </w:p>
    <w:p w14:paraId="0D1DFA4C" w14:textId="67ED82E7" w:rsidR="00F57E9B" w:rsidRDefault="001A7CBA" w:rsidP="00F57E9B">
      <w:pPr>
        <w:widowControl w:val="0"/>
        <w:autoSpaceDE w:val="0"/>
        <w:autoSpaceDN w:val="0"/>
        <w:adjustRightInd w:val="0"/>
        <w:rPr>
          <w:rFonts w:ascii="Arial" w:hAnsi="Arial" w:cs="Arial"/>
          <w:i/>
          <w:iCs/>
          <w:color w:val="151515"/>
        </w:rPr>
      </w:pPr>
      <w:r>
        <w:rPr>
          <w:rFonts w:ascii="Arial" w:hAnsi="Arial" w:cs="Arial"/>
          <w:i/>
          <w:iCs/>
          <w:color w:val="151515"/>
        </w:rPr>
        <w:t>Access code</w:t>
      </w:r>
      <w:bookmarkStart w:id="0" w:name="_GoBack"/>
      <w:bookmarkEnd w:id="0"/>
      <w:r>
        <w:rPr>
          <w:rFonts w:ascii="Arial" w:hAnsi="Arial" w:cs="Arial"/>
          <w:i/>
          <w:iCs/>
          <w:color w:val="151515"/>
        </w:rPr>
        <w:t xml:space="preserve"> for first enter</w:t>
      </w:r>
    </w:p>
    <w:p w14:paraId="4F277632" w14:textId="77777777" w:rsidR="001A7CBA" w:rsidRDefault="001A7CBA" w:rsidP="00F57E9B">
      <w:pPr>
        <w:widowControl w:val="0"/>
        <w:autoSpaceDE w:val="0"/>
        <w:autoSpaceDN w:val="0"/>
        <w:adjustRightInd w:val="0"/>
        <w:rPr>
          <w:rFonts w:ascii="Arial" w:hAnsi="Arial" w:cs="Arial"/>
          <w:i/>
          <w:iCs/>
          <w:color w:val="151515"/>
        </w:rPr>
      </w:pPr>
    </w:p>
    <w:p w14:paraId="5217E065" w14:textId="559F74F3" w:rsidR="00F57E9B" w:rsidRPr="00375A95" w:rsidRDefault="00375A95" w:rsidP="00F57E9B">
      <w:pPr>
        <w:widowControl w:val="0"/>
        <w:autoSpaceDE w:val="0"/>
        <w:autoSpaceDN w:val="0"/>
        <w:adjustRightInd w:val="0"/>
        <w:rPr>
          <w:rFonts w:ascii="Arial" w:hAnsi="Arial" w:cs="Arial"/>
          <w:i/>
          <w:iCs/>
          <w:color w:val="151515"/>
        </w:rPr>
      </w:pPr>
      <w:r>
        <w:rPr>
          <w:rFonts w:ascii="Helvetica" w:hAnsi="Helvetica" w:cs="Helvetica"/>
          <w:noProof/>
        </w:rPr>
        <w:drawing>
          <wp:inline distT="0" distB="0" distL="0" distR="0" wp14:anchorId="12B307CF" wp14:editId="316896EC">
            <wp:extent cx="6680835" cy="6008267"/>
            <wp:effectExtent l="0" t="0" r="0" b="120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37748" cy="6059451"/>
                    </a:xfrm>
                    <a:prstGeom prst="rect">
                      <a:avLst/>
                    </a:prstGeom>
                    <a:noFill/>
                    <a:ln>
                      <a:noFill/>
                    </a:ln>
                  </pic:spPr>
                </pic:pic>
              </a:graphicData>
            </a:graphic>
          </wp:inline>
        </w:drawing>
      </w:r>
    </w:p>
    <w:p w14:paraId="790851AA" w14:textId="77777777" w:rsidR="00F57E9B" w:rsidRPr="00F57E9B" w:rsidRDefault="00F57E9B" w:rsidP="00F57E9B">
      <w:pPr>
        <w:widowControl w:val="0"/>
        <w:autoSpaceDE w:val="0"/>
        <w:autoSpaceDN w:val="0"/>
        <w:adjustRightInd w:val="0"/>
        <w:rPr>
          <w:rFonts w:ascii="Arial" w:hAnsi="Arial" w:cs="Arial"/>
          <w:sz w:val="27"/>
          <w:szCs w:val="27"/>
        </w:rPr>
      </w:pPr>
    </w:p>
    <w:p w14:paraId="4F31D1D4" w14:textId="77777777" w:rsidR="00F57E9B" w:rsidRPr="00F57E9B" w:rsidRDefault="00F57E9B" w:rsidP="00F57E9B">
      <w:pPr>
        <w:widowControl w:val="0"/>
        <w:autoSpaceDE w:val="0"/>
        <w:autoSpaceDN w:val="0"/>
        <w:adjustRightInd w:val="0"/>
        <w:rPr>
          <w:rFonts w:ascii="Arial" w:hAnsi="Arial" w:cs="Arial"/>
          <w:color w:val="151515"/>
        </w:rPr>
      </w:pPr>
      <w:r w:rsidRPr="00F57E9B">
        <w:rPr>
          <w:rFonts w:ascii="Arial" w:hAnsi="Arial" w:cs="Arial"/>
          <w:color w:val="151515"/>
        </w:rPr>
        <w:t>In the next screen you will be asked to install necessary plugins for Jenkins. These plugins are the ones that actually help Jenkins do its magic! They enable the integration of various platforms with Jenkins. You could choose to let Jenkins download most basic plugins by itself or customize as you prefer. There’s myriad of plugins available for all the popular build tools and version control systems.</w:t>
      </w:r>
    </w:p>
    <w:p w14:paraId="454BA195" w14:textId="77777777" w:rsidR="00F57E9B" w:rsidRPr="00F57E9B" w:rsidRDefault="00F57E9B" w:rsidP="00F57E9B">
      <w:pPr>
        <w:widowControl w:val="0"/>
        <w:autoSpaceDE w:val="0"/>
        <w:autoSpaceDN w:val="0"/>
        <w:adjustRightInd w:val="0"/>
        <w:rPr>
          <w:rFonts w:ascii="Arial" w:hAnsi="Arial" w:cs="Arial"/>
          <w:sz w:val="27"/>
          <w:szCs w:val="27"/>
        </w:rPr>
      </w:pPr>
      <w:r w:rsidRPr="00F57E9B">
        <w:rPr>
          <w:rFonts w:ascii="Arial" w:hAnsi="Arial" w:cs="Arial"/>
          <w:noProof/>
          <w:sz w:val="27"/>
          <w:szCs w:val="27"/>
        </w:rPr>
        <w:drawing>
          <wp:inline distT="0" distB="0" distL="0" distR="0" wp14:anchorId="2E8237A2" wp14:editId="549D0D01">
            <wp:extent cx="6337935" cy="3770853"/>
            <wp:effectExtent l="0" t="0" r="1206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69623" cy="3789706"/>
                    </a:xfrm>
                    <a:prstGeom prst="rect">
                      <a:avLst/>
                    </a:prstGeom>
                    <a:noFill/>
                    <a:ln>
                      <a:noFill/>
                    </a:ln>
                  </pic:spPr>
                </pic:pic>
              </a:graphicData>
            </a:graphic>
          </wp:inline>
        </w:drawing>
      </w:r>
    </w:p>
    <w:p w14:paraId="0182BCBB" w14:textId="77777777" w:rsidR="00F57E9B" w:rsidRPr="00F57E9B" w:rsidRDefault="00F57E9B" w:rsidP="00F57E9B">
      <w:pPr>
        <w:widowControl w:val="0"/>
        <w:autoSpaceDE w:val="0"/>
        <w:autoSpaceDN w:val="0"/>
        <w:adjustRightInd w:val="0"/>
        <w:rPr>
          <w:rFonts w:ascii="Arial" w:hAnsi="Arial" w:cs="Arial"/>
          <w:sz w:val="27"/>
          <w:szCs w:val="27"/>
        </w:rPr>
      </w:pPr>
      <w:r w:rsidRPr="00F57E9B">
        <w:rPr>
          <w:rFonts w:ascii="Arial" w:hAnsi="Arial" w:cs="Arial"/>
          <w:noProof/>
          <w:sz w:val="27"/>
          <w:szCs w:val="27"/>
        </w:rPr>
        <w:drawing>
          <wp:inline distT="0" distB="0" distL="0" distR="0" wp14:anchorId="2808C053" wp14:editId="72C6E546">
            <wp:extent cx="6272754" cy="389636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88763" cy="3906304"/>
                    </a:xfrm>
                    <a:prstGeom prst="rect">
                      <a:avLst/>
                    </a:prstGeom>
                    <a:noFill/>
                    <a:ln>
                      <a:noFill/>
                    </a:ln>
                  </pic:spPr>
                </pic:pic>
              </a:graphicData>
            </a:graphic>
          </wp:inline>
        </w:drawing>
      </w:r>
    </w:p>
    <w:p w14:paraId="0F8EFF1E" w14:textId="77777777" w:rsidR="00F57E9B" w:rsidRPr="00F57E9B" w:rsidRDefault="00F57E9B" w:rsidP="00F57E9B">
      <w:pPr>
        <w:widowControl w:val="0"/>
        <w:autoSpaceDE w:val="0"/>
        <w:autoSpaceDN w:val="0"/>
        <w:adjustRightInd w:val="0"/>
        <w:rPr>
          <w:rFonts w:ascii="Arial" w:hAnsi="Arial" w:cs="Arial"/>
          <w:color w:val="151515"/>
        </w:rPr>
      </w:pPr>
      <w:r w:rsidRPr="00F57E9B">
        <w:rPr>
          <w:rFonts w:ascii="Arial" w:hAnsi="Arial" w:cs="Arial"/>
          <w:color w:val="151515"/>
        </w:rPr>
        <w:t>You will be prompted to create an Admin user in the next screen once the plugin installation is complete.</w:t>
      </w:r>
    </w:p>
    <w:p w14:paraId="7BDDE9AD" w14:textId="77777777" w:rsidR="00F57E9B" w:rsidRPr="00F57E9B" w:rsidRDefault="00F57E9B" w:rsidP="00F57E9B">
      <w:pPr>
        <w:widowControl w:val="0"/>
        <w:autoSpaceDE w:val="0"/>
        <w:autoSpaceDN w:val="0"/>
        <w:adjustRightInd w:val="0"/>
        <w:rPr>
          <w:rFonts w:ascii="Arial" w:hAnsi="Arial" w:cs="Arial"/>
          <w:sz w:val="27"/>
          <w:szCs w:val="27"/>
        </w:rPr>
      </w:pPr>
      <w:r w:rsidRPr="00F57E9B">
        <w:rPr>
          <w:rFonts w:ascii="Arial" w:hAnsi="Arial" w:cs="Arial"/>
          <w:noProof/>
          <w:sz w:val="27"/>
          <w:szCs w:val="27"/>
        </w:rPr>
        <w:drawing>
          <wp:inline distT="0" distB="0" distL="0" distR="0" wp14:anchorId="5356A650" wp14:editId="3E373CE1">
            <wp:extent cx="6590665" cy="3968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09805" cy="3979930"/>
                    </a:xfrm>
                    <a:prstGeom prst="rect">
                      <a:avLst/>
                    </a:prstGeom>
                    <a:noFill/>
                    <a:ln>
                      <a:noFill/>
                    </a:ln>
                  </pic:spPr>
                </pic:pic>
              </a:graphicData>
            </a:graphic>
          </wp:inline>
        </w:drawing>
      </w:r>
    </w:p>
    <w:p w14:paraId="0B5A9E01" w14:textId="77777777" w:rsidR="00F57E9B" w:rsidRPr="00F57E9B" w:rsidRDefault="00F57E9B" w:rsidP="00F57E9B">
      <w:pPr>
        <w:widowControl w:val="0"/>
        <w:autoSpaceDE w:val="0"/>
        <w:autoSpaceDN w:val="0"/>
        <w:adjustRightInd w:val="0"/>
        <w:rPr>
          <w:rFonts w:ascii="Arial" w:hAnsi="Arial" w:cs="Arial"/>
          <w:color w:val="151515"/>
        </w:rPr>
      </w:pPr>
      <w:r w:rsidRPr="00F57E9B">
        <w:rPr>
          <w:rFonts w:ascii="Arial" w:hAnsi="Arial" w:cs="Arial"/>
          <w:color w:val="151515"/>
        </w:rPr>
        <w:t xml:space="preserve">Once finished, click </w:t>
      </w:r>
      <w:r w:rsidRPr="00F57E9B">
        <w:rPr>
          <w:rFonts w:ascii="Arial" w:hAnsi="Arial" w:cs="Arial"/>
          <w:i/>
          <w:iCs/>
          <w:color w:val="151515"/>
        </w:rPr>
        <w:t>Save and Finish</w:t>
      </w:r>
      <w:r w:rsidRPr="00F57E9B">
        <w:rPr>
          <w:rFonts w:ascii="Arial" w:hAnsi="Arial" w:cs="Arial"/>
          <w:color w:val="151515"/>
        </w:rPr>
        <w:t xml:space="preserve"> and now you can proceed to the Jenkins dashboard where you can start creating jobs for your projects.</w:t>
      </w:r>
    </w:p>
    <w:p w14:paraId="2E6C49E1" w14:textId="77777777" w:rsidR="00421D1B" w:rsidRPr="00F57E9B" w:rsidRDefault="00F57E9B" w:rsidP="00F57E9B">
      <w:pPr>
        <w:widowControl w:val="0"/>
        <w:autoSpaceDE w:val="0"/>
        <w:autoSpaceDN w:val="0"/>
        <w:adjustRightInd w:val="0"/>
        <w:rPr>
          <w:rFonts w:ascii="Arial" w:hAnsi="Arial" w:cs="Arial"/>
          <w:sz w:val="27"/>
          <w:szCs w:val="27"/>
        </w:rPr>
      </w:pPr>
      <w:r w:rsidRPr="00F57E9B">
        <w:rPr>
          <w:rFonts w:ascii="Arial" w:hAnsi="Arial" w:cs="Arial"/>
          <w:noProof/>
          <w:sz w:val="27"/>
          <w:szCs w:val="27"/>
        </w:rPr>
        <w:drawing>
          <wp:inline distT="0" distB="0" distL="0" distR="0" wp14:anchorId="68275A34" wp14:editId="48BC6E42">
            <wp:extent cx="6386536" cy="327310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23236" cy="3291909"/>
                    </a:xfrm>
                    <a:prstGeom prst="rect">
                      <a:avLst/>
                    </a:prstGeom>
                    <a:noFill/>
                    <a:ln>
                      <a:noFill/>
                    </a:ln>
                  </pic:spPr>
                </pic:pic>
              </a:graphicData>
            </a:graphic>
          </wp:inline>
        </w:drawing>
      </w:r>
    </w:p>
    <w:sectPr w:rsidR="00421D1B" w:rsidRPr="00F57E9B" w:rsidSect="00F57E9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7E9B"/>
    <w:rsid w:val="0003154A"/>
    <w:rsid w:val="001A7CBA"/>
    <w:rsid w:val="002A16CB"/>
    <w:rsid w:val="00375A95"/>
    <w:rsid w:val="00421D1B"/>
    <w:rsid w:val="00F57E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9F965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jenkins.io/download/" TargetMode="External"/><Relationship Id="rId6" Type="http://schemas.openxmlformats.org/officeDocument/2006/relationships/image" Target="media/image1.tiff"/><Relationship Id="rId7" Type="http://schemas.openxmlformats.org/officeDocument/2006/relationships/hyperlink" Target="http://winstone.sourceforge.net/" TargetMode="External"/><Relationship Id="rId8" Type="http://schemas.openxmlformats.org/officeDocument/2006/relationships/hyperlink" Target="http://localhost:8080/login?from=%2F" TargetMode="External"/><Relationship Id="rId9" Type="http://schemas.openxmlformats.org/officeDocument/2006/relationships/hyperlink" Target="https://wiki.jenkins-ci.org/display/JENKINS/Starting+and+Accessing+Jenkins" TargetMode="External"/><Relationship Id="rId10" Type="http://schemas.openxmlformats.org/officeDocument/2006/relationships/hyperlink" Target="https://i.stack.imgur.com/kNhMQ.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4</Pages>
  <Words>354</Words>
  <Characters>2019</Characters>
  <Application>Microsoft Macintosh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2369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Igor Dems</dc:creator>
  <cp:keywords/>
  <dc:description/>
  <cp:lastModifiedBy>Igor Dems</cp:lastModifiedBy>
  <cp:revision>2</cp:revision>
  <dcterms:created xsi:type="dcterms:W3CDTF">2017-08-20T23:55:00Z</dcterms:created>
  <dcterms:modified xsi:type="dcterms:W3CDTF">2017-08-21T00:28:00Z</dcterms:modified>
</cp:coreProperties>
</file>