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Senior AI Systems Engineer (LLM Infrastructure, Cloud, Distributed Systems)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professional software development experience and 6+ years of full-stack ownership. Delivers production AI systems with strong engineering fundamentals, operational rigor, and practical execution around api, cloud, reliability.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CORE COMPETENCIES</w:t>
      </w:r>
    </w:p>
    <w:p>
      <w:r>
        <w:t xml:space="preserve">• AI systems engineering: production delivery, reliability, observability, and practical architecture decisions</w:t>
      </w:r>
    </w:p>
    <w:p>
      <w:r>
        <w:t xml:space="preserve">• Platform development: APIs, cloud services, CI/CD pipelines, and secure integration patterns</w:t>
      </w:r>
    </w:p>
    <w:p>
      <w:r>
        <w:t xml:space="preserve">• Technical focus areas: api, cloud, reliability</w:t>
      </w:r>
    </w:p>
    <w:p>
      <w:r>
        <w:t xml:space="preserve">• Execution discipline: measurable outcomes, stakeholder communication, and iterative improvement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