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Biological Safety Research Scientist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AI/ML engineer building production LLM and machine-learning systems, from model-enabled product features through cloud deployment and monitoring. Translates ambiguous requirements into reliable, testable implementations with focus on python, go, aws, api and measurable user impact.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Applied AI delivery: LLM/RAG-enabled features and model-backed product workflows in production</w:t>
      </w:r>
    </w:p>
    <w:p>
      <w:r>
        <w:t xml:space="preserve">• ML systems engineering: API integration, retrieval orchestration, prompt/runtime guardrails, and evaluation loops</w:t>
      </w:r>
    </w:p>
    <w:p>
      <w:r>
        <w:t xml:space="preserve">• Technical focus areas: python, go, aws</w:t>
      </w:r>
    </w:p>
    <w:p>
      <w:r>
        <w:t xml:space="preserve">• Production quality: observability, cost/latency tuning, fallback behavior, and CI/CD discipline</w:t>
      </w:r>
    </w:p>
    <w:p>
      <w:r>
        <w:t xml:space="preserve">• Cross-functional execution: close collaboration with product, data, and engineering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