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95" w:rsidRDefault="00D04716">
      <w:pPr>
        <w:rPr>
          <w:b/>
        </w:rPr>
      </w:pPr>
      <w:r>
        <w:rPr>
          <w:b/>
        </w:rPr>
        <w:t>Sytuacja:</w:t>
      </w:r>
    </w:p>
    <w:p w:rsidR="00252895" w:rsidRDefault="00D04716">
      <w:pPr>
        <w:jc w:val="center"/>
      </w:pPr>
      <w:r>
        <w:rPr>
          <w:b/>
          <w:u w:val="single"/>
        </w:rPr>
        <w:t>Ferma drobiu produkująca jaja</w:t>
      </w:r>
    </w:p>
    <w:p w:rsidR="00252895" w:rsidRDefault="00D04716">
      <w:r>
        <w:t>Ferma jest średniej wielkości – jeżeli chodzi o przemysł drobiarski w regionie – ma na stanie średnio 10 tys. niosek, produkuje ok. 200 tys. jaj miesięcznie. W ciągu roku wykonuje się 2 cykle – zmiana niosek  z przerwami na remonty i konserwacje w sezonie zima/wiosna – łącznie miesiąc. Między cyklami przerwa min. 2 tygodnie. Drobne naprawy wykonują sami  pracownicy, poważniejsze wynajęte firmy lub doraźnie zatrudniani pracownicy z zewnątrz. Jeden pracownik jest pracownikiem ochrony.</w:t>
      </w:r>
    </w:p>
    <w:p w:rsidR="00252895" w:rsidRDefault="00D04716">
      <w:r>
        <w:t>Zatrudnieni pracownicy są zatrudniani na różnych zasadach. Jest grupa pracowników stałych – kilka osób. W trakcie hodowli zatrudniani są pracownicy na umowę na czas określony. Jest też grupa pracowników zatrudniana na umowę  - zlecenie oraz na dniówki.</w:t>
      </w:r>
    </w:p>
    <w:p w:rsidR="00252895" w:rsidRDefault="00D04716">
      <w:r>
        <w:t xml:space="preserve">Ferma kupuje pisklęta od wylęgarni. Może to robić za gotówkę lub </w:t>
      </w:r>
      <w:proofErr w:type="spellStart"/>
      <w:r>
        <w:t>a’konto</w:t>
      </w:r>
      <w:proofErr w:type="spellEnd"/>
      <w:r>
        <w:t xml:space="preserve"> przyszłego produktu finalnego – wtedy opłacenie zakupionych piskląt po sprzedaży odchowanego drobiu. Transport piskląt jest wykonywany przez dostawcę – na koszt fermy (formy opłaty analogiczne).</w:t>
      </w:r>
    </w:p>
    <w:p w:rsidR="00252895" w:rsidRDefault="00D04716">
      <w:r>
        <w:t xml:space="preserve">Ferma zakupuje również odpowiednie pasze – zróżnicowane w zależności  od wieku drobiu ( w cyklu produkcyjnym kilka rodzajów pasz ). Dostawcy mogą być różni. Forma opłaty też: gotówka, kredyt, </w:t>
      </w:r>
      <w:proofErr w:type="spellStart"/>
      <w:r>
        <w:t>a’konto</w:t>
      </w:r>
      <w:proofErr w:type="spellEnd"/>
      <w:r>
        <w:t>.</w:t>
      </w:r>
    </w:p>
    <w:p w:rsidR="00252895" w:rsidRDefault="00D04716">
      <w:r>
        <w:t xml:space="preserve">Firma również zakupuje ściółkę – na podobnych zasadach. </w:t>
      </w:r>
    </w:p>
    <w:p w:rsidR="007C283A" w:rsidRDefault="007C283A" w:rsidP="007C283A">
      <w:r>
        <w:t>Wszelkimi zakupami i sprzedażami zajmuje osobiście właściciel – on negocjuje kontrakty, sprawami „papierkowymi” zajmuje się biuro fermy – dwie pracownice. Po podpisaniu umowy odbiorcy jaja i drobiu przysyłają zapotrzebowania, do dostawców wysyła się zapotrzebowanie. Zapotrzebowanie biuro przekazuje m.in. do magazynu jaj.</w:t>
      </w:r>
    </w:p>
    <w:p w:rsidR="00252895" w:rsidRDefault="00D04716">
      <w:r>
        <w:t>Sprzątanie fermy wykonują sami pracownicy. Również wywóz nieczystości.</w:t>
      </w:r>
    </w:p>
    <w:p w:rsidR="00252895" w:rsidRDefault="00D04716">
      <w:r>
        <w:t>Jaja zbierane są automatycznie do tzw. punktów zbiorczych. Co godzina są przewożone przez pracowników do podręcznego magazynu – chłodni, gdzie się je przechowuje przed transportem. Jaja sprzedaje się codziennie – do różnych firm/hurtowni. Pakowanie jaj odbywa się u odbiorcy</w:t>
      </w:r>
      <w:r w:rsidR="007C283A">
        <w:t xml:space="preserve"> – w jego opakowania</w:t>
      </w:r>
      <w:r>
        <w:t xml:space="preserve">. Transport jaj wykonuje ferma własnymi środkami transportu. </w:t>
      </w:r>
      <w:r w:rsidR="007C283A">
        <w:t xml:space="preserve">Rozwozi kierowca – na podstawie otrzymanych z biura zapotrzebowań. </w:t>
      </w:r>
      <w:r w:rsidR="00FB7058" w:rsidRPr="00FB7058">
        <w:t>Rozwozi je raz dziennie – o ustalonej porze.</w:t>
      </w:r>
    </w:p>
    <w:p w:rsidR="00252895" w:rsidRDefault="00D04716">
      <w:r>
        <w:t>Drób po zakończeniu cyklu zostaje sprzedany. Formy sprzedaży są różne – albo sprzedaje się do rzeźni, która potem sprzedaje tusze dalej, albo klientowi końcowemu – zakładom mięsnym lub hurtowni mięs. W tym przypadku ubój dokonuje się w rzeźni na koszt – w zależności od umowy – kupującego lub fermy.</w:t>
      </w:r>
    </w:p>
    <w:p w:rsidR="00252895" w:rsidRDefault="00D04716">
      <w:r>
        <w:t>Podobnie jest z transportem – albo opłaca go kupujący, albo ferma. Jeżeli ferma – to wynajmuje firmę przewozową. Ferma ma własne środki transportu – ale nie wystarczą one do przewozu drobiu.</w:t>
      </w:r>
    </w:p>
    <w:p w:rsidR="00252895" w:rsidRDefault="00D04716">
      <w:r>
        <w:t xml:space="preserve">Drób jest objęty opieką weterynaryjną – z zewnątrz. Ferma prowadzi własną ewidencję działań związanych z podawaniem leków, interwencjami lekarzy weterynarii . </w:t>
      </w:r>
    </w:p>
    <w:p w:rsidR="00252895" w:rsidRDefault="00D04716">
      <w:r>
        <w:lastRenderedPageBreak/>
        <w:t>Ferma prowadzi również ewidencję parametrów cyklu produkcyjnego – temperatury chowu, wilgotności powietrza, wilgotności ściółki, temperatury podawanej wody, czasu i ilości podawania paszy, jej producenta i serii produkcyjnej oraz kilku innych parametrów. Czynności te wykonuje pracownik sprawdzając wskazania przyrządów 6 razy w ciągu doby. Wyniki zapisuje w odpowiednim dzienniku. Odnotowuje też wszelkie sytuacje awaryjne oraz nieznaczne przekroczenie wymaganego zakresu parametrów – w trybie ciągłym – tzn. jeżeli coś się zdarzyło to musi to odnotować z podaniem faktycznego czasu i opisu całej sytuacji. W budynku hodowlanym są zainstalowane przyrządy, które sygnalizują niektóre (istotne) odstępstwa od wymaganych wartości parametrów.</w:t>
      </w:r>
    </w:p>
    <w:p w:rsidR="00252895" w:rsidRDefault="00D04716">
      <w:r>
        <w:t>Kontrolę zapisów prowadzi  codziennie kierownik zmiany, raz w tygodniu właściciel (gdy nie ma sytuacji awaryjnych).</w:t>
      </w:r>
    </w:p>
    <w:p w:rsidR="00252895" w:rsidRDefault="00D04716">
      <w:r>
        <w:t>Ferma dysponuje różnego rodzaju środkami trwałymi: narzędzia, wózki widłowe, w tym środkami produkcyjnymi: transportery, poidła itd. – jest prowadzona ich ewidencja: zakupu,  amortyzacji itd. Ewidencję prowadzi firma zewnętrzna.</w:t>
      </w:r>
    </w:p>
    <w:p w:rsidR="00252895" w:rsidRDefault="00D04716">
      <w:r>
        <w:t>Również buchalteria jest prowadzona przez wynajętą księgową.</w:t>
      </w:r>
    </w:p>
    <w:p w:rsidR="00252895" w:rsidRDefault="00D04716">
      <w:r>
        <w:t>W sprawach prawnych firma współpracuje z kancelarią adwokacką.</w:t>
      </w:r>
    </w:p>
    <w:p w:rsidR="00252895" w:rsidRDefault="00252895"/>
    <w:sectPr w:rsidR="00252895" w:rsidSect="00252895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252895"/>
    <w:rsid w:val="00252895"/>
    <w:rsid w:val="007C283A"/>
    <w:rsid w:val="00D04716"/>
    <w:rsid w:val="00DD3065"/>
    <w:rsid w:val="00FB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F80"/>
    <w:pPr>
      <w:suppressAutoHyphens/>
      <w:spacing w:after="20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173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1734"/>
    <w:rPr>
      <w:vertAlign w:val="superscript"/>
    </w:rPr>
  </w:style>
  <w:style w:type="paragraph" w:styleId="Nagwek">
    <w:name w:val="header"/>
    <w:basedOn w:val="Normalny"/>
    <w:next w:val="Tretekstu"/>
    <w:rsid w:val="0025289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252895"/>
    <w:pPr>
      <w:spacing w:after="140" w:line="288" w:lineRule="auto"/>
    </w:pPr>
  </w:style>
  <w:style w:type="paragraph" w:styleId="Lista">
    <w:name w:val="List"/>
    <w:basedOn w:val="Tretekstu"/>
    <w:rsid w:val="00252895"/>
    <w:rPr>
      <w:rFonts w:cs="Mangal"/>
    </w:rPr>
  </w:style>
  <w:style w:type="paragraph" w:styleId="Podpis">
    <w:name w:val="Signature"/>
    <w:basedOn w:val="Normalny"/>
    <w:rsid w:val="0025289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252895"/>
    <w:pPr>
      <w:suppressLineNumbers/>
    </w:pPr>
    <w:rPr>
      <w:rFonts w:cs="Manga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1734"/>
    <w:pPr>
      <w:spacing w:after="0" w:line="240" w:lineRule="auto"/>
    </w:pPr>
    <w:rPr>
      <w:sz w:val="20"/>
      <w:szCs w:val="20"/>
    </w:rPr>
  </w:style>
  <w:style w:type="table" w:styleId="Tabela-Siatka">
    <w:name w:val="Table Grid"/>
    <w:basedOn w:val="Standardowy"/>
    <w:uiPriority w:val="59"/>
    <w:rsid w:val="00A757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575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zuzel</dc:creator>
  <cp:lastModifiedBy>MZ</cp:lastModifiedBy>
  <cp:revision>6</cp:revision>
  <dcterms:created xsi:type="dcterms:W3CDTF">2015-10-14T07:34:00Z</dcterms:created>
  <dcterms:modified xsi:type="dcterms:W3CDTF">2019-02-26T13:46:00Z</dcterms:modified>
  <dc:language>pl-PL</dc:language>
</cp:coreProperties>
</file>