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C4571" w14:textId="239A5BCB" w:rsidR="00B44542" w:rsidRPr="00396D3E" w:rsidRDefault="00B44542" w:rsidP="008C581B">
      <w:pPr>
        <w:spacing w:before="240"/>
        <w:jc w:val="center"/>
        <w:rPr>
          <w:rFonts w:cs="Times New Roman"/>
          <w:b/>
          <w:caps/>
          <w:sz w:val="32"/>
          <w:szCs w:val="32"/>
          <w:lang w:val="en-US"/>
        </w:rPr>
      </w:pPr>
      <w:r w:rsidRPr="00396D3E">
        <w:rPr>
          <w:rFonts w:cs="Times New Roman"/>
          <w:b/>
          <w:caps/>
          <w:sz w:val="32"/>
          <w:szCs w:val="32"/>
          <w:lang w:val="en-US"/>
        </w:rPr>
        <w:t>T</w:t>
      </w:r>
      <w:r w:rsidR="004438DC" w:rsidRPr="00396D3E">
        <w:rPr>
          <w:rFonts w:cs="Times New Roman"/>
          <w:b/>
          <w:caps/>
          <w:sz w:val="32"/>
          <w:szCs w:val="32"/>
          <w:lang w:val="en-US"/>
        </w:rPr>
        <w:t>wo</w:t>
      </w:r>
      <w:r w:rsidRPr="00396D3E">
        <w:rPr>
          <w:rFonts w:cs="Times New Roman"/>
          <w:b/>
          <w:caps/>
          <w:sz w:val="32"/>
          <w:szCs w:val="32"/>
          <w:lang w:val="en-US"/>
        </w:rPr>
        <w:t xml:space="preserve"> C</w:t>
      </w:r>
      <w:r w:rsidR="004438DC" w:rsidRPr="00396D3E">
        <w:rPr>
          <w:rFonts w:cs="Times New Roman"/>
          <w:b/>
          <w:caps/>
          <w:sz w:val="32"/>
          <w:szCs w:val="32"/>
          <w:lang w:val="en-US"/>
        </w:rPr>
        <w:t>hallenges</w:t>
      </w:r>
      <w:r w:rsidR="0053071A">
        <w:rPr>
          <w:rFonts w:cs="Times New Roman"/>
          <w:b/>
          <w:caps/>
          <w:sz w:val="32"/>
          <w:szCs w:val="32"/>
          <w:lang w:val="en-US"/>
        </w:rPr>
        <w:t xml:space="preserve"> OF </w:t>
      </w:r>
      <w:r w:rsidR="0053071A" w:rsidRPr="00396D3E">
        <w:rPr>
          <w:rFonts w:cs="Times New Roman"/>
          <w:b/>
          <w:caps/>
          <w:sz w:val="32"/>
          <w:szCs w:val="32"/>
          <w:lang w:val="en-US"/>
        </w:rPr>
        <w:t>Stealthy Hypervisors</w:t>
      </w:r>
      <w:r w:rsidR="0053071A" w:rsidRPr="0053071A">
        <w:rPr>
          <w:rFonts w:cs="Times New Roman"/>
          <w:b/>
          <w:caps/>
          <w:sz w:val="32"/>
          <w:szCs w:val="32"/>
          <w:lang w:val="en-US"/>
        </w:rPr>
        <w:t xml:space="preserve"> </w:t>
      </w:r>
      <w:r w:rsidR="0053071A" w:rsidRPr="00396D3E">
        <w:rPr>
          <w:rFonts w:cs="Times New Roman"/>
          <w:b/>
          <w:caps/>
          <w:sz w:val="32"/>
          <w:szCs w:val="32"/>
          <w:lang w:val="en-US"/>
        </w:rPr>
        <w:t>Detection</w:t>
      </w:r>
      <w:r w:rsidRPr="00396D3E">
        <w:rPr>
          <w:rFonts w:cs="Times New Roman"/>
          <w:b/>
          <w:caps/>
          <w:sz w:val="32"/>
          <w:szCs w:val="32"/>
          <w:lang w:val="en-US"/>
        </w:rPr>
        <w:t>: T</w:t>
      </w:r>
      <w:r w:rsidR="004438DC" w:rsidRPr="00396D3E">
        <w:rPr>
          <w:rFonts w:cs="Times New Roman"/>
          <w:b/>
          <w:caps/>
          <w:sz w:val="32"/>
          <w:szCs w:val="32"/>
          <w:lang w:val="en-US"/>
        </w:rPr>
        <w:t>ime</w:t>
      </w:r>
      <w:r w:rsidRPr="00396D3E">
        <w:rPr>
          <w:rFonts w:cs="Times New Roman"/>
          <w:b/>
          <w:caps/>
          <w:sz w:val="32"/>
          <w:szCs w:val="32"/>
          <w:lang w:val="en-US"/>
        </w:rPr>
        <w:t xml:space="preserve"> C</w:t>
      </w:r>
      <w:r w:rsidR="004438DC" w:rsidRPr="00396D3E">
        <w:rPr>
          <w:rFonts w:cs="Times New Roman"/>
          <w:b/>
          <w:caps/>
          <w:sz w:val="32"/>
          <w:szCs w:val="32"/>
          <w:lang w:val="en-US"/>
        </w:rPr>
        <w:t>heating</w:t>
      </w:r>
      <w:r w:rsidRPr="00396D3E">
        <w:rPr>
          <w:rFonts w:cs="Times New Roman"/>
          <w:b/>
          <w:caps/>
          <w:sz w:val="32"/>
          <w:szCs w:val="32"/>
          <w:lang w:val="en-US"/>
        </w:rPr>
        <w:t xml:space="preserve"> </w:t>
      </w:r>
      <w:r w:rsidR="004438DC" w:rsidRPr="00396D3E">
        <w:rPr>
          <w:rFonts w:cs="Times New Roman"/>
          <w:b/>
          <w:caps/>
          <w:sz w:val="32"/>
          <w:szCs w:val="32"/>
          <w:lang w:val="en-US"/>
        </w:rPr>
        <w:t xml:space="preserve">and </w:t>
      </w:r>
      <w:r w:rsidRPr="00396D3E">
        <w:rPr>
          <w:rFonts w:cs="Times New Roman"/>
          <w:b/>
          <w:caps/>
          <w:sz w:val="32"/>
          <w:szCs w:val="32"/>
          <w:lang w:val="en-US"/>
        </w:rPr>
        <w:t>D</w:t>
      </w:r>
      <w:r w:rsidR="004438DC" w:rsidRPr="00396D3E">
        <w:rPr>
          <w:rFonts w:cs="Times New Roman"/>
          <w:b/>
          <w:caps/>
          <w:sz w:val="32"/>
          <w:szCs w:val="32"/>
          <w:lang w:val="en-US"/>
        </w:rPr>
        <w:t>ata</w:t>
      </w:r>
      <w:r w:rsidRPr="00396D3E">
        <w:rPr>
          <w:rFonts w:cs="Times New Roman"/>
          <w:b/>
          <w:caps/>
          <w:sz w:val="32"/>
          <w:szCs w:val="32"/>
          <w:lang w:val="en-US"/>
        </w:rPr>
        <w:t xml:space="preserve"> F</w:t>
      </w:r>
      <w:r w:rsidR="004438DC" w:rsidRPr="00396D3E">
        <w:rPr>
          <w:rFonts w:cs="Times New Roman"/>
          <w:b/>
          <w:caps/>
          <w:sz w:val="32"/>
          <w:szCs w:val="32"/>
          <w:lang w:val="en-US"/>
        </w:rPr>
        <w:t>luctuations</w:t>
      </w:r>
      <w:r w:rsidR="001376ED" w:rsidRPr="00396D3E">
        <w:rPr>
          <w:rFonts w:cs="Times New Roman"/>
          <w:b/>
          <w:caps/>
          <w:sz w:val="32"/>
          <w:szCs w:val="32"/>
          <w:lang w:val="en-US"/>
        </w:rPr>
        <w:t xml:space="preserve"> </w:t>
      </w:r>
    </w:p>
    <w:p w14:paraId="01D0A6FE" w14:textId="77777777" w:rsidR="003F70C5" w:rsidRPr="00396D3E" w:rsidRDefault="003F70C5" w:rsidP="003F70C5">
      <w:pPr>
        <w:spacing w:after="0"/>
        <w:jc w:val="center"/>
        <w:rPr>
          <w:rFonts w:cs="Times New Roman"/>
          <w:sz w:val="24"/>
          <w:szCs w:val="24"/>
          <w:lang w:val="en-US"/>
        </w:rPr>
      </w:pPr>
      <w:bookmarkStart w:id="0" w:name="_Toc379450936"/>
      <w:r w:rsidRPr="00396D3E">
        <w:rPr>
          <w:rFonts w:cs="Times New Roman"/>
          <w:sz w:val="24"/>
          <w:szCs w:val="24"/>
          <w:lang w:val="en-US"/>
        </w:rPr>
        <w:t xml:space="preserve">Igor Korkin </w:t>
      </w:r>
    </w:p>
    <w:p w14:paraId="3CA2FD5F" w14:textId="77777777" w:rsidR="003F70C5" w:rsidRPr="00396D3E" w:rsidRDefault="003F70C5" w:rsidP="003F70C5">
      <w:pPr>
        <w:spacing w:after="0"/>
        <w:jc w:val="center"/>
        <w:rPr>
          <w:rFonts w:cs="Times New Roman"/>
          <w:sz w:val="24"/>
          <w:szCs w:val="24"/>
          <w:lang w:val="en-US"/>
        </w:rPr>
      </w:pPr>
      <w:r w:rsidRPr="00396D3E">
        <w:rPr>
          <w:rFonts w:cs="Times New Roman"/>
          <w:sz w:val="24"/>
          <w:szCs w:val="24"/>
          <w:lang w:val="en-US"/>
        </w:rPr>
        <w:t xml:space="preserve">National Research Nuclear University Moscow Engineering &amp; Physics Institute (NRNU </w:t>
      </w:r>
      <w:proofErr w:type="spellStart"/>
      <w:r w:rsidRPr="00396D3E">
        <w:rPr>
          <w:rFonts w:cs="Times New Roman"/>
          <w:sz w:val="24"/>
          <w:szCs w:val="24"/>
          <w:lang w:val="en-US"/>
        </w:rPr>
        <w:t>MEPhI</w:t>
      </w:r>
      <w:proofErr w:type="spellEnd"/>
      <w:r w:rsidRPr="00396D3E">
        <w:rPr>
          <w:rFonts w:cs="Times New Roman"/>
          <w:sz w:val="24"/>
          <w:szCs w:val="24"/>
          <w:lang w:val="en-US"/>
        </w:rPr>
        <w:t xml:space="preserve">) </w:t>
      </w:r>
    </w:p>
    <w:p w14:paraId="53DEE79A" w14:textId="366033FB" w:rsidR="003F70C5" w:rsidRPr="00396D3E" w:rsidRDefault="003F70C5" w:rsidP="003F70C5">
      <w:pPr>
        <w:spacing w:after="0"/>
        <w:jc w:val="center"/>
        <w:rPr>
          <w:rFonts w:cs="Times New Roman"/>
          <w:sz w:val="24"/>
          <w:szCs w:val="24"/>
          <w:lang w:val="en-US"/>
        </w:rPr>
      </w:pPr>
      <w:r w:rsidRPr="00396D3E">
        <w:rPr>
          <w:rFonts w:cs="Times New Roman"/>
          <w:sz w:val="24"/>
          <w:szCs w:val="24"/>
          <w:lang w:val="en-US"/>
        </w:rPr>
        <w:t>Department of Cryptology and Discrete Mathematics</w:t>
      </w:r>
      <w:r w:rsidR="005934E8">
        <w:rPr>
          <w:rFonts w:cs="Times New Roman"/>
          <w:sz w:val="24"/>
          <w:szCs w:val="24"/>
          <w:lang w:val="en-US"/>
        </w:rPr>
        <w:t xml:space="preserve"> </w:t>
      </w:r>
    </w:p>
    <w:p w14:paraId="2967D15E" w14:textId="77777777" w:rsidR="003F70C5" w:rsidRPr="00396D3E" w:rsidRDefault="003F70C5" w:rsidP="003F70C5">
      <w:pPr>
        <w:spacing w:after="0"/>
        <w:jc w:val="center"/>
        <w:rPr>
          <w:rFonts w:cs="Times New Roman"/>
          <w:sz w:val="24"/>
          <w:szCs w:val="24"/>
          <w:lang w:val="en-US"/>
        </w:rPr>
      </w:pPr>
      <w:r w:rsidRPr="00396D3E">
        <w:rPr>
          <w:rFonts w:cs="Times New Roman"/>
          <w:sz w:val="24"/>
          <w:szCs w:val="24"/>
          <w:lang w:val="en-US"/>
        </w:rPr>
        <w:t xml:space="preserve">Moscow, 115409, Russia </w:t>
      </w:r>
    </w:p>
    <w:p w14:paraId="0ED7D57F" w14:textId="77777777" w:rsidR="003F70C5" w:rsidRDefault="003823F0" w:rsidP="003F70C5">
      <w:pPr>
        <w:spacing w:after="0"/>
        <w:jc w:val="center"/>
        <w:rPr>
          <w:lang w:val="en-US"/>
        </w:rPr>
      </w:pPr>
      <w:hyperlink r:id="rId9" w:history="1">
        <w:r w:rsidR="003F70C5" w:rsidRPr="00396D3E">
          <w:rPr>
            <w:rFonts w:cs="Times New Roman"/>
            <w:sz w:val="24"/>
            <w:szCs w:val="24"/>
            <w:lang w:val="en-US"/>
          </w:rPr>
          <w:t>igor.korkin@gmail.com</w:t>
        </w:r>
      </w:hyperlink>
      <w:r w:rsidR="003F70C5" w:rsidRPr="00396D3E">
        <w:rPr>
          <w:lang w:val="en-US"/>
        </w:rPr>
        <w:t xml:space="preserve"> </w:t>
      </w:r>
    </w:p>
    <w:p w14:paraId="5B30FAD3" w14:textId="77777777" w:rsidR="00C341A3" w:rsidRPr="0014314A" w:rsidRDefault="00C341A3">
      <w:pPr>
        <w:rPr>
          <w:rFonts w:cs="Times New Roman"/>
          <w:b/>
          <w:szCs w:val="24"/>
          <w:lang w:val="en-US"/>
        </w:rPr>
      </w:pPr>
    </w:p>
    <w:p w14:paraId="3491679B" w14:textId="60F66F8E" w:rsidR="00E50AFE" w:rsidRPr="00396D3E" w:rsidRDefault="00DF610A" w:rsidP="008C581B">
      <w:pPr>
        <w:spacing w:before="240"/>
        <w:jc w:val="center"/>
        <w:rPr>
          <w:rFonts w:cs="Times New Roman"/>
          <w:b/>
          <w:szCs w:val="24"/>
          <w:lang w:val="en-US"/>
        </w:rPr>
      </w:pPr>
      <w:r w:rsidRPr="00396D3E">
        <w:rPr>
          <w:rFonts w:cs="Times New Roman"/>
          <w:b/>
          <w:szCs w:val="24"/>
          <w:lang w:val="en-US"/>
        </w:rPr>
        <w:t>ABSTRACT</w:t>
      </w:r>
      <w:bookmarkEnd w:id="0"/>
    </w:p>
    <w:p w14:paraId="79E10C91" w14:textId="1F51ECBD" w:rsidR="000A15AC" w:rsidRDefault="00D02705" w:rsidP="00E022B9">
      <w:pPr>
        <w:spacing w:before="240"/>
        <w:rPr>
          <w:rFonts w:cs="Times New Roman"/>
          <w:lang w:val="en-US" w:eastAsia="ja-JP"/>
        </w:rPr>
      </w:pPr>
      <w:r w:rsidRPr="00396D3E">
        <w:rPr>
          <w:rFonts w:cs="Times New Roman"/>
          <w:lang w:val="en-US" w:eastAsia="ja-JP"/>
        </w:rPr>
        <w:t xml:space="preserve">Hardware virtualization technologies play </w:t>
      </w:r>
      <w:r w:rsidR="002A19F5" w:rsidRPr="00396D3E">
        <w:rPr>
          <w:rFonts w:cs="Times New Roman"/>
          <w:lang w:val="en-US" w:eastAsia="ja-JP"/>
        </w:rPr>
        <w:t xml:space="preserve">a </w:t>
      </w:r>
      <w:r w:rsidRPr="00396D3E">
        <w:rPr>
          <w:rFonts w:cs="Times New Roman"/>
          <w:lang w:val="en-US" w:eastAsia="ja-JP"/>
        </w:rPr>
        <w:t xml:space="preserve">significant role in cyber security. </w:t>
      </w:r>
      <w:r w:rsidR="00C720AC" w:rsidRPr="00396D3E">
        <w:rPr>
          <w:rFonts w:cs="Times New Roman"/>
          <w:lang w:val="en-US" w:eastAsia="ja-JP"/>
        </w:rPr>
        <w:t xml:space="preserve">On the one hand </w:t>
      </w:r>
      <w:r w:rsidR="000C611F" w:rsidRPr="00396D3E">
        <w:rPr>
          <w:rFonts w:cs="Times New Roman"/>
          <w:lang w:val="en-US" w:eastAsia="ja-JP"/>
        </w:rPr>
        <w:t xml:space="preserve">these technologies </w:t>
      </w:r>
      <w:r w:rsidR="00CB1572" w:rsidRPr="00396D3E">
        <w:rPr>
          <w:rFonts w:cs="Times New Roman"/>
          <w:lang w:val="en-US" w:eastAsia="ja-JP"/>
        </w:rPr>
        <w:t>enhance security level</w:t>
      </w:r>
      <w:r w:rsidR="00484C8D">
        <w:rPr>
          <w:rFonts w:cs="Times New Roman"/>
          <w:lang w:val="en-US" w:eastAsia="ja-JP"/>
        </w:rPr>
        <w:t>s</w:t>
      </w:r>
      <w:r w:rsidR="00CB1572" w:rsidRPr="00396D3E">
        <w:rPr>
          <w:rFonts w:cs="Times New Roman"/>
          <w:lang w:val="en-US" w:eastAsia="ja-JP"/>
        </w:rPr>
        <w:t xml:space="preserve">, </w:t>
      </w:r>
      <w:r w:rsidR="00983BEC" w:rsidRPr="00396D3E">
        <w:rPr>
          <w:rFonts w:cs="Times New Roman"/>
          <w:lang w:val="en-US" w:eastAsia="ja-JP"/>
        </w:rPr>
        <w:t>by</w:t>
      </w:r>
      <w:r w:rsidR="00CB1572" w:rsidRPr="00396D3E">
        <w:rPr>
          <w:rFonts w:cs="Times New Roman"/>
          <w:lang w:val="en-US" w:eastAsia="ja-JP"/>
        </w:rPr>
        <w:t xml:space="preserve"> design</w:t>
      </w:r>
      <w:r w:rsidR="00983BEC" w:rsidRPr="00396D3E">
        <w:rPr>
          <w:rFonts w:cs="Times New Roman"/>
          <w:lang w:val="en-US" w:eastAsia="ja-JP"/>
        </w:rPr>
        <w:t>ing a</w:t>
      </w:r>
      <w:r w:rsidR="00C720AC" w:rsidRPr="00396D3E">
        <w:rPr>
          <w:rFonts w:cs="Times New Roman"/>
          <w:lang w:val="en-US" w:eastAsia="ja-JP"/>
        </w:rPr>
        <w:t xml:space="preserve"> </w:t>
      </w:r>
      <w:r w:rsidR="000368B4" w:rsidRPr="00396D3E">
        <w:rPr>
          <w:rFonts w:cs="Times New Roman"/>
          <w:lang w:val="en-US" w:eastAsia="ja-JP"/>
        </w:rPr>
        <w:t>trusted</w:t>
      </w:r>
      <w:r w:rsidR="00C720AC" w:rsidRPr="00396D3E">
        <w:rPr>
          <w:rFonts w:cs="Times New Roman"/>
          <w:lang w:val="en-US" w:eastAsia="ja-JP"/>
        </w:rPr>
        <w:t xml:space="preserve"> operating system</w:t>
      </w:r>
      <w:r w:rsidR="000C611F" w:rsidRPr="00396D3E">
        <w:rPr>
          <w:rFonts w:cs="Times New Roman"/>
          <w:lang w:val="en-US" w:eastAsia="ja-JP"/>
        </w:rPr>
        <w:t>.</w:t>
      </w:r>
      <w:r w:rsidR="002345AB" w:rsidRPr="00396D3E">
        <w:rPr>
          <w:rFonts w:cs="Times New Roman"/>
          <w:lang w:val="en-US" w:eastAsia="ja-JP"/>
        </w:rPr>
        <w:t xml:space="preserve"> On the other hand </w:t>
      </w:r>
      <w:r w:rsidR="00F635C7" w:rsidRPr="00396D3E">
        <w:rPr>
          <w:rFonts w:cs="Times New Roman"/>
          <w:lang w:val="en-US" w:eastAsia="ja-JP"/>
        </w:rPr>
        <w:t xml:space="preserve">these technologies </w:t>
      </w:r>
      <w:r w:rsidR="00983BEC" w:rsidRPr="00396D3E">
        <w:rPr>
          <w:rFonts w:cs="Times New Roman"/>
          <w:lang w:val="en-US" w:eastAsia="ja-JP"/>
        </w:rPr>
        <w:t xml:space="preserve">can be </w:t>
      </w:r>
      <w:r w:rsidR="00484C8D">
        <w:rPr>
          <w:rFonts w:cs="Times New Roman"/>
          <w:lang w:val="en-US" w:eastAsia="ja-JP"/>
        </w:rPr>
        <w:t>taken up into</w:t>
      </w:r>
      <w:r w:rsidR="002345AB" w:rsidRPr="00396D3E">
        <w:rPr>
          <w:rFonts w:cs="Times New Roman"/>
          <w:lang w:val="en-US" w:eastAsia="ja-JP"/>
        </w:rPr>
        <w:t xml:space="preserve"> modern malware </w:t>
      </w:r>
      <w:r w:rsidR="005A0D21" w:rsidRPr="00396D3E">
        <w:rPr>
          <w:rFonts w:cs="Times New Roman"/>
          <w:lang w:val="en-US" w:eastAsia="ja-JP"/>
        </w:rPr>
        <w:t>which</w:t>
      </w:r>
      <w:r w:rsidR="002345AB" w:rsidRPr="00396D3E">
        <w:rPr>
          <w:rFonts w:cs="Times New Roman"/>
          <w:lang w:val="en-US" w:eastAsia="ja-JP"/>
        </w:rPr>
        <w:t xml:space="preserve"> </w:t>
      </w:r>
      <w:r w:rsidR="00D838E7" w:rsidRPr="00396D3E">
        <w:rPr>
          <w:rFonts w:cs="Times New Roman"/>
          <w:lang w:val="en-US" w:eastAsia="ja-JP"/>
        </w:rPr>
        <w:t xml:space="preserve">is </w:t>
      </w:r>
      <w:r w:rsidR="006766AC" w:rsidRPr="00396D3E">
        <w:rPr>
          <w:rFonts w:cs="Times New Roman"/>
          <w:lang w:val="en-US" w:eastAsia="ja-JP"/>
        </w:rPr>
        <w:t>rather</w:t>
      </w:r>
      <w:r w:rsidR="005A0D21" w:rsidRPr="00396D3E">
        <w:rPr>
          <w:rFonts w:cs="Times New Roman"/>
          <w:lang w:val="en-US" w:eastAsia="ja-JP"/>
        </w:rPr>
        <w:t xml:space="preserve"> hard </w:t>
      </w:r>
      <w:r w:rsidR="00D838E7" w:rsidRPr="00396D3E">
        <w:rPr>
          <w:rFonts w:cs="Times New Roman"/>
          <w:lang w:val="en-US" w:eastAsia="ja-JP"/>
        </w:rPr>
        <w:t xml:space="preserve">to </w:t>
      </w:r>
      <w:r w:rsidR="006766AC" w:rsidRPr="00396D3E">
        <w:rPr>
          <w:rFonts w:cs="Times New Roman"/>
          <w:lang w:val="en-US" w:eastAsia="ja-JP"/>
        </w:rPr>
        <w:t>detect</w:t>
      </w:r>
      <w:r w:rsidR="005A0D21" w:rsidRPr="00396D3E">
        <w:rPr>
          <w:rFonts w:cs="Times New Roman"/>
          <w:lang w:val="en-US" w:eastAsia="ja-JP"/>
        </w:rPr>
        <w:t>.</w:t>
      </w:r>
      <w:r w:rsidR="00CD4754" w:rsidRPr="00396D3E">
        <w:rPr>
          <w:rFonts w:cs="Times New Roman"/>
          <w:lang w:val="en-US" w:eastAsia="ja-JP"/>
        </w:rPr>
        <w:t xml:space="preserve"> </w:t>
      </w:r>
      <w:r w:rsidR="004254B3" w:rsidRPr="00396D3E">
        <w:rPr>
          <w:rFonts w:cs="Times New Roman"/>
          <w:lang w:val="en-US" w:eastAsia="ja-JP"/>
        </w:rPr>
        <w:t xml:space="preserve">None of </w:t>
      </w:r>
      <w:r w:rsidR="00FF5AF7" w:rsidRPr="00396D3E">
        <w:rPr>
          <w:rFonts w:cs="Times New Roman"/>
          <w:lang w:val="en-US" w:eastAsia="ja-JP"/>
        </w:rPr>
        <w:t xml:space="preserve">the </w:t>
      </w:r>
      <w:r w:rsidR="004254B3" w:rsidRPr="00396D3E">
        <w:rPr>
          <w:rFonts w:cs="Times New Roman"/>
          <w:lang w:val="en-US" w:eastAsia="ja-JP"/>
        </w:rPr>
        <w:t>existing methods is</w:t>
      </w:r>
      <w:r w:rsidR="00484C8D">
        <w:rPr>
          <w:rFonts w:cs="Times New Roman"/>
          <w:lang w:val="en-US" w:eastAsia="ja-JP"/>
        </w:rPr>
        <w:t xml:space="preserve"> </w:t>
      </w:r>
      <w:r w:rsidR="004254B3" w:rsidRPr="00396D3E">
        <w:rPr>
          <w:rFonts w:cs="Times New Roman"/>
          <w:lang w:val="en-US" w:eastAsia="ja-JP"/>
        </w:rPr>
        <w:t xml:space="preserve">able to efficiently detect a hypervisor in the face of countermeasures such as time cheating, </w:t>
      </w:r>
      <w:r w:rsidR="00245C77" w:rsidRPr="00396D3E">
        <w:rPr>
          <w:rFonts w:cs="Times New Roman"/>
          <w:lang w:val="en-US" w:eastAsia="ja-JP"/>
        </w:rPr>
        <w:t xml:space="preserve">temporary </w:t>
      </w:r>
      <w:r w:rsidR="00321127">
        <w:rPr>
          <w:lang w:val="en-US"/>
        </w:rPr>
        <w:t>self</w:t>
      </w:r>
      <w:r w:rsidR="00321127">
        <w:rPr>
          <w:lang w:val="en-US"/>
        </w:rPr>
        <w:noBreakHyphen/>
      </w:r>
      <w:r w:rsidR="00245C77" w:rsidRPr="00396D3E">
        <w:rPr>
          <w:rFonts w:cs="Times New Roman"/>
          <w:lang w:val="en-US" w:eastAsia="ja-JP"/>
        </w:rPr>
        <w:t>uninstalling</w:t>
      </w:r>
      <w:r w:rsidR="004254B3" w:rsidRPr="00396D3E">
        <w:rPr>
          <w:rFonts w:cs="Times New Roman"/>
          <w:lang w:val="en-US" w:eastAsia="ja-JP"/>
        </w:rPr>
        <w:t xml:space="preserve">, memory hiding etc. </w:t>
      </w:r>
      <w:r w:rsidR="009B60F3" w:rsidRPr="00396D3E">
        <w:rPr>
          <w:rFonts w:cs="Times New Roman"/>
          <w:lang w:val="en-US" w:eastAsia="ja-JP"/>
        </w:rPr>
        <w:t>New hype</w:t>
      </w:r>
      <w:r w:rsidR="009B60F3" w:rsidRPr="004F6EA0">
        <w:rPr>
          <w:rFonts w:cs="Times New Roman"/>
          <w:lang w:val="en-US" w:eastAsia="ja-JP"/>
        </w:rPr>
        <w:t>rvisor detection methods</w:t>
      </w:r>
      <w:r w:rsidR="007F675A" w:rsidRPr="004F6EA0">
        <w:rPr>
          <w:rFonts w:cs="Times New Roman"/>
          <w:lang w:val="en-US" w:eastAsia="ja-JP"/>
        </w:rPr>
        <w:t xml:space="preserve"> </w:t>
      </w:r>
      <w:r w:rsidR="00484C8D">
        <w:rPr>
          <w:rFonts w:cs="Times New Roman"/>
          <w:lang w:val="en-US" w:eastAsia="ja-JP"/>
        </w:rPr>
        <w:t xml:space="preserve">which will be </w:t>
      </w:r>
      <w:r w:rsidR="007F675A" w:rsidRPr="004F6EA0">
        <w:rPr>
          <w:rFonts w:cs="Times New Roman"/>
          <w:lang w:val="en-US" w:eastAsia="ja-JP"/>
        </w:rPr>
        <w:t>described in this paper</w:t>
      </w:r>
      <w:r w:rsidR="003E0A95" w:rsidRPr="004F6EA0">
        <w:rPr>
          <w:rFonts w:cs="Times New Roman"/>
          <w:lang w:val="en-US" w:eastAsia="ja-JP"/>
        </w:rPr>
        <w:t xml:space="preserve"> </w:t>
      </w:r>
      <w:r w:rsidR="00F44EEA" w:rsidRPr="004F6EA0">
        <w:rPr>
          <w:rFonts w:cs="Times New Roman"/>
          <w:lang w:val="en-US" w:eastAsia="ja-JP"/>
        </w:rPr>
        <w:t xml:space="preserve">can </w:t>
      </w:r>
      <w:r w:rsidR="006779EE" w:rsidRPr="004F6EA0">
        <w:rPr>
          <w:rFonts w:cs="Times New Roman"/>
          <w:lang w:val="en-US" w:eastAsia="ja-JP"/>
        </w:rPr>
        <w:t>detect</w:t>
      </w:r>
      <w:r w:rsidR="00FC2BF5" w:rsidRPr="004F6EA0">
        <w:rPr>
          <w:rFonts w:cs="Times New Roman"/>
          <w:lang w:val="en-US" w:eastAsia="ja-JP"/>
        </w:rPr>
        <w:t xml:space="preserve"> </w:t>
      </w:r>
      <w:r w:rsidR="000C0A87" w:rsidRPr="004F6EA0">
        <w:rPr>
          <w:rFonts w:cs="Times New Roman"/>
          <w:lang w:val="en-US" w:eastAsia="ja-JP"/>
        </w:rPr>
        <w:t>a</w:t>
      </w:r>
      <w:r w:rsidR="000E2231">
        <w:rPr>
          <w:rFonts w:cs="Times New Roman"/>
          <w:lang w:val="en-US" w:eastAsia="ja-JP"/>
        </w:rPr>
        <w:t xml:space="preserve"> </w:t>
      </w:r>
      <w:r w:rsidR="000C0A87" w:rsidRPr="004F6EA0">
        <w:rPr>
          <w:rFonts w:cs="Times New Roman"/>
          <w:lang w:val="en-US" w:eastAsia="ja-JP"/>
        </w:rPr>
        <w:t xml:space="preserve">hypervisor </w:t>
      </w:r>
      <w:r w:rsidR="000D14A5" w:rsidRPr="004F6EA0">
        <w:rPr>
          <w:rFonts w:cs="Times New Roman"/>
          <w:lang w:val="en-US" w:eastAsia="ja-JP"/>
        </w:rPr>
        <w:t xml:space="preserve">under these </w:t>
      </w:r>
      <w:r w:rsidR="006A0239" w:rsidRPr="004F6EA0">
        <w:rPr>
          <w:rFonts w:cs="Times New Roman"/>
          <w:lang w:val="en-US" w:eastAsia="ja-JP"/>
        </w:rPr>
        <w:t xml:space="preserve">countermeasures </w:t>
      </w:r>
      <w:r w:rsidR="004254B3" w:rsidRPr="004F6EA0">
        <w:rPr>
          <w:rFonts w:cs="Times New Roman"/>
          <w:lang w:val="en-US" w:eastAsia="ja-JP"/>
        </w:rPr>
        <w:t>and</w:t>
      </w:r>
      <w:r w:rsidR="004254B3" w:rsidRPr="00396D3E">
        <w:rPr>
          <w:rFonts w:cs="Times New Roman"/>
          <w:lang w:val="en-US" w:eastAsia="ja-JP"/>
        </w:rPr>
        <w:t xml:space="preserve"> </w:t>
      </w:r>
      <w:r w:rsidR="00F80953" w:rsidRPr="00396D3E">
        <w:rPr>
          <w:rFonts w:cs="Times New Roman"/>
          <w:lang w:val="en-US" w:eastAsia="ja-JP"/>
        </w:rPr>
        <w:t xml:space="preserve">even </w:t>
      </w:r>
      <w:r w:rsidR="00A71C04" w:rsidRPr="00396D3E">
        <w:rPr>
          <w:rFonts w:cs="Times New Roman"/>
          <w:lang w:val="en-US" w:eastAsia="ja-JP"/>
        </w:rPr>
        <w:t xml:space="preserve">count </w:t>
      </w:r>
      <w:r w:rsidR="004254B3" w:rsidRPr="00396D3E">
        <w:rPr>
          <w:rFonts w:cs="Times New Roman"/>
          <w:lang w:val="en-US" w:eastAsia="ja-JP"/>
        </w:rPr>
        <w:t xml:space="preserve">several </w:t>
      </w:r>
      <w:r w:rsidR="00FC2BF5" w:rsidRPr="00396D3E">
        <w:rPr>
          <w:rFonts w:cs="Times New Roman"/>
          <w:lang w:val="en-US" w:eastAsia="ja-JP"/>
        </w:rPr>
        <w:t xml:space="preserve">nested </w:t>
      </w:r>
      <w:r w:rsidR="00000655" w:rsidRPr="00396D3E">
        <w:rPr>
          <w:rFonts w:cs="Times New Roman"/>
          <w:lang w:val="en-US" w:eastAsia="ja-JP"/>
        </w:rPr>
        <w:t>ones</w:t>
      </w:r>
      <w:r w:rsidR="004254B3" w:rsidRPr="00396D3E">
        <w:rPr>
          <w:rFonts w:cs="Times New Roman"/>
          <w:lang w:val="en-US" w:eastAsia="ja-JP"/>
        </w:rPr>
        <w:t>. T</w:t>
      </w:r>
      <w:r w:rsidR="00A91409" w:rsidRPr="00396D3E">
        <w:rPr>
          <w:rFonts w:cs="Times New Roman"/>
          <w:lang w:val="en-US" w:eastAsia="ja-JP"/>
        </w:rPr>
        <w:t>he</w:t>
      </w:r>
      <w:r w:rsidR="00484C8D">
        <w:rPr>
          <w:rFonts w:cs="Times New Roman"/>
          <w:lang w:val="en-US" w:eastAsia="ja-JP"/>
        </w:rPr>
        <w:t>se</w:t>
      </w:r>
      <w:r w:rsidR="00A91409" w:rsidRPr="00396D3E">
        <w:rPr>
          <w:rFonts w:cs="Times New Roman"/>
          <w:lang w:val="en-US" w:eastAsia="ja-JP"/>
        </w:rPr>
        <w:t xml:space="preserve"> </w:t>
      </w:r>
      <w:r w:rsidR="00484C8D">
        <w:rPr>
          <w:rFonts w:cs="Times New Roman"/>
          <w:lang w:val="en-US" w:eastAsia="ja-JP"/>
        </w:rPr>
        <w:t>novel approaches</w:t>
      </w:r>
      <w:r w:rsidR="00A25340" w:rsidRPr="00396D3E">
        <w:rPr>
          <w:rFonts w:cs="Times New Roman"/>
          <w:lang w:val="en-US" w:eastAsia="ja-JP"/>
        </w:rPr>
        <w:t xml:space="preserve"> </w:t>
      </w:r>
      <w:r w:rsidR="00DF09A0" w:rsidRPr="00396D3E">
        <w:rPr>
          <w:rFonts w:cs="Times New Roman"/>
          <w:lang w:val="en-US" w:eastAsia="ja-JP"/>
        </w:rPr>
        <w:t xml:space="preserve">rely on the </w:t>
      </w:r>
      <w:r w:rsidR="00EA33AE" w:rsidRPr="00396D3E">
        <w:rPr>
          <w:rFonts w:cs="Times New Roman"/>
          <w:lang w:val="en-US" w:eastAsia="ja-JP"/>
        </w:rPr>
        <w:t>new</w:t>
      </w:r>
      <w:r w:rsidR="00563934" w:rsidRPr="00396D3E">
        <w:rPr>
          <w:rFonts w:cs="Times New Roman"/>
          <w:lang w:val="en-US" w:eastAsia="ja-JP"/>
        </w:rPr>
        <w:t xml:space="preserve"> </w:t>
      </w:r>
      <w:r w:rsidR="00DF09A0" w:rsidRPr="00396D3E">
        <w:rPr>
          <w:rFonts w:cs="Times New Roman"/>
          <w:lang w:val="en-US" w:eastAsia="ja-JP"/>
        </w:rPr>
        <w:t xml:space="preserve">statistical analysis </w:t>
      </w:r>
      <w:r w:rsidR="00A25340" w:rsidRPr="00396D3E">
        <w:rPr>
          <w:rFonts w:cs="Times New Roman"/>
          <w:lang w:val="en-US" w:eastAsia="ja-JP"/>
        </w:rPr>
        <w:t xml:space="preserve">of </w:t>
      </w:r>
      <w:r w:rsidR="00FA4962" w:rsidRPr="00396D3E">
        <w:rPr>
          <w:rFonts w:cs="Times New Roman"/>
          <w:lang w:val="en-US" w:eastAsia="ja-JP"/>
        </w:rPr>
        <w:t>tim</w:t>
      </w:r>
      <w:r w:rsidR="00390280" w:rsidRPr="00390280">
        <w:rPr>
          <w:rFonts w:cs="Times New Roman"/>
          <w:lang w:val="en-US" w:eastAsia="ja-JP"/>
        </w:rPr>
        <w:t>e</w:t>
      </w:r>
      <w:r w:rsidR="00FA4962" w:rsidRPr="00396D3E">
        <w:rPr>
          <w:rFonts w:cs="Times New Roman"/>
          <w:lang w:val="en-US" w:eastAsia="ja-JP"/>
        </w:rPr>
        <w:t xml:space="preserve"> discrepancies</w:t>
      </w:r>
      <w:r w:rsidR="004F6EA0">
        <w:rPr>
          <w:rFonts w:cs="Times New Roman"/>
          <w:lang w:val="en-US" w:eastAsia="ja-JP"/>
        </w:rPr>
        <w:t xml:space="preserve"> by examination of </w:t>
      </w:r>
      <w:r w:rsidR="00725E84" w:rsidRPr="00396D3E">
        <w:rPr>
          <w:rFonts w:cs="Times New Roman"/>
          <w:lang w:val="en-US" w:eastAsia="ja-JP"/>
        </w:rPr>
        <w:t>a set of instructions</w:t>
      </w:r>
      <w:r w:rsidR="00B43D22" w:rsidRPr="00396D3E">
        <w:rPr>
          <w:rFonts w:cs="Times New Roman"/>
          <w:lang w:val="en-US" w:eastAsia="ja-JP"/>
        </w:rPr>
        <w:t>,</w:t>
      </w:r>
      <w:r w:rsidR="00725E84" w:rsidRPr="00396D3E">
        <w:rPr>
          <w:rFonts w:cs="Times New Roman"/>
          <w:lang w:val="en-US" w:eastAsia="ja-JP"/>
        </w:rPr>
        <w:t xml:space="preserve"> which are unconditionally intercepted by a hypervisor. </w:t>
      </w:r>
      <w:r w:rsidR="004F6EA0" w:rsidRPr="004F6EA0">
        <w:rPr>
          <w:rFonts w:cs="Times New Roman"/>
          <w:lang w:val="en-US" w:eastAsia="ja-JP"/>
        </w:rPr>
        <w:t xml:space="preserve">Reliability was achieved through </w:t>
      </w:r>
      <w:r w:rsidR="006561D4">
        <w:rPr>
          <w:rFonts w:cs="Times New Roman"/>
          <w:lang w:val="en-US" w:eastAsia="ja-JP"/>
        </w:rPr>
        <w:t xml:space="preserve">the </w:t>
      </w:r>
      <w:r w:rsidR="004F6EA0" w:rsidRPr="004F6EA0">
        <w:rPr>
          <w:rFonts w:cs="Times New Roman"/>
          <w:lang w:val="en-US" w:eastAsia="ja-JP"/>
        </w:rPr>
        <w:t>comprehensive analysis of</w:t>
      </w:r>
      <w:r w:rsidR="000E2231">
        <w:rPr>
          <w:rFonts w:cs="Times New Roman"/>
          <w:lang w:val="en-US" w:eastAsia="ja-JP"/>
        </w:rPr>
        <w:t xml:space="preserve"> </w:t>
      </w:r>
      <w:r w:rsidR="004F6EA0" w:rsidRPr="004F6EA0">
        <w:rPr>
          <w:rFonts w:cs="Times New Roman"/>
          <w:lang w:val="en-US" w:eastAsia="ja-JP"/>
        </w:rPr>
        <w:t>the collected data despite its fluctuation.</w:t>
      </w:r>
      <w:r w:rsidR="004803D6" w:rsidRPr="00396D3E">
        <w:rPr>
          <w:rFonts w:cs="Times New Roman"/>
          <w:lang w:val="en-US" w:eastAsia="ja-JP"/>
        </w:rPr>
        <w:t xml:space="preserve"> </w:t>
      </w:r>
      <w:r w:rsidR="00F73CA4" w:rsidRPr="00396D3E">
        <w:rPr>
          <w:rFonts w:cs="Times New Roman"/>
          <w:lang w:val="en-US" w:eastAsia="ja-JP"/>
        </w:rPr>
        <w:t>These</w:t>
      </w:r>
      <w:r w:rsidR="00221767" w:rsidRPr="00396D3E">
        <w:rPr>
          <w:rFonts w:cs="Times New Roman"/>
          <w:lang w:val="en-US" w:eastAsia="ja-JP"/>
        </w:rPr>
        <w:t xml:space="preserve"> </w:t>
      </w:r>
      <w:r w:rsidR="00484C8D">
        <w:rPr>
          <w:rFonts w:cs="Times New Roman"/>
          <w:lang w:val="en-US" w:eastAsia="ja-JP"/>
        </w:rPr>
        <w:t xml:space="preserve">offered </w:t>
      </w:r>
      <w:r w:rsidR="00221767" w:rsidRPr="00396D3E">
        <w:rPr>
          <w:rFonts w:cs="Times New Roman"/>
          <w:lang w:val="en-US" w:eastAsia="ja-JP"/>
        </w:rPr>
        <w:t xml:space="preserve">methods </w:t>
      </w:r>
      <w:r w:rsidR="00B15CF1" w:rsidRPr="00396D3E">
        <w:rPr>
          <w:rFonts w:cs="Times New Roman"/>
          <w:lang w:val="en-US" w:eastAsia="ja-JP"/>
        </w:rPr>
        <w:t>were</w:t>
      </w:r>
      <w:r w:rsidR="00FF0BD2" w:rsidRPr="00396D3E">
        <w:rPr>
          <w:rFonts w:cs="Times New Roman"/>
          <w:lang w:val="en-US" w:eastAsia="ja-JP"/>
        </w:rPr>
        <w:t xml:space="preserve"> </w:t>
      </w:r>
      <w:r w:rsidR="00BA4571" w:rsidRPr="00396D3E">
        <w:rPr>
          <w:rFonts w:cs="Times New Roman"/>
          <w:lang w:val="en-US" w:eastAsia="ja-JP"/>
        </w:rPr>
        <w:t>comprehensively</w:t>
      </w:r>
      <w:r w:rsidR="00D20BB8" w:rsidRPr="00396D3E">
        <w:rPr>
          <w:rFonts w:cs="Times New Roman"/>
          <w:lang w:val="en-US" w:eastAsia="ja-JP"/>
        </w:rPr>
        <w:t xml:space="preserve"> </w:t>
      </w:r>
      <w:r w:rsidR="00FF0BD2" w:rsidRPr="00396D3E">
        <w:rPr>
          <w:rFonts w:cs="Times New Roman"/>
          <w:lang w:val="en-US" w:eastAsia="ja-JP"/>
        </w:rPr>
        <w:t>assessed</w:t>
      </w:r>
      <w:r w:rsidR="00402F50" w:rsidRPr="00396D3E">
        <w:rPr>
          <w:rFonts w:cs="Times New Roman"/>
          <w:lang w:val="en-US" w:eastAsia="ja-JP"/>
        </w:rPr>
        <w:t xml:space="preserve"> </w:t>
      </w:r>
      <w:r w:rsidR="00FF0BD2" w:rsidRPr="00396D3E">
        <w:rPr>
          <w:rFonts w:cs="Times New Roman"/>
          <w:lang w:val="en-US" w:eastAsia="ja-JP"/>
        </w:rPr>
        <w:t xml:space="preserve">in </w:t>
      </w:r>
      <w:r w:rsidR="00BA4571" w:rsidRPr="00396D3E">
        <w:rPr>
          <w:rFonts w:cs="Times New Roman"/>
          <w:lang w:val="en-US" w:eastAsia="ja-JP"/>
        </w:rPr>
        <w:t>both Intel and AMD CPUs.</w:t>
      </w:r>
    </w:p>
    <w:p w14:paraId="699A8989" w14:textId="24D726EC" w:rsidR="00692A60" w:rsidRPr="00504AEA" w:rsidRDefault="000A15AC" w:rsidP="000A15AC">
      <w:pPr>
        <w:rPr>
          <w:rFonts w:cs="Times New Roman"/>
          <w:lang w:val="en-US"/>
        </w:rPr>
      </w:pPr>
      <w:r w:rsidRPr="00905A93">
        <w:rPr>
          <w:rFonts w:eastAsiaTheme="majorEastAsia" w:cs="Times New Roman"/>
          <w:b/>
          <w:bCs/>
          <w:lang w:val="en-US" w:eastAsia="ja-JP"/>
        </w:rPr>
        <w:t>Keywords</w:t>
      </w:r>
      <w:r w:rsidRPr="00905A93">
        <w:rPr>
          <w:rFonts w:cs="Times New Roman"/>
          <w:lang w:val="en-US"/>
        </w:rPr>
        <w:t xml:space="preserve">: </w:t>
      </w:r>
      <w:r w:rsidR="001D24C0">
        <w:rPr>
          <w:rFonts w:cs="Times New Roman"/>
          <w:lang w:val="en-US"/>
        </w:rPr>
        <w:t>h</w:t>
      </w:r>
      <w:r w:rsidR="00905A93" w:rsidRPr="00905A93">
        <w:rPr>
          <w:rFonts w:cs="Times New Roman"/>
          <w:lang w:val="en-US"/>
        </w:rPr>
        <w:t xml:space="preserve">ypervisor </w:t>
      </w:r>
      <w:r w:rsidR="00D81F9A">
        <w:rPr>
          <w:rFonts w:cs="Times New Roman"/>
          <w:lang w:val="en-US"/>
        </w:rPr>
        <w:t>t</w:t>
      </w:r>
      <w:r w:rsidR="00905A93" w:rsidRPr="00905A93">
        <w:rPr>
          <w:rFonts w:cs="Times New Roman"/>
          <w:lang w:val="en-US"/>
        </w:rPr>
        <w:t xml:space="preserve">hreat, rootkit hypervisor, </w:t>
      </w:r>
      <w:r w:rsidR="00580820" w:rsidRPr="00580820">
        <w:rPr>
          <w:rFonts w:cs="Times New Roman"/>
          <w:lang w:val="en-US"/>
        </w:rPr>
        <w:t>nested hypervisors</w:t>
      </w:r>
      <w:r w:rsidRPr="00905A93">
        <w:rPr>
          <w:rFonts w:eastAsiaTheme="majorEastAsia" w:cs="Times New Roman"/>
          <w:bCs/>
          <w:lang w:val="en-US" w:eastAsia="ja-JP"/>
        </w:rPr>
        <w:t xml:space="preserve">, </w:t>
      </w:r>
      <w:r w:rsidR="00943E06" w:rsidRPr="00905A93">
        <w:rPr>
          <w:rFonts w:eastAsiaTheme="majorEastAsia" w:cs="Times New Roman"/>
          <w:bCs/>
          <w:lang w:val="en-US" w:eastAsia="ja-JP"/>
        </w:rPr>
        <w:t>i</w:t>
      </w:r>
      <w:r w:rsidR="002B0275" w:rsidRPr="00905A93">
        <w:rPr>
          <w:rFonts w:eastAsiaTheme="majorEastAsia" w:cs="Times New Roman"/>
          <w:bCs/>
          <w:lang w:val="en-US" w:eastAsia="ja-JP"/>
        </w:rPr>
        <w:t xml:space="preserve">nstruction </w:t>
      </w:r>
      <w:r w:rsidR="00943E06" w:rsidRPr="00905A93">
        <w:rPr>
          <w:rFonts w:eastAsiaTheme="majorEastAsia" w:cs="Times New Roman"/>
          <w:bCs/>
          <w:lang w:val="en-US" w:eastAsia="ja-JP"/>
        </w:rPr>
        <w:t>e</w:t>
      </w:r>
      <w:r w:rsidR="002B0275" w:rsidRPr="00905A93">
        <w:rPr>
          <w:rFonts w:eastAsiaTheme="majorEastAsia" w:cs="Times New Roman"/>
          <w:bCs/>
          <w:lang w:val="en-US" w:eastAsia="ja-JP"/>
        </w:rPr>
        <w:t xml:space="preserve">xecution </w:t>
      </w:r>
      <w:r w:rsidR="00943E06" w:rsidRPr="00905A93">
        <w:rPr>
          <w:rFonts w:eastAsiaTheme="majorEastAsia" w:cs="Times New Roman"/>
          <w:bCs/>
          <w:lang w:val="en-US" w:eastAsia="ja-JP"/>
        </w:rPr>
        <w:t>t</w:t>
      </w:r>
      <w:r w:rsidR="002B0275" w:rsidRPr="00905A93">
        <w:rPr>
          <w:rFonts w:eastAsiaTheme="majorEastAsia" w:cs="Times New Roman"/>
          <w:bCs/>
          <w:lang w:val="en-US" w:eastAsia="ja-JP"/>
        </w:rPr>
        <w:t xml:space="preserve">ime, </w:t>
      </w:r>
      <w:r w:rsidR="00943E06" w:rsidRPr="00905A93">
        <w:rPr>
          <w:rFonts w:eastAsiaTheme="majorEastAsia" w:cs="Times New Roman"/>
          <w:bCs/>
          <w:lang w:val="en-US" w:eastAsia="ja-JP"/>
        </w:rPr>
        <w:t>s</w:t>
      </w:r>
      <w:r w:rsidR="00D22658" w:rsidRPr="00905A93">
        <w:rPr>
          <w:rFonts w:eastAsiaTheme="majorEastAsia" w:cs="Times New Roman"/>
          <w:bCs/>
          <w:lang w:val="en-US" w:eastAsia="ja-JP"/>
        </w:rPr>
        <w:t xml:space="preserve">tatistics and </w:t>
      </w:r>
      <w:r w:rsidR="00943E06" w:rsidRPr="00905A93">
        <w:rPr>
          <w:rFonts w:eastAsiaTheme="majorEastAsia" w:cs="Times New Roman"/>
          <w:bCs/>
          <w:lang w:val="en-US" w:eastAsia="ja-JP"/>
        </w:rPr>
        <w:t>d</w:t>
      </w:r>
      <w:r w:rsidR="00D22658" w:rsidRPr="00905A93">
        <w:rPr>
          <w:rFonts w:eastAsiaTheme="majorEastAsia" w:cs="Times New Roman"/>
          <w:bCs/>
          <w:lang w:val="en-US" w:eastAsia="ja-JP"/>
        </w:rPr>
        <w:t xml:space="preserve">ata </w:t>
      </w:r>
      <w:r w:rsidR="00943E06" w:rsidRPr="00905A93">
        <w:rPr>
          <w:rFonts w:eastAsiaTheme="majorEastAsia" w:cs="Times New Roman"/>
          <w:bCs/>
          <w:lang w:val="en-US" w:eastAsia="ja-JP"/>
        </w:rPr>
        <w:t>a</w:t>
      </w:r>
      <w:r w:rsidR="00D22658" w:rsidRPr="00905A93">
        <w:rPr>
          <w:rFonts w:eastAsiaTheme="majorEastAsia" w:cs="Times New Roman"/>
          <w:bCs/>
          <w:lang w:val="en-US" w:eastAsia="ja-JP"/>
        </w:rPr>
        <w:t>nalysis</w:t>
      </w:r>
      <w:r w:rsidR="003746AC" w:rsidRPr="00905A93">
        <w:rPr>
          <w:rFonts w:eastAsiaTheme="majorEastAsia" w:cs="Times New Roman"/>
          <w:bCs/>
          <w:lang w:val="en-US" w:eastAsia="ja-JP"/>
        </w:rPr>
        <w:t>, Blue</w:t>
      </w:r>
      <w:r w:rsidR="00E64D07" w:rsidRPr="00905A93">
        <w:rPr>
          <w:rFonts w:eastAsiaTheme="majorEastAsia" w:cs="Times New Roman"/>
          <w:bCs/>
          <w:lang w:val="en-US" w:eastAsia="ja-JP"/>
        </w:rPr>
        <w:t xml:space="preserve"> </w:t>
      </w:r>
      <w:r w:rsidR="003746AC" w:rsidRPr="00905A93">
        <w:rPr>
          <w:rFonts w:eastAsiaTheme="majorEastAsia" w:cs="Times New Roman"/>
          <w:bCs/>
          <w:lang w:val="en-US" w:eastAsia="ja-JP"/>
        </w:rPr>
        <w:t>Pill</w:t>
      </w:r>
      <w:r w:rsidR="00504AEA" w:rsidRPr="00905A93">
        <w:rPr>
          <w:rFonts w:cs="Times New Roman"/>
          <w:lang w:val="en-US"/>
        </w:rPr>
        <w:t>.</w:t>
      </w:r>
    </w:p>
    <w:p w14:paraId="328D9572" w14:textId="77777777" w:rsidR="00072CB5" w:rsidRPr="00396D3E" w:rsidRDefault="00072CB5" w:rsidP="000A15AC">
      <w:pPr>
        <w:rPr>
          <w:rFonts w:cs="Times New Roman"/>
          <w:lang w:val="en-US"/>
        </w:rPr>
      </w:pPr>
    </w:p>
    <w:p w14:paraId="5B71DBE8" w14:textId="77777777" w:rsidR="00692A60" w:rsidRPr="00396D3E" w:rsidRDefault="00692A60" w:rsidP="00AB5526">
      <w:pPr>
        <w:pStyle w:val="Heading1"/>
        <w:sectPr w:rsidR="00692A60" w:rsidRPr="00396D3E" w:rsidSect="0089737E">
          <w:headerReference w:type="default" r:id="rId10"/>
          <w:footerReference w:type="default" r:id="rId11"/>
          <w:pgSz w:w="12240" w:h="15840" w:code="9"/>
          <w:pgMar w:top="1440" w:right="1267" w:bottom="1440" w:left="1440" w:header="720" w:footer="720" w:gutter="0"/>
          <w:cols w:space="708"/>
          <w:docGrid w:linePitch="360"/>
        </w:sectPr>
      </w:pPr>
      <w:bookmarkStart w:id="1" w:name="_Toc379450937"/>
    </w:p>
    <w:p w14:paraId="3C176758" w14:textId="69FD31C9" w:rsidR="0049523F" w:rsidRPr="00396D3E" w:rsidRDefault="00AC037A" w:rsidP="00AB5526">
      <w:pPr>
        <w:pStyle w:val="Heading1"/>
      </w:pPr>
      <w:fldSimple w:instr=" SEQ First \r 1 \* ARABIC \* MERGEFORMAT \* MERGEFORMAT ">
        <w:bookmarkStart w:id="2" w:name="_Toc403772960"/>
        <w:r w:rsidR="002D40CC">
          <w:rPr>
            <w:noProof/>
          </w:rPr>
          <w:t>1</w:t>
        </w:r>
      </w:fldSimple>
      <w:r w:rsidR="00CD6ECE" w:rsidRPr="00396D3E">
        <w:t>.</w:t>
      </w:r>
      <w:r w:rsidR="00B144CA" w:rsidRPr="00432AA5">
        <w:t> </w:t>
      </w:r>
      <w:r w:rsidR="0049523F" w:rsidRPr="00396D3E">
        <w:t>INTRODUCTION</w:t>
      </w:r>
      <w:bookmarkEnd w:id="1"/>
      <w:bookmarkEnd w:id="2"/>
    </w:p>
    <w:p w14:paraId="68E466B8" w14:textId="770D7643" w:rsidR="00AD7029" w:rsidRPr="00396D3E" w:rsidRDefault="000B38C2" w:rsidP="00154AF8">
      <w:pPr>
        <w:rPr>
          <w:lang w:val="en-US"/>
        </w:rPr>
      </w:pPr>
      <w:r w:rsidRPr="00396D3E">
        <w:rPr>
          <w:lang w:val="en-US"/>
        </w:rPr>
        <w:t>Nowadays</w:t>
      </w:r>
      <w:r w:rsidR="00196780" w:rsidRPr="00396D3E">
        <w:rPr>
          <w:lang w:val="en-US"/>
        </w:rPr>
        <w:t xml:space="preserve"> </w:t>
      </w:r>
      <w:r w:rsidR="002400F4">
        <w:rPr>
          <w:lang w:val="en-US"/>
        </w:rPr>
        <w:t xml:space="preserve">successful </w:t>
      </w:r>
      <w:r w:rsidR="00086FE9" w:rsidRPr="00396D3E">
        <w:rPr>
          <w:lang w:val="en-US"/>
        </w:rPr>
        <w:t>malware detection is becoming increasingly important</w:t>
      </w:r>
      <w:r w:rsidR="00196780" w:rsidRPr="00396D3E">
        <w:rPr>
          <w:lang w:val="en-US"/>
        </w:rPr>
        <w:t xml:space="preserve">, because </w:t>
      </w:r>
      <w:r w:rsidR="00732594" w:rsidRPr="00396D3E">
        <w:rPr>
          <w:lang w:val="en-US"/>
        </w:rPr>
        <w:t xml:space="preserve">malware </w:t>
      </w:r>
      <w:r w:rsidR="00B144CA" w:rsidRPr="00396D3E">
        <w:rPr>
          <w:lang w:val="en-US"/>
        </w:rPr>
        <w:t>cyber-attacks</w:t>
      </w:r>
      <w:r w:rsidR="00196780" w:rsidRPr="00396D3E">
        <w:rPr>
          <w:lang w:val="en-US"/>
        </w:rPr>
        <w:t xml:space="preserve"> </w:t>
      </w:r>
      <w:r w:rsidR="00E25296">
        <w:rPr>
          <w:lang w:val="en-US"/>
        </w:rPr>
        <w:t>can result in</w:t>
      </w:r>
      <w:r w:rsidR="00196780" w:rsidRPr="00396D3E">
        <w:rPr>
          <w:lang w:val="en-US"/>
        </w:rPr>
        <w:t xml:space="preserve"> </w:t>
      </w:r>
      <w:r w:rsidR="0096546A" w:rsidRPr="0096546A">
        <w:rPr>
          <w:lang w:val="en-US"/>
        </w:rPr>
        <w:t>financial</w:t>
      </w:r>
      <w:r w:rsidR="0096546A">
        <w:rPr>
          <w:lang w:val="en-US"/>
        </w:rPr>
        <w:t xml:space="preserve">, </w:t>
      </w:r>
      <w:r w:rsidR="00872B11" w:rsidRPr="00396D3E">
        <w:rPr>
          <w:lang w:val="en-US"/>
        </w:rPr>
        <w:t>reputational, process</w:t>
      </w:r>
      <w:r w:rsidR="00B6528A" w:rsidRPr="00396D3E">
        <w:rPr>
          <w:lang w:val="en-US"/>
        </w:rPr>
        <w:t xml:space="preserve"> </w:t>
      </w:r>
      <w:r w:rsidR="00196780" w:rsidRPr="00396D3E">
        <w:rPr>
          <w:lang w:val="en-US"/>
        </w:rPr>
        <w:t xml:space="preserve">and other losses. </w:t>
      </w:r>
      <w:r w:rsidR="002D7D21" w:rsidRPr="00396D3E">
        <w:rPr>
          <w:lang w:val="en-US"/>
        </w:rPr>
        <w:t xml:space="preserve">We can overcome these risks only </w:t>
      </w:r>
      <w:r w:rsidR="008943B9" w:rsidRPr="00396D3E">
        <w:rPr>
          <w:lang w:val="en-US"/>
        </w:rPr>
        <w:t>through</w:t>
      </w:r>
      <w:r w:rsidR="002D7D21" w:rsidRPr="00396D3E">
        <w:rPr>
          <w:lang w:val="en-US"/>
        </w:rPr>
        <w:t xml:space="preserve"> anticipatory development of </w:t>
      </w:r>
      <w:r w:rsidR="00520E91" w:rsidRPr="00396D3E">
        <w:rPr>
          <w:lang w:val="en-US"/>
        </w:rPr>
        <w:t xml:space="preserve">advanced </w:t>
      </w:r>
      <w:r w:rsidR="00EB3DA3" w:rsidRPr="00396D3E">
        <w:rPr>
          <w:lang w:val="en-US"/>
        </w:rPr>
        <w:t>cyber security solutions</w:t>
      </w:r>
      <w:r w:rsidR="002D7D21" w:rsidRPr="00396D3E">
        <w:rPr>
          <w:lang w:val="en-US"/>
        </w:rPr>
        <w:t>.</w:t>
      </w:r>
    </w:p>
    <w:p w14:paraId="1D459330" w14:textId="2F2A3CD4" w:rsidR="00E5278F" w:rsidRPr="00396D3E" w:rsidRDefault="00555860" w:rsidP="00154AF8">
      <w:pPr>
        <w:rPr>
          <w:lang w:val="en-US"/>
        </w:rPr>
      </w:pPr>
      <w:r w:rsidRPr="00396D3E">
        <w:rPr>
          <w:lang w:val="en-US"/>
        </w:rPr>
        <w:t xml:space="preserve">Intel and AMD </w:t>
      </w:r>
      <w:r w:rsidR="0096546A">
        <w:rPr>
          <w:lang w:val="en-US"/>
        </w:rPr>
        <w:t xml:space="preserve">have </w:t>
      </w:r>
      <w:r w:rsidRPr="00396D3E">
        <w:rPr>
          <w:lang w:val="en-US"/>
        </w:rPr>
        <w:t xml:space="preserve">released </w:t>
      </w:r>
      <w:r w:rsidR="00097A46" w:rsidRPr="00396D3E">
        <w:rPr>
          <w:lang w:val="en-US"/>
        </w:rPr>
        <w:t xml:space="preserve">more advanced </w:t>
      </w:r>
      <w:r w:rsidR="0092064D" w:rsidRPr="00396D3E">
        <w:rPr>
          <w:lang w:val="en-US"/>
        </w:rPr>
        <w:t>CPUs</w:t>
      </w:r>
      <w:r w:rsidR="00AA5178" w:rsidRPr="00396D3E">
        <w:rPr>
          <w:lang w:val="en-US"/>
        </w:rPr>
        <w:t xml:space="preserve"> with hardware virtualization support</w:t>
      </w:r>
      <w:r w:rsidR="009E2E00" w:rsidRPr="00396D3E">
        <w:rPr>
          <w:lang w:val="en-US"/>
        </w:rPr>
        <w:t>,</w:t>
      </w:r>
      <w:r w:rsidR="00345198" w:rsidRPr="00396D3E">
        <w:rPr>
          <w:lang w:val="en-US"/>
        </w:rPr>
        <w:t xml:space="preserve"> </w:t>
      </w:r>
      <w:r w:rsidR="009E2E00" w:rsidRPr="00396D3E">
        <w:rPr>
          <w:lang w:val="en-US"/>
        </w:rPr>
        <w:t>w</w:t>
      </w:r>
      <w:r w:rsidR="006401C6" w:rsidRPr="00396D3E">
        <w:rPr>
          <w:lang w:val="en-US"/>
        </w:rPr>
        <w:t xml:space="preserve">hich </w:t>
      </w:r>
      <w:r w:rsidR="00AA7E7E" w:rsidRPr="00396D3E">
        <w:rPr>
          <w:lang w:val="en-US"/>
        </w:rPr>
        <w:t>run</w:t>
      </w:r>
      <w:r w:rsidR="00924EB4" w:rsidRPr="00396D3E">
        <w:rPr>
          <w:lang w:val="en-US"/>
        </w:rPr>
        <w:t>s</w:t>
      </w:r>
      <w:r w:rsidR="00AA7E7E" w:rsidRPr="00396D3E">
        <w:rPr>
          <w:lang w:val="en-US"/>
        </w:rPr>
        <w:t xml:space="preserve"> code directly on top of the physical hardware. This </w:t>
      </w:r>
      <w:r w:rsidR="00622857" w:rsidRPr="00396D3E">
        <w:rPr>
          <w:lang w:val="en-US"/>
        </w:rPr>
        <w:t xml:space="preserve">privileged </w:t>
      </w:r>
      <w:r w:rsidR="00AA7E7E" w:rsidRPr="00396D3E">
        <w:rPr>
          <w:lang w:val="en-US"/>
        </w:rPr>
        <w:t xml:space="preserve">code </w:t>
      </w:r>
      <w:r w:rsidR="000A3B8C" w:rsidRPr="00396D3E">
        <w:rPr>
          <w:lang w:val="en-US"/>
        </w:rPr>
        <w:t xml:space="preserve">is </w:t>
      </w:r>
      <w:r w:rsidR="00AA7E7E" w:rsidRPr="00396D3E">
        <w:rPr>
          <w:lang w:val="en-US"/>
        </w:rPr>
        <w:t>name</w:t>
      </w:r>
      <w:r w:rsidR="000A3B8C" w:rsidRPr="00396D3E">
        <w:rPr>
          <w:lang w:val="en-US"/>
        </w:rPr>
        <w:t>d</w:t>
      </w:r>
      <w:r w:rsidR="00AA7E7E" w:rsidRPr="00396D3E">
        <w:rPr>
          <w:lang w:val="en-US"/>
        </w:rPr>
        <w:t xml:space="preserve"> </w:t>
      </w:r>
      <w:r w:rsidR="00C751D6" w:rsidRPr="00396D3E">
        <w:rPr>
          <w:lang w:val="en-US"/>
        </w:rPr>
        <w:t>Virtual Machine Monitor (VMM)</w:t>
      </w:r>
      <w:r w:rsidR="00BA4D04" w:rsidRPr="00396D3E">
        <w:rPr>
          <w:lang w:val="en-US"/>
        </w:rPr>
        <w:t>, b</w:t>
      </w:r>
      <w:r w:rsidR="00C751D6" w:rsidRPr="00396D3E">
        <w:rPr>
          <w:lang w:val="en-US"/>
        </w:rPr>
        <w:t>are-</w:t>
      </w:r>
      <w:r w:rsidR="00BA4D04" w:rsidRPr="00396D3E">
        <w:rPr>
          <w:lang w:val="en-US"/>
        </w:rPr>
        <w:t>m</w:t>
      </w:r>
      <w:r w:rsidR="00C751D6" w:rsidRPr="00396D3E">
        <w:rPr>
          <w:lang w:val="en-US"/>
        </w:rPr>
        <w:t>etal hypervisor</w:t>
      </w:r>
      <w:r w:rsidR="00BA4D04" w:rsidRPr="00396D3E">
        <w:rPr>
          <w:lang w:val="en-US"/>
        </w:rPr>
        <w:t xml:space="preserve"> or just “hypervisor”.</w:t>
      </w:r>
      <w:r w:rsidR="00416006" w:rsidRPr="00396D3E">
        <w:rPr>
          <w:lang w:val="en-US"/>
        </w:rPr>
        <w:t xml:space="preserve"> </w:t>
      </w:r>
      <w:r w:rsidR="00097A46" w:rsidRPr="00396D3E">
        <w:rPr>
          <w:lang w:val="en-US"/>
        </w:rPr>
        <w:t>A</w:t>
      </w:r>
      <w:r w:rsidR="001D1E76" w:rsidRPr="00396D3E">
        <w:rPr>
          <w:lang w:val="en-US"/>
        </w:rPr>
        <w:t xml:space="preserve"> </w:t>
      </w:r>
      <w:r w:rsidR="008805BC" w:rsidRPr="00396D3E">
        <w:rPr>
          <w:lang w:val="en-US"/>
        </w:rPr>
        <w:t xml:space="preserve">hypervisor with </w:t>
      </w:r>
      <w:r w:rsidR="0096546A">
        <w:rPr>
          <w:lang w:val="en-US"/>
        </w:rPr>
        <w:t xml:space="preserve">a </w:t>
      </w:r>
      <w:r w:rsidR="008805BC" w:rsidRPr="00396D3E">
        <w:rPr>
          <w:lang w:val="en-US"/>
        </w:rPr>
        <w:t xml:space="preserve">secure system monitor </w:t>
      </w:r>
      <w:r w:rsidR="0022130F" w:rsidRPr="00396D3E">
        <w:rPr>
          <w:lang w:val="en-US"/>
        </w:rPr>
        <w:t xml:space="preserve">functions </w:t>
      </w:r>
      <w:r w:rsidR="001409AC" w:rsidRPr="00BA456B">
        <w:rPr>
          <w:lang w:val="en-US"/>
        </w:rPr>
        <w:t>allow</w:t>
      </w:r>
      <w:r w:rsidR="00EF7635" w:rsidRPr="00BA456B">
        <w:rPr>
          <w:lang w:val="en-US"/>
        </w:rPr>
        <w:t>s</w:t>
      </w:r>
      <w:r w:rsidR="00E542D0" w:rsidRPr="00BA456B">
        <w:rPr>
          <w:lang w:val="en-US"/>
        </w:rPr>
        <w:t xml:space="preserve"> us</w:t>
      </w:r>
      <w:r w:rsidR="00EF7635" w:rsidRPr="00BA456B">
        <w:rPr>
          <w:lang w:val="en-US"/>
        </w:rPr>
        <w:t xml:space="preserve"> </w:t>
      </w:r>
      <w:r w:rsidR="00985CCB" w:rsidRPr="00BA456B">
        <w:rPr>
          <w:lang w:val="en-US"/>
        </w:rPr>
        <w:t>to run multiple</w:t>
      </w:r>
      <w:r w:rsidR="00985CCB" w:rsidRPr="00396D3E">
        <w:rPr>
          <w:lang w:val="en-US"/>
        </w:rPr>
        <w:t xml:space="preserve"> </w:t>
      </w:r>
      <w:proofErr w:type="spellStart"/>
      <w:r w:rsidR="00071D9F" w:rsidRPr="00396D3E">
        <w:rPr>
          <w:lang w:val="en-US"/>
        </w:rPr>
        <w:t>OS</w:t>
      </w:r>
      <w:r w:rsidR="008F57DA" w:rsidRPr="00396D3E">
        <w:rPr>
          <w:lang w:val="en-US"/>
        </w:rPr>
        <w:t>es</w:t>
      </w:r>
      <w:proofErr w:type="spellEnd"/>
      <w:r w:rsidR="00071D9F" w:rsidRPr="00396D3E">
        <w:rPr>
          <w:lang w:val="en-US"/>
        </w:rPr>
        <w:t xml:space="preserve"> </w:t>
      </w:r>
      <w:r w:rsidR="00B354B9">
        <w:rPr>
          <w:lang w:val="en-US"/>
        </w:rPr>
        <w:br/>
      </w:r>
      <w:r w:rsidR="007230EB" w:rsidRPr="00396D3E">
        <w:rPr>
          <w:lang w:val="en-US"/>
        </w:rPr>
        <w:t>a</w:t>
      </w:r>
      <w:r w:rsidR="00985CCB" w:rsidRPr="00396D3E">
        <w:rPr>
          <w:lang w:val="en-US"/>
        </w:rPr>
        <w:t xml:space="preserve">t </w:t>
      </w:r>
      <w:r w:rsidR="007230EB" w:rsidRPr="00396D3E">
        <w:rPr>
          <w:lang w:val="en-US"/>
        </w:rPr>
        <w:t>t</w:t>
      </w:r>
      <w:r w:rsidR="00985CCB" w:rsidRPr="00396D3E">
        <w:rPr>
          <w:lang w:val="en-US"/>
        </w:rPr>
        <w:t xml:space="preserve">he </w:t>
      </w:r>
      <w:r w:rsidR="007230EB" w:rsidRPr="00396D3E">
        <w:rPr>
          <w:lang w:val="en-US"/>
        </w:rPr>
        <w:t>s</w:t>
      </w:r>
      <w:r w:rsidR="00985CCB" w:rsidRPr="00396D3E">
        <w:rPr>
          <w:lang w:val="en-US"/>
        </w:rPr>
        <w:t xml:space="preserve">ame </w:t>
      </w:r>
      <w:r w:rsidR="007230EB" w:rsidRPr="00396D3E">
        <w:rPr>
          <w:lang w:val="en-US"/>
        </w:rPr>
        <w:t>t</w:t>
      </w:r>
      <w:r w:rsidR="00985CCB" w:rsidRPr="00396D3E">
        <w:rPr>
          <w:lang w:val="en-US"/>
        </w:rPr>
        <w:t>ime</w:t>
      </w:r>
      <w:r w:rsidR="007230EB" w:rsidRPr="00396D3E">
        <w:rPr>
          <w:lang w:val="en-US"/>
        </w:rPr>
        <w:t xml:space="preserve"> in one </w:t>
      </w:r>
      <w:r w:rsidR="007665D6" w:rsidRPr="00396D3E">
        <w:rPr>
          <w:lang w:val="en-US"/>
        </w:rPr>
        <w:t>PC</w:t>
      </w:r>
      <w:r w:rsidR="00DD0868" w:rsidRPr="00396D3E">
        <w:rPr>
          <w:lang w:val="en-US"/>
        </w:rPr>
        <w:t xml:space="preserve">, </w:t>
      </w:r>
      <w:r w:rsidR="0096546A">
        <w:rPr>
          <w:lang w:val="en-US"/>
        </w:rPr>
        <w:t>(</w:t>
      </w:r>
      <w:r w:rsidR="00DD0868" w:rsidRPr="00396D3E">
        <w:rPr>
          <w:lang w:val="en-US"/>
        </w:rPr>
        <w:t xml:space="preserve">see </w:t>
      </w:r>
      <w:r w:rsidR="00DD0868" w:rsidRPr="00396D3E">
        <w:rPr>
          <w:lang w:val="en-US"/>
        </w:rPr>
        <w:fldChar w:fldCharType="begin"/>
      </w:r>
      <w:r w:rsidR="00DD0868" w:rsidRPr="00396D3E">
        <w:rPr>
          <w:lang w:val="en-US"/>
        </w:rPr>
        <w:instrText xml:space="preserve"> REF _Ref397348036 \h  \* MERGEFORMAT </w:instrText>
      </w:r>
      <w:r w:rsidR="00DD0868" w:rsidRPr="00396D3E">
        <w:rPr>
          <w:lang w:val="en-US"/>
        </w:rPr>
      </w:r>
      <w:r w:rsidR="00DD0868" w:rsidRPr="00396D3E">
        <w:rPr>
          <w:lang w:val="en-US"/>
        </w:rPr>
        <w:fldChar w:fldCharType="separate"/>
      </w:r>
      <w:r w:rsidR="002D40CC" w:rsidRPr="002D40CC">
        <w:rPr>
          <w:lang w:val="en-US"/>
        </w:rPr>
        <w:t>Figure 1</w:t>
      </w:r>
      <w:r w:rsidR="00DD0868" w:rsidRPr="00396D3E">
        <w:rPr>
          <w:lang w:val="en-US"/>
        </w:rPr>
        <w:fldChar w:fldCharType="end"/>
      </w:r>
      <w:r w:rsidR="0096546A">
        <w:rPr>
          <w:lang w:val="en-US"/>
        </w:rPr>
        <w:t>)</w:t>
      </w:r>
      <w:r w:rsidR="005B25E2" w:rsidRPr="00396D3E">
        <w:rPr>
          <w:lang w:val="en-US"/>
        </w:rPr>
        <w:t>.</w:t>
      </w:r>
      <w:r w:rsidR="006D5532" w:rsidRPr="00396D3E">
        <w:rPr>
          <w:lang w:val="en-US"/>
        </w:rPr>
        <w:t xml:space="preserve"> </w:t>
      </w:r>
      <w:r w:rsidR="00DD0868" w:rsidRPr="00396D3E">
        <w:rPr>
          <w:lang w:val="en-US"/>
        </w:rPr>
        <w:t xml:space="preserve">As a result </w:t>
      </w:r>
      <w:r w:rsidR="005B60DC" w:rsidRPr="00396D3E">
        <w:rPr>
          <w:lang w:val="en-US"/>
        </w:rPr>
        <w:t xml:space="preserve">this </w:t>
      </w:r>
      <w:r w:rsidR="005B25E2" w:rsidRPr="00396D3E">
        <w:rPr>
          <w:lang w:val="en-US"/>
        </w:rPr>
        <w:t xml:space="preserve">architecture </w:t>
      </w:r>
      <w:r w:rsidR="00FE36E4" w:rsidRPr="00396D3E">
        <w:rPr>
          <w:lang w:val="en-US"/>
        </w:rPr>
        <w:t xml:space="preserve">maximizes </w:t>
      </w:r>
      <w:r w:rsidR="0096546A">
        <w:rPr>
          <w:lang w:val="en-US"/>
        </w:rPr>
        <w:t xml:space="preserve">the </w:t>
      </w:r>
      <w:r w:rsidR="00FE36E4" w:rsidRPr="00396D3E">
        <w:rPr>
          <w:lang w:val="en-US"/>
        </w:rPr>
        <w:t xml:space="preserve">hardware utilization and reduces </w:t>
      </w:r>
      <w:r w:rsidR="0096546A">
        <w:rPr>
          <w:lang w:val="en-US"/>
        </w:rPr>
        <w:t xml:space="preserve">the </w:t>
      </w:r>
      <w:r w:rsidR="00FE36E4" w:rsidRPr="00396D3E">
        <w:rPr>
          <w:lang w:val="en-US"/>
        </w:rPr>
        <w:t>costs of operation.</w:t>
      </w:r>
      <w:r w:rsidR="00072C5F" w:rsidRPr="00396D3E">
        <w:rPr>
          <w:lang w:val="en-US"/>
        </w:rPr>
        <w:t xml:space="preserve"> This is </w:t>
      </w:r>
      <w:r w:rsidR="000D5BAB" w:rsidRPr="00396D3E">
        <w:rPr>
          <w:lang w:val="en-US"/>
        </w:rPr>
        <w:t xml:space="preserve">an </w:t>
      </w:r>
      <w:r w:rsidR="00072C5F" w:rsidRPr="00396D3E">
        <w:rPr>
          <w:lang w:val="en-US"/>
        </w:rPr>
        <w:t xml:space="preserve">obvious advantage of </w:t>
      </w:r>
      <w:r w:rsidR="00B73F8A" w:rsidRPr="00396D3E">
        <w:rPr>
          <w:lang w:val="en-US"/>
        </w:rPr>
        <w:t>hardware virtualization based hypervisors</w:t>
      </w:r>
      <w:r w:rsidR="00582FA5">
        <w:rPr>
          <w:lang w:val="en-US"/>
        </w:rPr>
        <w:t xml:space="preserve"> </w:t>
      </w:r>
      <w:r w:rsidR="00F959AD">
        <w:rPr>
          <w:lang w:val="en-US"/>
        </w:rPr>
        <w:t>(</w:t>
      </w:r>
      <w:proofErr w:type="spellStart"/>
      <w:r w:rsidR="00F959AD">
        <w:rPr>
          <w:lang w:val="en-US"/>
        </w:rPr>
        <w:t>Derock</w:t>
      </w:r>
      <w:proofErr w:type="spellEnd"/>
      <w:r w:rsidR="00F959AD">
        <w:rPr>
          <w:lang w:val="en-US"/>
        </w:rPr>
        <w:t>, 2009</w:t>
      </w:r>
      <w:r w:rsidR="004513E8">
        <w:rPr>
          <w:lang w:val="en-US"/>
        </w:rPr>
        <w:t xml:space="preserve">; </w:t>
      </w:r>
      <w:r w:rsidR="004513E8" w:rsidRPr="004513E8">
        <w:rPr>
          <w:lang w:val="en-US"/>
        </w:rPr>
        <w:t>Barrett</w:t>
      </w:r>
      <w:r w:rsidR="004513E8">
        <w:rPr>
          <w:lang w:val="en-US"/>
        </w:rPr>
        <w:t>,</w:t>
      </w:r>
      <w:r w:rsidR="004513E8" w:rsidRPr="004513E8">
        <w:rPr>
          <w:lang w:val="en-US"/>
        </w:rPr>
        <w:t xml:space="preserve"> &amp; Kipper, 2010</w:t>
      </w:r>
      <w:r w:rsidR="00F959AD">
        <w:rPr>
          <w:lang w:val="en-US"/>
        </w:rPr>
        <w:t>)</w:t>
      </w:r>
      <w:r w:rsidR="00072C5F" w:rsidRPr="00396D3E">
        <w:rPr>
          <w:lang w:val="en-US"/>
        </w:rPr>
        <w:t>.</w:t>
      </w:r>
      <w:r w:rsidR="00FA27A7" w:rsidRPr="00396D3E">
        <w:rPr>
          <w:lang w:val="en-US"/>
        </w:rPr>
        <w:t xml:space="preserve"> </w:t>
      </w:r>
      <w:r w:rsidR="00793038" w:rsidRPr="00396D3E">
        <w:rPr>
          <w:lang w:val="en-US"/>
        </w:rPr>
        <w:t xml:space="preserve">At present more than </w:t>
      </w:r>
      <w:r w:rsidR="00741141">
        <w:rPr>
          <w:lang w:val="en-US"/>
        </w:rPr>
        <w:t>a</w:t>
      </w:r>
      <w:r w:rsidR="00793038" w:rsidRPr="00396D3E">
        <w:rPr>
          <w:lang w:val="en-US"/>
        </w:rPr>
        <w:t xml:space="preserve"> billion </w:t>
      </w:r>
      <w:r w:rsidR="007A2051" w:rsidRPr="00396D3E">
        <w:rPr>
          <w:lang w:val="en-US"/>
        </w:rPr>
        <w:lastRenderedPageBreak/>
        <w:t xml:space="preserve">processors with this technology </w:t>
      </w:r>
      <w:r w:rsidR="0045424E" w:rsidRPr="00396D3E">
        <w:rPr>
          <w:lang w:val="en-US"/>
        </w:rPr>
        <w:t>are installed in workstation</w:t>
      </w:r>
      <w:r w:rsidR="000D5BAB" w:rsidRPr="00396D3E">
        <w:rPr>
          <w:lang w:val="en-US"/>
        </w:rPr>
        <w:t>s</w:t>
      </w:r>
      <w:r w:rsidR="0045424E" w:rsidRPr="00396D3E">
        <w:rPr>
          <w:lang w:val="en-US"/>
        </w:rPr>
        <w:t xml:space="preserve"> </w:t>
      </w:r>
      <w:r w:rsidR="0096546A">
        <w:rPr>
          <w:lang w:val="en-US"/>
        </w:rPr>
        <w:t>as well as</w:t>
      </w:r>
      <w:r w:rsidR="0045424E" w:rsidRPr="00396D3E">
        <w:rPr>
          <w:lang w:val="en-US"/>
        </w:rPr>
        <w:t xml:space="preserve"> </w:t>
      </w:r>
      <w:r w:rsidR="00AC4F67" w:rsidRPr="00396D3E">
        <w:rPr>
          <w:lang w:val="en-US"/>
        </w:rPr>
        <w:t xml:space="preserve">in cloud computing servers </w:t>
      </w:r>
      <w:r w:rsidR="00761126" w:rsidRPr="00396D3E">
        <w:rPr>
          <w:lang w:val="en-US"/>
        </w:rPr>
        <w:t>o</w:t>
      </w:r>
      <w:r w:rsidR="00AC4F67" w:rsidRPr="00396D3E">
        <w:rPr>
          <w:lang w:val="en-US"/>
        </w:rPr>
        <w:t>n the Internet.</w:t>
      </w:r>
    </w:p>
    <w:p w14:paraId="72E2A879" w14:textId="15DB846C" w:rsidR="00B1049D" w:rsidRPr="003E382C" w:rsidRDefault="00FA27A7" w:rsidP="00B1049D">
      <w:pPr>
        <w:rPr>
          <w:lang w:val="en-US"/>
        </w:rPr>
      </w:pPr>
      <w:r w:rsidRPr="00396D3E">
        <w:rPr>
          <w:lang w:val="en-US"/>
        </w:rPr>
        <w:t>However</w:t>
      </w:r>
      <w:r w:rsidR="001C2823" w:rsidRPr="00396D3E">
        <w:rPr>
          <w:lang w:val="en-US"/>
        </w:rPr>
        <w:t>,</w:t>
      </w:r>
      <w:r w:rsidRPr="00396D3E">
        <w:rPr>
          <w:lang w:val="en-US"/>
        </w:rPr>
        <w:t xml:space="preserve"> </w:t>
      </w:r>
      <w:r w:rsidR="002C0F1F" w:rsidRPr="00396D3E">
        <w:rPr>
          <w:lang w:val="en-US"/>
        </w:rPr>
        <w:t xml:space="preserve">at the same time </w:t>
      </w:r>
      <w:r w:rsidR="0090192D" w:rsidRPr="00396D3E">
        <w:rPr>
          <w:lang w:val="en-US"/>
        </w:rPr>
        <w:t>hardware virtualization technolog</w:t>
      </w:r>
      <w:r w:rsidR="00E11E6A" w:rsidRPr="00396D3E">
        <w:rPr>
          <w:lang w:val="en-US"/>
        </w:rPr>
        <w:t>y</w:t>
      </w:r>
      <w:r w:rsidR="0090192D" w:rsidRPr="00396D3E">
        <w:rPr>
          <w:lang w:val="en-US"/>
        </w:rPr>
        <w:t xml:space="preserve"> </w:t>
      </w:r>
      <w:r w:rsidR="00BB0324" w:rsidRPr="00396D3E">
        <w:rPr>
          <w:lang w:val="en-US"/>
        </w:rPr>
        <w:t>increases</w:t>
      </w:r>
      <w:r w:rsidR="0090192D" w:rsidRPr="00396D3E">
        <w:rPr>
          <w:lang w:val="en-US"/>
        </w:rPr>
        <w:t xml:space="preserve"> </w:t>
      </w:r>
      <w:r w:rsidR="00BB0324" w:rsidRPr="00396D3E">
        <w:rPr>
          <w:lang w:val="en-US"/>
        </w:rPr>
        <w:t xml:space="preserve">vulnerability of systems, </w:t>
      </w:r>
      <w:r w:rsidR="000A6D9E">
        <w:rPr>
          <w:lang w:val="en-US"/>
        </w:rPr>
        <w:t>seeing that</w:t>
      </w:r>
      <w:r w:rsidR="007A5262" w:rsidRPr="00396D3E">
        <w:rPr>
          <w:lang w:val="en-US"/>
        </w:rPr>
        <w:t xml:space="preserve"> </w:t>
      </w:r>
      <w:r w:rsidR="00761126" w:rsidRPr="00396D3E">
        <w:rPr>
          <w:lang w:val="en-US"/>
        </w:rPr>
        <w:t>rootkit</w:t>
      </w:r>
      <w:r w:rsidR="007A5262" w:rsidRPr="00396D3E">
        <w:rPr>
          <w:lang w:val="en-US"/>
        </w:rPr>
        <w:t xml:space="preserve"> hypervisor with backdoor functionality can </w:t>
      </w:r>
      <w:r w:rsidR="002B5768" w:rsidRPr="00396D3E">
        <w:rPr>
          <w:lang w:val="en-US"/>
        </w:rPr>
        <w:t>be planted</w:t>
      </w:r>
      <w:r w:rsidR="005F1749" w:rsidRPr="00396D3E">
        <w:rPr>
          <w:lang w:val="en-US"/>
        </w:rPr>
        <w:t xml:space="preserve"> in the </w:t>
      </w:r>
      <w:r w:rsidR="00970153" w:rsidRPr="00396D3E">
        <w:rPr>
          <w:lang w:val="en-US"/>
        </w:rPr>
        <w:t>PC</w:t>
      </w:r>
      <w:r w:rsidR="00CE15D6" w:rsidRPr="00396D3E">
        <w:rPr>
          <w:lang w:val="en-US"/>
        </w:rPr>
        <w:t xml:space="preserve"> </w:t>
      </w:r>
      <w:r w:rsidR="00756884" w:rsidRPr="00396D3E">
        <w:rPr>
          <w:lang w:val="en-US"/>
        </w:rPr>
        <w:t>(</w:t>
      </w:r>
      <w:r w:rsidR="00756884" w:rsidRPr="00396D3E">
        <w:rPr>
          <w:rFonts w:eastAsia="Calibri" w:cs="Times New Roman"/>
          <w:lang w:val="en-US"/>
        </w:rPr>
        <w:t>Ben-Yehuda, 2013</w:t>
      </w:r>
      <w:r w:rsidR="00756884" w:rsidRPr="00396D3E">
        <w:rPr>
          <w:lang w:val="en-US"/>
        </w:rPr>
        <w:t>)</w:t>
      </w:r>
      <w:r w:rsidR="00EC5716" w:rsidRPr="00396D3E">
        <w:rPr>
          <w:lang w:val="en-US"/>
        </w:rPr>
        <w:t>.</w:t>
      </w:r>
      <w:r w:rsidR="00B1049D" w:rsidRPr="00396D3E">
        <w:rPr>
          <w:lang w:val="en-US"/>
        </w:rPr>
        <w:t xml:space="preserve"> </w:t>
      </w:r>
      <w:r w:rsidR="00D9009A" w:rsidRPr="000A6D9E">
        <w:rPr>
          <w:lang w:val="en-US"/>
        </w:rPr>
        <w:t>This</w:t>
      </w:r>
      <w:r w:rsidR="00462CA1" w:rsidRPr="000A6D9E">
        <w:rPr>
          <w:lang w:val="en-US"/>
        </w:rPr>
        <w:t xml:space="preserve"> </w:t>
      </w:r>
      <w:r w:rsidR="00D9009A" w:rsidRPr="000A6D9E">
        <w:rPr>
          <w:lang w:val="en-US"/>
        </w:rPr>
        <w:t xml:space="preserve">type of </w:t>
      </w:r>
      <w:r w:rsidR="00462CA1" w:rsidRPr="000A6D9E">
        <w:rPr>
          <w:lang w:val="en-US"/>
        </w:rPr>
        <w:t xml:space="preserve">rootkits </w:t>
      </w:r>
      <w:r w:rsidR="000A6D9E" w:rsidRPr="000A6D9E">
        <w:rPr>
          <w:lang w:val="en-US"/>
        </w:rPr>
        <w:t xml:space="preserve">is </w:t>
      </w:r>
      <w:r w:rsidR="00462CA1" w:rsidRPr="000A6D9E">
        <w:rPr>
          <w:lang w:val="en-US"/>
        </w:rPr>
        <w:t xml:space="preserve">also </w:t>
      </w:r>
      <w:r w:rsidR="00F46E89" w:rsidRPr="000A6D9E">
        <w:rPr>
          <w:lang w:val="en-US"/>
        </w:rPr>
        <w:t>knows</w:t>
      </w:r>
      <w:r w:rsidR="00462CA1" w:rsidRPr="000A6D9E">
        <w:rPr>
          <w:lang w:val="en-US"/>
        </w:rPr>
        <w:t xml:space="preserve"> as </w:t>
      </w:r>
      <w:r w:rsidR="00BC11B5" w:rsidRPr="000A6D9E">
        <w:rPr>
          <w:lang w:val="en-US"/>
        </w:rPr>
        <w:t xml:space="preserve">Hardware-based Virtual Machine Rootkit (HVM </w:t>
      </w:r>
      <w:r w:rsidR="00462CA1" w:rsidRPr="000A6D9E">
        <w:rPr>
          <w:lang w:val="en-US"/>
        </w:rPr>
        <w:t>rootkit</w:t>
      </w:r>
      <w:r w:rsidR="00BC11B5" w:rsidRPr="000A6D9E">
        <w:rPr>
          <w:lang w:val="en-US"/>
        </w:rPr>
        <w:t>)</w:t>
      </w:r>
      <w:r w:rsidR="002B5FF4" w:rsidRPr="000A6D9E">
        <w:rPr>
          <w:lang w:val="en-US"/>
        </w:rPr>
        <w:t>.</w:t>
      </w:r>
    </w:p>
    <w:p w14:paraId="45F7A700" w14:textId="45F4D5E5" w:rsidR="00B1049D" w:rsidRPr="00396D3E" w:rsidRDefault="00B1049D" w:rsidP="00B1049D">
      <w:pPr>
        <w:rPr>
          <w:lang w:val="en-US"/>
        </w:rPr>
      </w:pPr>
      <w:r w:rsidRPr="00396D3E">
        <w:rPr>
          <w:lang w:val="en-US"/>
        </w:rPr>
        <w:t xml:space="preserve">The cyber security community faces </w:t>
      </w:r>
      <w:r w:rsidR="00A62647">
        <w:rPr>
          <w:lang w:val="en-US"/>
        </w:rPr>
        <w:t>the</w:t>
      </w:r>
      <w:r w:rsidRPr="00396D3E">
        <w:rPr>
          <w:lang w:val="en-US"/>
        </w:rPr>
        <w:t xml:space="preserve"> </w:t>
      </w:r>
      <w:r w:rsidR="00F319CE" w:rsidRPr="00F319CE">
        <w:rPr>
          <w:lang w:val="en-US"/>
        </w:rPr>
        <w:t xml:space="preserve">challenge </w:t>
      </w:r>
      <w:r w:rsidR="00B354B9">
        <w:rPr>
          <w:lang w:val="en-US"/>
        </w:rPr>
        <w:br/>
      </w:r>
      <w:r w:rsidRPr="00396D3E">
        <w:rPr>
          <w:lang w:val="en-US"/>
        </w:rPr>
        <w:t xml:space="preserve">of hypervisor detection. </w:t>
      </w:r>
      <w:r w:rsidR="00A62647">
        <w:rPr>
          <w:lang w:val="en-US"/>
        </w:rPr>
        <w:t>Presently t</w:t>
      </w:r>
      <w:r w:rsidRPr="00396D3E">
        <w:rPr>
          <w:lang w:val="en-US"/>
        </w:rPr>
        <w:t>here is no built</w:t>
      </w:r>
      <w:r w:rsidR="000C1BEC">
        <w:rPr>
          <w:lang w:val="en-US"/>
        </w:rPr>
        <w:noBreakHyphen/>
      </w:r>
      <w:r w:rsidRPr="00396D3E">
        <w:rPr>
          <w:lang w:val="en-US"/>
        </w:rPr>
        <w:t xml:space="preserve">in tool to detect </w:t>
      </w:r>
      <w:r w:rsidR="00E37B27">
        <w:rPr>
          <w:lang w:val="en-US"/>
        </w:rPr>
        <w:t xml:space="preserve">a </w:t>
      </w:r>
      <w:r w:rsidRPr="00396D3E">
        <w:rPr>
          <w:lang w:val="en-US"/>
        </w:rPr>
        <w:t xml:space="preserve">hypervisor reliably. Of course we can check basic things: CR4.VMXE bit in Intel case </w:t>
      </w:r>
      <w:r w:rsidR="003374AD" w:rsidRPr="00396D3E">
        <w:rPr>
          <w:lang w:val="en-US"/>
        </w:rPr>
        <w:t xml:space="preserve">(Intel, 2014) </w:t>
      </w:r>
      <w:r w:rsidRPr="00396D3E">
        <w:rPr>
          <w:lang w:val="en-US"/>
        </w:rPr>
        <w:t xml:space="preserve">or EFER.SVME bit in AMD case (AMD, 2013), but </w:t>
      </w:r>
      <w:r w:rsidR="00BD7CC6">
        <w:rPr>
          <w:lang w:val="en-US"/>
        </w:rPr>
        <w:t xml:space="preserve">a </w:t>
      </w:r>
      <w:r w:rsidRPr="00396D3E">
        <w:rPr>
          <w:lang w:val="en-US"/>
        </w:rPr>
        <w:t xml:space="preserve">hypervisor can hide its original value. Moreover, it is impossible to block, stop or unload a hypervisor by using existing </w:t>
      </w:r>
      <w:r w:rsidR="003F0C9B">
        <w:rPr>
          <w:lang w:val="en-US"/>
        </w:rPr>
        <w:t xml:space="preserve">known </w:t>
      </w:r>
      <w:r w:rsidRPr="00396D3E">
        <w:rPr>
          <w:lang w:val="en-US"/>
        </w:rPr>
        <w:t xml:space="preserve">cyber security tools, </w:t>
      </w:r>
      <w:r w:rsidR="00B1482C" w:rsidRPr="00B1482C">
        <w:rPr>
          <w:lang w:val="en-US"/>
        </w:rPr>
        <w:t xml:space="preserve">resides on </w:t>
      </w:r>
      <w:r w:rsidR="00B1482C">
        <w:rPr>
          <w:lang w:val="en-US"/>
        </w:rPr>
        <w:t>virtualized</w:t>
      </w:r>
      <w:r w:rsidRPr="00396D3E">
        <w:rPr>
          <w:lang w:val="en-US"/>
        </w:rPr>
        <w:t xml:space="preserve"> OS level.</w:t>
      </w:r>
    </w:p>
    <w:p w14:paraId="7B950D4F" w14:textId="77777777" w:rsidR="00072CB5" w:rsidRPr="00396D3E" w:rsidRDefault="00072CB5" w:rsidP="00D21E36">
      <w:pPr>
        <w:rPr>
          <w:rFonts w:cs="Times New Roman"/>
          <w:lang w:val="en-US"/>
        </w:rPr>
        <w:sectPr w:rsidR="00072CB5" w:rsidRPr="00396D3E" w:rsidSect="000F26E8">
          <w:type w:val="continuous"/>
          <w:pgSz w:w="12240" w:h="15840" w:code="9"/>
          <w:pgMar w:top="1440" w:right="1267" w:bottom="1440" w:left="1440" w:header="706" w:footer="706" w:gutter="0"/>
          <w:cols w:num="2" w:space="360"/>
          <w:docGrid w:linePitch="360"/>
        </w:sectPr>
      </w:pPr>
    </w:p>
    <w:p w14:paraId="7CF28317" w14:textId="77777777" w:rsidR="00692A60" w:rsidRPr="00396D3E" w:rsidRDefault="00692A60" w:rsidP="00D21E36">
      <w:pPr>
        <w:rPr>
          <w:rFonts w:cs="Times New Roman"/>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0"/>
      </w:tblGrid>
      <w:tr w:rsidR="00C32F72" w:rsidRPr="00396D3E" w14:paraId="3918CB53" w14:textId="77777777" w:rsidTr="00FD0468">
        <w:trPr>
          <w:jc w:val="center"/>
        </w:trPr>
        <w:tc>
          <w:tcPr>
            <w:tcW w:w="9450" w:type="dxa"/>
          </w:tcPr>
          <w:p w14:paraId="6C775585" w14:textId="5AB1F4D7" w:rsidR="00C32F72" w:rsidRPr="00396D3E" w:rsidRDefault="00BB1187" w:rsidP="00732594">
            <w:pPr>
              <w:spacing w:before="13" w:after="65"/>
              <w:jc w:val="center"/>
              <w:rPr>
                <w:rFonts w:cs="Times New Roman"/>
              </w:rPr>
            </w:pPr>
            <w:r>
              <w:rPr>
                <w:rFonts w:cs="Times New Roman"/>
                <w:noProof/>
                <w:lang w:val="en-US"/>
              </w:rPr>
              <w:lastRenderedPageBreak/>
              <w:drawing>
                <wp:inline distT="0" distB="0" distL="0" distR="0" wp14:anchorId="274F0FF1" wp14:editId="133C069F">
                  <wp:extent cx="4752000" cy="25217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000" cy="2521766"/>
                          </a:xfrm>
                          <a:prstGeom prst="rect">
                            <a:avLst/>
                          </a:prstGeom>
                          <a:noFill/>
                          <a:ln>
                            <a:noFill/>
                          </a:ln>
                        </pic:spPr>
                      </pic:pic>
                    </a:graphicData>
                  </a:graphic>
                </wp:inline>
              </w:drawing>
            </w:r>
          </w:p>
        </w:tc>
      </w:tr>
      <w:tr w:rsidR="00741141" w:rsidRPr="00CD6549" w14:paraId="495B634B" w14:textId="77777777" w:rsidTr="00FD0468">
        <w:trPr>
          <w:jc w:val="center"/>
        </w:trPr>
        <w:tc>
          <w:tcPr>
            <w:tcW w:w="9450" w:type="dxa"/>
          </w:tcPr>
          <w:p w14:paraId="073CFA4F" w14:textId="49775513" w:rsidR="000269BF" w:rsidRPr="00396D3E" w:rsidRDefault="00C32F72" w:rsidP="00D17B73">
            <w:pPr>
              <w:spacing w:after="78"/>
              <w:jc w:val="center"/>
              <w:rPr>
                <w:rFonts w:cs="Times New Roman"/>
                <w:lang w:val="en-US"/>
              </w:rPr>
            </w:pPr>
            <w:bookmarkStart w:id="3" w:name="_Ref397348036"/>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\r 1 \* ARABIC \* MERGEFORMAT</w:instrText>
            </w:r>
            <w:r w:rsidRPr="00396D3E">
              <w:rPr>
                <w:rFonts w:cs="Times New Roman"/>
                <w:lang w:val="en-US"/>
              </w:rPr>
              <w:fldChar w:fldCharType="separate"/>
            </w:r>
            <w:r w:rsidR="002D40CC">
              <w:rPr>
                <w:rFonts w:cs="Times New Roman"/>
                <w:noProof/>
                <w:lang w:val="en-US"/>
              </w:rPr>
              <w:t>1</w:t>
            </w:r>
            <w:r w:rsidRPr="00396D3E">
              <w:rPr>
                <w:rFonts w:cs="Times New Roman"/>
              </w:rPr>
              <w:fldChar w:fldCharType="end"/>
            </w:r>
            <w:bookmarkEnd w:id="3"/>
            <w:r w:rsidRPr="00396D3E">
              <w:rPr>
                <w:rFonts w:cs="Times New Roman"/>
                <w:lang w:val="en-US"/>
              </w:rPr>
              <w:t xml:space="preserve"> PC without </w:t>
            </w:r>
            <w:r w:rsidR="0017371B" w:rsidRPr="00396D3E">
              <w:rPr>
                <w:rFonts w:cs="Times New Roman"/>
                <w:lang w:val="en-US"/>
              </w:rPr>
              <w:t>H</w:t>
            </w:r>
            <w:r w:rsidRPr="00396D3E">
              <w:rPr>
                <w:rFonts w:cs="Times New Roman"/>
                <w:lang w:val="en-US"/>
              </w:rPr>
              <w:t xml:space="preserve">ypervisor and under </w:t>
            </w:r>
            <w:r w:rsidR="0017371B" w:rsidRPr="00396D3E">
              <w:rPr>
                <w:rFonts w:cs="Times New Roman"/>
                <w:lang w:val="en-US"/>
              </w:rPr>
              <w:t>C</w:t>
            </w:r>
            <w:r w:rsidRPr="00396D3E">
              <w:rPr>
                <w:rFonts w:cs="Times New Roman"/>
                <w:lang w:val="en-US"/>
              </w:rPr>
              <w:t xml:space="preserve">ontrol </w:t>
            </w:r>
            <w:r w:rsidR="006723C2" w:rsidRPr="00396D3E">
              <w:rPr>
                <w:rFonts w:cs="Times New Roman"/>
                <w:lang w:val="en-US"/>
              </w:rPr>
              <w:t xml:space="preserve">of the </w:t>
            </w:r>
            <w:r w:rsidR="00741141">
              <w:rPr>
                <w:rFonts w:cs="Times New Roman"/>
                <w:lang w:val="en-US"/>
              </w:rPr>
              <w:t>Two</w:t>
            </w:r>
            <w:r w:rsidR="000269BF" w:rsidRPr="00396D3E">
              <w:rPr>
                <w:rFonts w:cs="Times New Roman"/>
                <w:lang w:val="en-US"/>
              </w:rPr>
              <w:t xml:space="preserve"> </w:t>
            </w:r>
            <w:r w:rsidR="0017371B" w:rsidRPr="00396D3E">
              <w:rPr>
                <w:rFonts w:cs="Times New Roman"/>
                <w:lang w:val="en-US"/>
              </w:rPr>
              <w:t>N</w:t>
            </w:r>
            <w:r w:rsidR="000269BF" w:rsidRPr="00396D3E">
              <w:rPr>
                <w:rFonts w:cs="Times New Roman"/>
                <w:lang w:val="en-US"/>
              </w:rPr>
              <w:t xml:space="preserve">ested </w:t>
            </w:r>
            <w:r w:rsidR="0017371B" w:rsidRPr="00396D3E">
              <w:rPr>
                <w:rFonts w:cs="Times New Roman"/>
                <w:lang w:val="en-US"/>
              </w:rPr>
              <w:t>H</w:t>
            </w:r>
            <w:r w:rsidR="000269BF" w:rsidRPr="00396D3E">
              <w:rPr>
                <w:rFonts w:cs="Times New Roman"/>
                <w:lang w:val="en-US"/>
              </w:rPr>
              <w:t>ypervisors</w:t>
            </w:r>
            <w:r w:rsidR="00065ACD" w:rsidRPr="00396D3E">
              <w:rPr>
                <w:rFonts w:cs="Times New Roman"/>
                <w:lang w:val="en-US"/>
              </w:rPr>
              <w:t>:</w:t>
            </w:r>
            <w:r w:rsidR="000269BF" w:rsidRPr="00396D3E">
              <w:rPr>
                <w:rFonts w:cs="Times New Roman"/>
                <w:lang w:val="en-US"/>
              </w:rPr>
              <w:t xml:space="preserve"> </w:t>
            </w:r>
            <w:r w:rsidR="00B354B9">
              <w:rPr>
                <w:rFonts w:cs="Times New Roman"/>
                <w:lang w:val="en-US"/>
              </w:rPr>
              <w:br/>
            </w:r>
            <w:r w:rsidR="00B5132F">
              <w:rPr>
                <w:rFonts w:cs="Times New Roman"/>
                <w:lang w:val="en-US"/>
              </w:rPr>
              <w:t xml:space="preserve">a </w:t>
            </w:r>
            <w:r w:rsidR="0017371B" w:rsidRPr="00396D3E">
              <w:rPr>
                <w:rFonts w:cs="Times New Roman"/>
                <w:lang w:val="en-US"/>
              </w:rPr>
              <w:t>L</w:t>
            </w:r>
            <w:r w:rsidRPr="00396D3E">
              <w:rPr>
                <w:rFonts w:cs="Times New Roman"/>
                <w:lang w:val="en-US"/>
              </w:rPr>
              <w:t xml:space="preserve">egitimate </w:t>
            </w:r>
            <w:r w:rsidR="00B5132F">
              <w:rPr>
                <w:rFonts w:cs="Times New Roman"/>
                <w:lang w:val="en-US"/>
              </w:rPr>
              <w:t xml:space="preserve">one </w:t>
            </w:r>
            <w:r w:rsidRPr="00396D3E">
              <w:rPr>
                <w:rFonts w:cs="Times New Roman"/>
                <w:lang w:val="en-US"/>
              </w:rPr>
              <w:t xml:space="preserve">and </w:t>
            </w:r>
            <w:r w:rsidR="0017371B" w:rsidRPr="00396D3E">
              <w:rPr>
                <w:rFonts w:cs="Times New Roman"/>
                <w:lang w:val="en-US"/>
              </w:rPr>
              <w:t>R</w:t>
            </w:r>
            <w:r w:rsidR="00065ACD" w:rsidRPr="00396D3E">
              <w:rPr>
                <w:rFonts w:cs="Times New Roman"/>
                <w:lang w:val="en-US"/>
              </w:rPr>
              <w:t>ootkit</w:t>
            </w:r>
          </w:p>
        </w:tc>
      </w:tr>
    </w:tbl>
    <w:p w14:paraId="624D4E8C" w14:textId="77777777" w:rsidR="00FA7D42" w:rsidRPr="00396D3E" w:rsidRDefault="00FA7D42" w:rsidP="00D21E36">
      <w:pPr>
        <w:rPr>
          <w:rFonts w:cs="Times New Roman"/>
          <w:lang w:val="en-US"/>
        </w:rPr>
      </w:pPr>
    </w:p>
    <w:p w14:paraId="1B1F0124" w14:textId="77777777" w:rsidR="000F26E8" w:rsidRPr="00396D3E" w:rsidRDefault="000F26E8" w:rsidP="00D21E36">
      <w:pPr>
        <w:rPr>
          <w:rFonts w:cs="Times New Roman"/>
          <w:lang w:val="en-US"/>
        </w:rPr>
        <w:sectPr w:rsidR="000F26E8" w:rsidRPr="00396D3E" w:rsidSect="008C581B">
          <w:type w:val="continuous"/>
          <w:pgSz w:w="12240" w:h="15840" w:code="9"/>
          <w:pgMar w:top="1440" w:right="1267" w:bottom="1440" w:left="1440" w:header="706" w:footer="706" w:gutter="0"/>
          <w:cols w:space="708"/>
          <w:docGrid w:linePitch="360"/>
        </w:sectPr>
      </w:pPr>
    </w:p>
    <w:p w14:paraId="6AA3D28B" w14:textId="37C05E7A" w:rsidR="00747A42" w:rsidRDefault="0046439D" w:rsidP="0046439D">
      <w:pPr>
        <w:rPr>
          <w:rFonts w:cs="Times New Roman"/>
          <w:lang w:val="en-US"/>
        </w:rPr>
      </w:pPr>
      <w:r w:rsidRPr="00396D3E">
        <w:rPr>
          <w:rFonts w:cs="Times New Roman"/>
          <w:lang w:val="en-US"/>
        </w:rPr>
        <w:lastRenderedPageBreak/>
        <w:t xml:space="preserve">The difficulties of this </w:t>
      </w:r>
      <w:r w:rsidRPr="00F319CE">
        <w:rPr>
          <w:rFonts w:cs="Times New Roman"/>
          <w:lang w:val="en-US"/>
        </w:rPr>
        <w:t xml:space="preserve">challenge </w:t>
      </w:r>
      <w:r w:rsidR="00A622FC">
        <w:rPr>
          <w:rFonts w:cs="Times New Roman"/>
          <w:lang w:val="en-US"/>
        </w:rPr>
        <w:t>arise</w:t>
      </w:r>
      <w:r w:rsidRPr="00396D3E">
        <w:rPr>
          <w:rFonts w:cs="Times New Roman"/>
          <w:lang w:val="en-US"/>
        </w:rPr>
        <w:t xml:space="preserve"> from the following </w:t>
      </w:r>
      <w:r w:rsidR="00A622FC">
        <w:rPr>
          <w:rFonts w:cs="Times New Roman"/>
          <w:lang w:val="en-US"/>
        </w:rPr>
        <w:t>causes</w:t>
      </w:r>
      <w:r w:rsidRPr="00396D3E">
        <w:rPr>
          <w:rFonts w:cs="Times New Roman"/>
          <w:lang w:val="en-US"/>
        </w:rPr>
        <w:t xml:space="preserve">. Firstly hypervisors can use </w:t>
      </w:r>
      <w:r w:rsidR="00A622FC">
        <w:rPr>
          <w:rFonts w:cs="Times New Roman"/>
          <w:lang w:val="en-US"/>
        </w:rPr>
        <w:t>a wide variety of different</w:t>
      </w:r>
      <w:r w:rsidRPr="00396D3E">
        <w:rPr>
          <w:rFonts w:cs="Times New Roman"/>
          <w:lang w:val="en-US"/>
        </w:rPr>
        <w:t xml:space="preserve"> techniques to prevent detection. Secondly, it is possible to run several nested hypervisors. Thirdly, </w:t>
      </w:r>
      <w:r w:rsidR="00A622FC">
        <w:rPr>
          <w:rFonts w:cs="Times New Roman"/>
          <w:lang w:val="en-US"/>
        </w:rPr>
        <w:t xml:space="preserve">a </w:t>
      </w:r>
      <w:r w:rsidRPr="00396D3E">
        <w:rPr>
          <w:rFonts w:cs="Times New Roman"/>
          <w:lang w:val="en-US"/>
        </w:rPr>
        <w:t xml:space="preserve">hypervisor can be installed via </w:t>
      </w:r>
      <w:r w:rsidR="00A622FC">
        <w:rPr>
          <w:rFonts w:cs="Times New Roman"/>
          <w:lang w:val="en-US"/>
        </w:rPr>
        <w:t xml:space="preserve">a </w:t>
      </w:r>
      <w:r w:rsidRPr="00396D3E">
        <w:rPr>
          <w:rFonts w:cs="Times New Roman"/>
          <w:lang w:val="en-US"/>
        </w:rPr>
        <w:t>driver or boot record</w:t>
      </w:r>
      <w:r>
        <w:rPr>
          <w:rFonts w:cs="Times New Roman"/>
          <w:lang w:val="en-US"/>
        </w:rPr>
        <w:t>s</w:t>
      </w:r>
      <w:r w:rsidRPr="00396D3E">
        <w:rPr>
          <w:rFonts w:cs="Times New Roman"/>
          <w:lang w:val="en-US"/>
        </w:rPr>
        <w:t xml:space="preserve"> as well as via BIOS (</w:t>
      </w:r>
      <w:proofErr w:type="spellStart"/>
      <w:r w:rsidRPr="00396D3E">
        <w:rPr>
          <w:rFonts w:eastAsia="Calibri" w:cs="Times New Roman"/>
          <w:lang w:val="en-US"/>
        </w:rPr>
        <w:t>Kovah</w:t>
      </w:r>
      <w:proofErr w:type="spellEnd"/>
      <w:r w:rsidRPr="00396D3E">
        <w:rPr>
          <w:rFonts w:eastAsia="Calibri" w:cs="Times New Roman"/>
          <w:lang w:val="en-US"/>
        </w:rPr>
        <w:t xml:space="preserve">, </w:t>
      </w:r>
      <w:proofErr w:type="spellStart"/>
      <w:r w:rsidRPr="00396D3E">
        <w:rPr>
          <w:rFonts w:eastAsia="Calibri" w:cs="Times New Roman"/>
          <w:lang w:val="en-US"/>
        </w:rPr>
        <w:t>Kallenberg</w:t>
      </w:r>
      <w:proofErr w:type="spellEnd"/>
      <w:r w:rsidRPr="00396D3E">
        <w:rPr>
          <w:rFonts w:eastAsia="Calibri" w:cs="Times New Roman"/>
          <w:lang w:val="en-US"/>
        </w:rPr>
        <w:t>, Butterworth, &amp; Cornwell, 2014</w:t>
      </w:r>
      <w:r w:rsidRPr="00396D3E">
        <w:rPr>
          <w:rFonts w:cs="Times New Roman"/>
          <w:lang w:val="en-US"/>
        </w:rPr>
        <w:t>) or UEFI (</w:t>
      </w:r>
      <w:proofErr w:type="spellStart"/>
      <w:r w:rsidRPr="00396D3E">
        <w:rPr>
          <w:rFonts w:cs="Times New Roman"/>
          <w:lang w:val="en-US"/>
        </w:rPr>
        <w:t>Bulygin</w:t>
      </w:r>
      <w:proofErr w:type="spellEnd"/>
      <w:r w:rsidRPr="00396D3E">
        <w:rPr>
          <w:rFonts w:cs="Times New Roman"/>
          <w:lang w:val="en-US"/>
        </w:rPr>
        <w:t xml:space="preserve">, </w:t>
      </w:r>
      <w:proofErr w:type="spellStart"/>
      <w:r w:rsidRPr="00396D3E">
        <w:rPr>
          <w:rFonts w:cs="Times New Roman"/>
          <w:lang w:val="en-US"/>
        </w:rPr>
        <w:t>Loucaides</w:t>
      </w:r>
      <w:proofErr w:type="spellEnd"/>
      <w:r w:rsidRPr="00396D3E">
        <w:rPr>
          <w:rFonts w:cs="Times New Roman"/>
          <w:lang w:val="en-US"/>
        </w:rPr>
        <w:t xml:space="preserve">, </w:t>
      </w:r>
      <w:proofErr w:type="spellStart"/>
      <w:r w:rsidRPr="00396D3E">
        <w:rPr>
          <w:rFonts w:cs="Times New Roman"/>
          <w:lang w:val="en-US"/>
        </w:rPr>
        <w:t>Furtak</w:t>
      </w:r>
      <w:proofErr w:type="spellEnd"/>
      <w:r w:rsidRPr="00396D3E">
        <w:rPr>
          <w:rFonts w:cs="Times New Roman"/>
          <w:lang w:val="en-US"/>
        </w:rPr>
        <w:t xml:space="preserve">, </w:t>
      </w:r>
      <w:proofErr w:type="spellStart"/>
      <w:r w:rsidRPr="00396D3E">
        <w:rPr>
          <w:rFonts w:cs="Times New Roman"/>
          <w:lang w:val="en-US"/>
        </w:rPr>
        <w:t>Bazhaniuk</w:t>
      </w:r>
      <w:proofErr w:type="spellEnd"/>
      <w:r w:rsidRPr="00396D3E">
        <w:rPr>
          <w:rFonts w:cs="Times New Roman"/>
          <w:lang w:val="en-US"/>
        </w:rPr>
        <w:t xml:space="preserve">, &amp; </w:t>
      </w:r>
      <w:proofErr w:type="spellStart"/>
      <w:r w:rsidRPr="00396D3E">
        <w:rPr>
          <w:rFonts w:cs="Times New Roman"/>
          <w:lang w:val="en-US"/>
        </w:rPr>
        <w:t>Matrosov</w:t>
      </w:r>
      <w:proofErr w:type="spellEnd"/>
      <w:r w:rsidRPr="00396D3E">
        <w:rPr>
          <w:rFonts w:cs="Times New Roman"/>
          <w:lang w:val="en-US"/>
        </w:rPr>
        <w:t xml:space="preserve">, 2014), which makes </w:t>
      </w:r>
      <w:r>
        <w:rPr>
          <w:rFonts w:cs="Times New Roman"/>
          <w:lang w:val="en-US"/>
        </w:rPr>
        <w:t xml:space="preserve">the </w:t>
      </w:r>
      <w:r w:rsidRPr="00396D3E">
        <w:rPr>
          <w:rFonts w:cs="Times New Roman"/>
          <w:lang w:val="en-US"/>
        </w:rPr>
        <w:t xml:space="preserve">deleting </w:t>
      </w:r>
      <w:r>
        <w:rPr>
          <w:rFonts w:cs="Times New Roman"/>
          <w:lang w:val="en-US"/>
        </w:rPr>
        <w:t>of a</w:t>
      </w:r>
      <w:r w:rsidRPr="00396D3E">
        <w:rPr>
          <w:rFonts w:cs="Times New Roman"/>
          <w:lang w:val="en-US"/>
        </w:rPr>
        <w:t xml:space="preserve"> hypervisor rather difficult.</w:t>
      </w:r>
      <w:r w:rsidR="00100F5A">
        <w:rPr>
          <w:rFonts w:cs="Times New Roman"/>
          <w:lang w:val="en-US"/>
        </w:rPr>
        <w:t xml:space="preserve"> </w:t>
      </w:r>
    </w:p>
    <w:p w14:paraId="5676A2DF" w14:textId="182C5633" w:rsidR="00722912" w:rsidRPr="0066743E" w:rsidRDefault="00100F5A" w:rsidP="00722912">
      <w:pPr>
        <w:rPr>
          <w:rFonts w:cs="Times New Roman"/>
          <w:lang w:val="en-US"/>
        </w:rPr>
      </w:pPr>
      <w:proofErr w:type="spellStart"/>
      <w:r>
        <w:rPr>
          <w:rFonts w:cs="Times New Roman"/>
          <w:lang w:val="en-US"/>
        </w:rPr>
        <w:t>Utin</w:t>
      </w:r>
      <w:proofErr w:type="spellEnd"/>
      <w:r>
        <w:rPr>
          <w:rFonts w:cs="Times New Roman"/>
          <w:lang w:val="en-US"/>
        </w:rPr>
        <w:t xml:space="preserve"> (2014)</w:t>
      </w:r>
      <w:r w:rsidR="000E6848">
        <w:rPr>
          <w:rFonts w:cs="Times New Roman"/>
          <w:lang w:val="en-US"/>
        </w:rPr>
        <w:t xml:space="preserve"> </w:t>
      </w:r>
      <w:r w:rsidR="00747A42">
        <w:rPr>
          <w:rFonts w:cs="Times New Roman"/>
          <w:lang w:val="en-US"/>
        </w:rPr>
        <w:t>analyze</w:t>
      </w:r>
      <w:r w:rsidR="00DE219F">
        <w:rPr>
          <w:rFonts w:cs="Times New Roman"/>
          <w:lang w:val="en-US"/>
        </w:rPr>
        <w:t>d</w:t>
      </w:r>
      <w:r w:rsidR="00747A42">
        <w:rPr>
          <w:rFonts w:cs="Times New Roman"/>
          <w:lang w:val="en-US"/>
        </w:rPr>
        <w:t xml:space="preserve"> </w:t>
      </w:r>
      <w:r w:rsidR="00A622FC">
        <w:rPr>
          <w:rFonts w:cs="Times New Roman"/>
          <w:lang w:val="en-US"/>
        </w:rPr>
        <w:t>the</w:t>
      </w:r>
      <w:r w:rsidR="006F548B">
        <w:rPr>
          <w:rFonts w:cs="Times New Roman"/>
          <w:lang w:val="en-US"/>
        </w:rPr>
        <w:t xml:space="preserve"> </w:t>
      </w:r>
      <w:r w:rsidR="00747A42">
        <w:rPr>
          <w:rFonts w:cs="Times New Roman"/>
          <w:lang w:val="en-US"/>
        </w:rPr>
        <w:t>possibility of BIOS</w:t>
      </w:r>
      <w:r w:rsidR="00A622FC">
        <w:rPr>
          <w:rFonts w:cs="Times New Roman"/>
          <w:lang w:val="en-US"/>
        </w:rPr>
        <w:noBreakHyphen/>
      </w:r>
      <w:r w:rsidR="00747A42">
        <w:rPr>
          <w:rFonts w:cs="Times New Roman"/>
          <w:lang w:val="en-US"/>
        </w:rPr>
        <w:t xml:space="preserve">based </w:t>
      </w:r>
      <w:r w:rsidR="00DE219F">
        <w:rPr>
          <w:rFonts w:cs="Times New Roman"/>
          <w:lang w:val="en-US"/>
        </w:rPr>
        <w:t>h</w:t>
      </w:r>
      <w:r w:rsidR="00747A42">
        <w:rPr>
          <w:rFonts w:cs="Times New Roman"/>
          <w:lang w:val="en-US"/>
        </w:rPr>
        <w:t xml:space="preserve">ypervisor </w:t>
      </w:r>
      <w:r w:rsidR="00DE219F">
        <w:rPr>
          <w:rFonts w:cs="Times New Roman"/>
          <w:lang w:val="en-US"/>
        </w:rPr>
        <w:t>t</w:t>
      </w:r>
      <w:r w:rsidR="00747A42" w:rsidRPr="00747A42">
        <w:rPr>
          <w:rFonts w:cs="Times New Roman"/>
          <w:lang w:val="en-US"/>
        </w:rPr>
        <w:t>hreat</w:t>
      </w:r>
      <w:r w:rsidR="00DE219F">
        <w:rPr>
          <w:rFonts w:cs="Times New Roman"/>
          <w:lang w:val="en-US"/>
        </w:rPr>
        <w:t xml:space="preserve">. The author’s ideas are based on the </w:t>
      </w:r>
      <w:r w:rsidR="0024528C" w:rsidRPr="0024528C">
        <w:rPr>
          <w:rFonts w:cs="Times New Roman"/>
          <w:lang w:val="en-US"/>
        </w:rPr>
        <w:t xml:space="preserve">suspicious </w:t>
      </w:r>
      <w:r w:rsidR="0045159D">
        <w:rPr>
          <w:rFonts w:cs="Times New Roman"/>
          <w:lang w:val="en-US"/>
        </w:rPr>
        <w:t>h</w:t>
      </w:r>
      <w:r w:rsidR="00747A42" w:rsidRPr="00747A42">
        <w:rPr>
          <w:rFonts w:cs="Times New Roman"/>
          <w:lang w:val="en-US"/>
        </w:rPr>
        <w:t>ypervisor (Russian Ghost)</w:t>
      </w:r>
      <w:r w:rsidR="00747A42">
        <w:rPr>
          <w:rFonts w:cs="Times New Roman"/>
          <w:lang w:val="en-US"/>
        </w:rPr>
        <w:t xml:space="preserve"> </w:t>
      </w:r>
      <w:r w:rsidR="00DE219F">
        <w:rPr>
          <w:rFonts w:cs="Times New Roman"/>
          <w:lang w:val="en-US"/>
        </w:rPr>
        <w:t>whos</w:t>
      </w:r>
      <w:r w:rsidR="00BE0C17">
        <w:rPr>
          <w:rFonts w:cs="Times New Roman"/>
          <w:lang w:val="en-US"/>
        </w:rPr>
        <w:t>e</w:t>
      </w:r>
      <w:r w:rsidR="00DE219F">
        <w:rPr>
          <w:rFonts w:cs="Times New Roman"/>
          <w:lang w:val="en-US"/>
        </w:rPr>
        <w:t xml:space="preserve"> detection </w:t>
      </w:r>
      <w:r w:rsidR="00BF447C">
        <w:rPr>
          <w:rFonts w:cs="Times New Roman"/>
          <w:lang w:val="en-US"/>
        </w:rPr>
        <w:t>is</w:t>
      </w:r>
      <w:r w:rsidR="00DE219F">
        <w:rPr>
          <w:rFonts w:cs="Times New Roman"/>
          <w:lang w:val="en-US"/>
        </w:rPr>
        <w:t xml:space="preserve"> </w:t>
      </w:r>
      <w:r w:rsidR="000A6DDA">
        <w:rPr>
          <w:rFonts w:cs="Times New Roman"/>
          <w:lang w:val="en-US"/>
        </w:rPr>
        <w:t xml:space="preserve">simple, because it does </w:t>
      </w:r>
      <w:r w:rsidR="00BF447C">
        <w:rPr>
          <w:rFonts w:cs="Times New Roman"/>
          <w:lang w:val="en-US"/>
        </w:rPr>
        <w:t xml:space="preserve">not </w:t>
      </w:r>
      <w:r w:rsidR="000A6DDA">
        <w:rPr>
          <w:rFonts w:cs="Times New Roman"/>
          <w:lang w:val="en-US"/>
        </w:rPr>
        <w:t>apply any countermeasures.</w:t>
      </w:r>
    </w:p>
    <w:p w14:paraId="0A61C2BE" w14:textId="2D4E3773" w:rsidR="009E2D12" w:rsidRPr="00396D3E" w:rsidRDefault="009E2D12" w:rsidP="00154AF8">
      <w:pPr>
        <w:rPr>
          <w:lang w:val="en-US"/>
        </w:rPr>
      </w:pPr>
      <w:proofErr w:type="gramStart"/>
      <w:r w:rsidRPr="00396D3E">
        <w:rPr>
          <w:lang w:val="en-US"/>
        </w:rPr>
        <w:t xml:space="preserve">Despite </w:t>
      </w:r>
      <w:r w:rsidR="002B6AE8" w:rsidRPr="00396D3E">
        <w:rPr>
          <w:lang w:val="en-US"/>
        </w:rPr>
        <w:t xml:space="preserve">the fact that </w:t>
      </w:r>
      <w:r w:rsidRPr="00396D3E">
        <w:rPr>
          <w:lang w:val="en-US"/>
        </w:rPr>
        <w:t xml:space="preserve">hardware virtualization </w:t>
      </w:r>
      <w:r w:rsidR="008C241F" w:rsidRPr="00396D3E">
        <w:rPr>
          <w:lang w:val="en-US"/>
        </w:rPr>
        <w:t xml:space="preserve">is not new </w:t>
      </w:r>
      <w:r w:rsidRPr="00396D3E">
        <w:rPr>
          <w:lang w:val="en-US"/>
        </w:rPr>
        <w:t xml:space="preserve">and </w:t>
      </w:r>
      <w:r w:rsidR="008C241F" w:rsidRPr="00396D3E">
        <w:rPr>
          <w:lang w:val="en-US"/>
        </w:rPr>
        <w:t xml:space="preserve">involves a </w:t>
      </w:r>
      <w:r w:rsidR="00B5132F" w:rsidRPr="00B5132F">
        <w:rPr>
          <w:lang w:val="en-US"/>
        </w:rPr>
        <w:t>world-wide community of researchers</w:t>
      </w:r>
      <w:r w:rsidRPr="00396D3E">
        <w:rPr>
          <w:lang w:val="en-US"/>
        </w:rPr>
        <w:t xml:space="preserve">, the development of effective hypervisor detection methods </w:t>
      </w:r>
      <w:r w:rsidR="002F3056" w:rsidRPr="002F3056">
        <w:rPr>
          <w:lang w:val="en-US"/>
        </w:rPr>
        <w:t>has so far been without success</w:t>
      </w:r>
      <w:r w:rsidRPr="00396D3E">
        <w:rPr>
          <w:lang w:val="en-US"/>
        </w:rPr>
        <w:t>.</w:t>
      </w:r>
      <w:proofErr w:type="gramEnd"/>
    </w:p>
    <w:p w14:paraId="4F474EE1" w14:textId="7A2B6EB0" w:rsidR="000244F6" w:rsidRDefault="00424515" w:rsidP="00154AF8">
      <w:pPr>
        <w:rPr>
          <w:lang w:val="en-US"/>
        </w:rPr>
      </w:pPr>
      <w:r w:rsidRPr="00396D3E">
        <w:rPr>
          <w:lang w:val="en-US"/>
        </w:rPr>
        <w:t xml:space="preserve">The goal of this paper is to </w:t>
      </w:r>
      <w:r w:rsidR="00DB6E4B" w:rsidRPr="00DB6E4B">
        <w:rPr>
          <w:lang w:val="en-US"/>
        </w:rPr>
        <w:t>tackle this issue</w:t>
      </w:r>
      <w:r w:rsidR="00313355" w:rsidRPr="00396D3E">
        <w:rPr>
          <w:lang w:val="en-US"/>
        </w:rPr>
        <w:t>.</w:t>
      </w:r>
      <w:r w:rsidR="005B3589">
        <w:rPr>
          <w:lang w:val="en-US"/>
        </w:rPr>
        <w:t xml:space="preserve"> </w:t>
      </w:r>
      <w:r w:rsidR="00C90276" w:rsidRPr="00396D3E">
        <w:rPr>
          <w:lang w:val="en-US"/>
        </w:rPr>
        <w:t xml:space="preserve">This article presents new detection methods which </w:t>
      </w:r>
      <w:r w:rsidR="00B90E48" w:rsidRPr="00396D3E">
        <w:rPr>
          <w:lang w:val="en-US"/>
        </w:rPr>
        <w:t xml:space="preserve">are </w:t>
      </w:r>
      <w:r w:rsidR="00C90276" w:rsidRPr="00396D3E">
        <w:rPr>
          <w:lang w:val="en-US"/>
        </w:rPr>
        <w:t xml:space="preserve">based on </w:t>
      </w:r>
      <w:r w:rsidR="00313355" w:rsidRPr="00396D3E">
        <w:rPr>
          <w:lang w:val="en-US"/>
        </w:rPr>
        <w:t xml:space="preserve">the </w:t>
      </w:r>
      <w:r w:rsidR="00C90276" w:rsidRPr="00396D3E">
        <w:rPr>
          <w:lang w:val="en-US"/>
        </w:rPr>
        <w:t xml:space="preserve">difference </w:t>
      </w:r>
      <w:r w:rsidR="00C6197D" w:rsidRPr="00396D3E">
        <w:rPr>
          <w:lang w:val="en-US"/>
        </w:rPr>
        <w:t>between</w:t>
      </w:r>
      <w:r w:rsidR="00B90E48" w:rsidRPr="00396D3E">
        <w:rPr>
          <w:lang w:val="en-US"/>
        </w:rPr>
        <w:t xml:space="preserve"> </w:t>
      </w:r>
      <w:r w:rsidR="00DF281F" w:rsidRPr="00396D3E">
        <w:rPr>
          <w:lang w:val="en-US"/>
        </w:rPr>
        <w:t>the</w:t>
      </w:r>
      <w:r w:rsidR="00483030">
        <w:rPr>
          <w:lang w:val="en-US"/>
        </w:rPr>
        <w:t xml:space="preserve"> instruction</w:t>
      </w:r>
      <w:r w:rsidR="00B16DFC" w:rsidRPr="00396D3E">
        <w:rPr>
          <w:lang w:val="en-US"/>
        </w:rPr>
        <w:t xml:space="preserve"> </w:t>
      </w:r>
      <w:r w:rsidR="00B16DFC" w:rsidRPr="005A062D">
        <w:rPr>
          <w:lang w:val="en-US"/>
        </w:rPr>
        <w:t xml:space="preserve">execution </w:t>
      </w:r>
      <w:r w:rsidR="001859AA" w:rsidRPr="005A062D">
        <w:rPr>
          <w:lang w:val="en-US"/>
        </w:rPr>
        <w:t>time</w:t>
      </w:r>
      <w:r w:rsidR="00AB389E" w:rsidRPr="005A062D">
        <w:rPr>
          <w:lang w:val="en-US"/>
        </w:rPr>
        <w:t xml:space="preserve"> (IE</w:t>
      </w:r>
      <w:r w:rsidR="00521178" w:rsidRPr="005A062D">
        <w:rPr>
          <w:lang w:val="en-US"/>
        </w:rPr>
        <w:t>T</w:t>
      </w:r>
      <w:r w:rsidR="00AB389E" w:rsidRPr="005A062D">
        <w:rPr>
          <w:lang w:val="en-US"/>
        </w:rPr>
        <w:t>)</w:t>
      </w:r>
      <w:r w:rsidR="00B16DFC" w:rsidRPr="005A062D">
        <w:rPr>
          <w:lang w:val="en-US"/>
        </w:rPr>
        <w:t xml:space="preserve"> </w:t>
      </w:r>
      <w:r w:rsidR="00D56706" w:rsidRPr="005A062D">
        <w:rPr>
          <w:lang w:val="en-US"/>
        </w:rPr>
        <w:t>both</w:t>
      </w:r>
      <w:r w:rsidR="00CD4BBB" w:rsidRPr="005A062D">
        <w:rPr>
          <w:lang w:val="en-US"/>
        </w:rPr>
        <w:t xml:space="preserve">, </w:t>
      </w:r>
      <w:r w:rsidR="00140187" w:rsidRPr="005A062D">
        <w:rPr>
          <w:lang w:val="en-US"/>
        </w:rPr>
        <w:t>with a hypervisor and with</w:t>
      </w:r>
      <w:r w:rsidR="00D56706" w:rsidRPr="005A062D">
        <w:rPr>
          <w:lang w:val="en-US"/>
        </w:rPr>
        <w:t>out</w:t>
      </w:r>
      <w:r w:rsidR="00140187" w:rsidRPr="005A062D">
        <w:rPr>
          <w:lang w:val="en-US"/>
        </w:rPr>
        <w:t xml:space="preserve"> it.</w:t>
      </w:r>
      <w:r w:rsidR="007B6D42" w:rsidRPr="005A062D">
        <w:rPr>
          <w:lang w:val="en-US"/>
        </w:rPr>
        <w:t xml:space="preserve"> </w:t>
      </w:r>
      <w:r w:rsidR="0001167F" w:rsidRPr="005A062D">
        <w:rPr>
          <w:lang w:val="en-US"/>
        </w:rPr>
        <w:t xml:space="preserve">We </w:t>
      </w:r>
      <w:r w:rsidR="007E4E35" w:rsidRPr="005A062D">
        <w:rPr>
          <w:lang w:val="en-US"/>
        </w:rPr>
        <w:t>applied</w:t>
      </w:r>
      <w:r w:rsidR="0001167F" w:rsidRPr="005A062D">
        <w:rPr>
          <w:lang w:val="en-US"/>
        </w:rPr>
        <w:t xml:space="preserve"> </w:t>
      </w:r>
      <w:r w:rsidR="00AB389E" w:rsidRPr="005A062D">
        <w:rPr>
          <w:lang w:val="en-US"/>
        </w:rPr>
        <w:t xml:space="preserve">a </w:t>
      </w:r>
      <w:r w:rsidR="0001167F" w:rsidRPr="005A062D">
        <w:rPr>
          <w:lang w:val="en-US"/>
        </w:rPr>
        <w:t xml:space="preserve">set of </w:t>
      </w:r>
      <w:r w:rsidR="00036D72" w:rsidRPr="005A062D">
        <w:rPr>
          <w:lang w:val="en-US"/>
        </w:rPr>
        <w:t xml:space="preserve">specific </w:t>
      </w:r>
      <w:r w:rsidR="00AB389E" w:rsidRPr="005A062D">
        <w:rPr>
          <w:lang w:val="en-US"/>
        </w:rPr>
        <w:t>instructions</w:t>
      </w:r>
      <w:r w:rsidR="00AB389E" w:rsidRPr="00396D3E">
        <w:rPr>
          <w:lang w:val="en-US"/>
        </w:rPr>
        <w:t xml:space="preserve"> </w:t>
      </w:r>
      <w:r w:rsidR="00ED10AC" w:rsidRPr="00396D3E">
        <w:rPr>
          <w:lang w:val="en-US"/>
        </w:rPr>
        <w:t>which</w:t>
      </w:r>
      <w:r w:rsidR="00446408" w:rsidRPr="00396D3E">
        <w:rPr>
          <w:lang w:val="en-US"/>
        </w:rPr>
        <w:t xml:space="preserve"> </w:t>
      </w:r>
      <w:r w:rsidR="00AB389E" w:rsidRPr="00396D3E">
        <w:rPr>
          <w:lang w:val="en-US"/>
        </w:rPr>
        <w:t>cause VM</w:t>
      </w:r>
      <w:r w:rsidR="006E10A5">
        <w:rPr>
          <w:lang w:val="en-US"/>
        </w:rPr>
        <w:noBreakHyphen/>
      </w:r>
      <w:r w:rsidR="00AB389E" w:rsidRPr="00396D3E">
        <w:rPr>
          <w:lang w:val="en-US"/>
        </w:rPr>
        <w:t xml:space="preserve">exits unconditionally or are trapped by </w:t>
      </w:r>
      <w:r w:rsidR="00A420B6">
        <w:rPr>
          <w:lang w:val="en-US"/>
        </w:rPr>
        <w:t xml:space="preserve">a </w:t>
      </w:r>
      <w:r w:rsidR="00AB389E" w:rsidRPr="00396D3E">
        <w:rPr>
          <w:lang w:val="en-US"/>
        </w:rPr>
        <w:t>hypervisor.</w:t>
      </w:r>
      <w:r w:rsidR="007B6D42" w:rsidRPr="00396D3E">
        <w:rPr>
          <w:lang w:val="en-US"/>
        </w:rPr>
        <w:t xml:space="preserve"> </w:t>
      </w:r>
      <w:r w:rsidR="00E11FD0" w:rsidRPr="00396D3E">
        <w:rPr>
          <w:lang w:val="en-US"/>
        </w:rPr>
        <w:t xml:space="preserve">As a result, </w:t>
      </w:r>
      <w:r w:rsidR="00521178" w:rsidRPr="00396D3E">
        <w:rPr>
          <w:lang w:val="en-US"/>
        </w:rPr>
        <w:t xml:space="preserve">IET </w:t>
      </w:r>
      <w:r w:rsidR="000244F6">
        <w:rPr>
          <w:lang w:val="en-US"/>
        </w:rPr>
        <w:t>take</w:t>
      </w:r>
      <w:r w:rsidR="00E11FD0" w:rsidRPr="00396D3E">
        <w:rPr>
          <w:lang w:val="en-US"/>
        </w:rPr>
        <w:t xml:space="preserve">s significantly </w:t>
      </w:r>
      <w:r w:rsidR="000244F6">
        <w:rPr>
          <w:lang w:val="en-US"/>
        </w:rPr>
        <w:t xml:space="preserve">more time with a hypervisor </w:t>
      </w:r>
      <w:r w:rsidR="00E97638">
        <w:rPr>
          <w:lang w:val="en-US"/>
        </w:rPr>
        <w:t>than</w:t>
      </w:r>
      <w:r w:rsidR="000244F6">
        <w:rPr>
          <w:lang w:val="en-US"/>
        </w:rPr>
        <w:t xml:space="preserve"> without any hypervisor.</w:t>
      </w:r>
    </w:p>
    <w:p w14:paraId="37EECEA9" w14:textId="2446014F" w:rsidR="001F0D91" w:rsidRPr="00396D3E" w:rsidRDefault="004E2DBE" w:rsidP="00154AF8">
      <w:pPr>
        <w:rPr>
          <w:lang w:val="en-US"/>
        </w:rPr>
      </w:pPr>
      <w:r w:rsidRPr="00396D3E">
        <w:rPr>
          <w:lang w:val="en-US"/>
        </w:rPr>
        <w:lastRenderedPageBreak/>
        <w:t>This time discrepancy</w:t>
      </w:r>
      <w:r w:rsidR="00792D5A" w:rsidRPr="00396D3E">
        <w:rPr>
          <w:lang w:val="en-US"/>
        </w:rPr>
        <w:t xml:space="preserve"> </w:t>
      </w:r>
      <w:r w:rsidR="009C491A" w:rsidRPr="00396D3E">
        <w:rPr>
          <w:lang w:val="en-US"/>
        </w:rPr>
        <w:t xml:space="preserve">is commonly </w:t>
      </w:r>
      <w:r w:rsidR="000244F6">
        <w:rPr>
          <w:lang w:val="en-US"/>
        </w:rPr>
        <w:t>used</w:t>
      </w:r>
      <w:r w:rsidR="009C491A" w:rsidRPr="00396D3E">
        <w:rPr>
          <w:lang w:val="en-US"/>
        </w:rPr>
        <w:t xml:space="preserve"> to detect</w:t>
      </w:r>
      <w:r w:rsidR="00B15395" w:rsidRPr="00396D3E">
        <w:rPr>
          <w:lang w:val="en-US"/>
        </w:rPr>
        <w:t xml:space="preserve"> hypervisors.</w:t>
      </w:r>
      <w:r w:rsidR="007B6D42" w:rsidRPr="00396D3E">
        <w:rPr>
          <w:lang w:val="en-US"/>
        </w:rPr>
        <w:t xml:space="preserve"> </w:t>
      </w:r>
      <w:r w:rsidR="00325528" w:rsidRPr="00396D3E">
        <w:rPr>
          <w:lang w:val="en-US"/>
        </w:rPr>
        <w:t xml:space="preserve">However, </w:t>
      </w:r>
      <w:r w:rsidR="003B514F" w:rsidRPr="00396D3E">
        <w:rPr>
          <w:lang w:val="en-US"/>
        </w:rPr>
        <w:t xml:space="preserve">detection </w:t>
      </w:r>
      <w:r w:rsidR="00807FCA" w:rsidRPr="00396D3E">
        <w:rPr>
          <w:lang w:val="en-US"/>
        </w:rPr>
        <w:t xml:space="preserve">by time </w:t>
      </w:r>
      <w:r w:rsidR="003B514F" w:rsidRPr="00396D3E">
        <w:rPr>
          <w:lang w:val="en-US"/>
        </w:rPr>
        <w:t xml:space="preserve">is possible only </w:t>
      </w:r>
      <w:r w:rsidR="00A90FD3" w:rsidRPr="00396D3E">
        <w:rPr>
          <w:lang w:val="en-US"/>
        </w:rPr>
        <w:t>if</w:t>
      </w:r>
      <w:r w:rsidR="003B514F" w:rsidRPr="00396D3E">
        <w:rPr>
          <w:lang w:val="en-US"/>
        </w:rPr>
        <w:t xml:space="preserve"> </w:t>
      </w:r>
      <w:r w:rsidR="00A90FD3" w:rsidRPr="00396D3E">
        <w:rPr>
          <w:lang w:val="en-US"/>
        </w:rPr>
        <w:t xml:space="preserve">a </w:t>
      </w:r>
      <w:r w:rsidR="00930499" w:rsidRPr="00396D3E">
        <w:rPr>
          <w:lang w:val="en-US"/>
        </w:rPr>
        <w:t>hypervisor</w:t>
      </w:r>
      <w:r w:rsidR="00A90FD3" w:rsidRPr="00396D3E">
        <w:rPr>
          <w:lang w:val="en-US"/>
        </w:rPr>
        <w:t xml:space="preserve"> is not</w:t>
      </w:r>
      <w:r w:rsidR="00930499" w:rsidRPr="00396D3E">
        <w:rPr>
          <w:lang w:val="en-US"/>
        </w:rPr>
        <w:t xml:space="preserve"> </w:t>
      </w:r>
      <w:r w:rsidR="007B1388" w:rsidRPr="00396D3E">
        <w:rPr>
          <w:lang w:val="en-US"/>
        </w:rPr>
        <w:t>hid</w:t>
      </w:r>
      <w:r w:rsidR="00A90FD3" w:rsidRPr="00396D3E">
        <w:rPr>
          <w:lang w:val="en-US"/>
        </w:rPr>
        <w:t>ing</w:t>
      </w:r>
      <w:r w:rsidR="007B1388" w:rsidRPr="00396D3E">
        <w:rPr>
          <w:lang w:val="en-US"/>
        </w:rPr>
        <w:t xml:space="preserve"> </w:t>
      </w:r>
      <w:r w:rsidR="00A90FD3" w:rsidRPr="00396D3E">
        <w:rPr>
          <w:lang w:val="en-US"/>
        </w:rPr>
        <w:t>itself</w:t>
      </w:r>
      <w:r w:rsidR="007B1388" w:rsidRPr="00396D3E">
        <w:rPr>
          <w:lang w:val="en-US"/>
        </w:rPr>
        <w:t xml:space="preserve"> via </w:t>
      </w:r>
      <w:r w:rsidR="00A90FD3" w:rsidRPr="00396D3E">
        <w:rPr>
          <w:lang w:val="en-US"/>
        </w:rPr>
        <w:t>timestamp cheating</w:t>
      </w:r>
      <w:r w:rsidR="00BE6A35" w:rsidRPr="00396D3E">
        <w:rPr>
          <w:lang w:val="en-US"/>
        </w:rPr>
        <w:t xml:space="preserve"> </w:t>
      </w:r>
      <w:r w:rsidR="00CB570F" w:rsidRPr="00396D3E">
        <w:rPr>
          <w:lang w:val="en-US"/>
        </w:rPr>
        <w:t>(</w:t>
      </w:r>
      <w:r w:rsidR="00CB570F" w:rsidRPr="00396D3E">
        <w:rPr>
          <w:rFonts w:eastAsia="Calibri" w:cs="Times New Roman"/>
          <w:lang w:val="en-US"/>
        </w:rPr>
        <w:t>Fritsch, 2008</w:t>
      </w:r>
      <w:r w:rsidR="00CB570F" w:rsidRPr="00396D3E">
        <w:rPr>
          <w:lang w:val="en-US"/>
        </w:rPr>
        <w:t xml:space="preserve">; </w:t>
      </w:r>
      <w:proofErr w:type="spellStart"/>
      <w:r w:rsidR="00CB570F" w:rsidRPr="00396D3E">
        <w:rPr>
          <w:rFonts w:eastAsia="Calibri" w:cs="Times New Roman"/>
          <w:lang w:val="en-US"/>
        </w:rPr>
        <w:t>Garfinkel</w:t>
      </w:r>
      <w:proofErr w:type="spellEnd"/>
      <w:r w:rsidR="00CB570F" w:rsidRPr="00396D3E">
        <w:rPr>
          <w:rFonts w:eastAsia="Calibri" w:cs="Times New Roman"/>
          <w:lang w:val="en-US"/>
        </w:rPr>
        <w:t>, Adams, Warfield, &amp; Franklin, 2007</w:t>
      </w:r>
      <w:r w:rsidR="00CB570F" w:rsidRPr="00396D3E">
        <w:rPr>
          <w:lang w:val="en-US"/>
        </w:rPr>
        <w:t xml:space="preserve">) </w:t>
      </w:r>
      <w:r w:rsidR="00F850D3" w:rsidRPr="00396D3E">
        <w:rPr>
          <w:lang w:val="en-US"/>
        </w:rPr>
        <w:t xml:space="preserve">or </w:t>
      </w:r>
      <w:r w:rsidR="007642F8" w:rsidRPr="00396D3E">
        <w:rPr>
          <w:lang w:val="en-US"/>
        </w:rPr>
        <w:t xml:space="preserve">via </w:t>
      </w:r>
      <w:r w:rsidR="00C56765">
        <w:rPr>
          <w:lang w:val="en-US"/>
        </w:rPr>
        <w:t xml:space="preserve">a </w:t>
      </w:r>
      <w:r w:rsidR="00C762A8" w:rsidRPr="00396D3E">
        <w:rPr>
          <w:lang w:val="en-US"/>
        </w:rPr>
        <w:t xml:space="preserve">temporary </w:t>
      </w:r>
      <w:r w:rsidR="00321127">
        <w:rPr>
          <w:lang w:val="en-US"/>
        </w:rPr>
        <w:t>self</w:t>
      </w:r>
      <w:r w:rsidR="00321127">
        <w:rPr>
          <w:lang w:val="en-US"/>
        </w:rPr>
        <w:noBreakHyphen/>
      </w:r>
      <w:r w:rsidR="00C56765">
        <w:rPr>
          <w:lang w:val="en-US"/>
        </w:rPr>
        <w:t>uninstalling</w:t>
      </w:r>
      <w:r w:rsidR="002E36B2" w:rsidRPr="00396D3E">
        <w:rPr>
          <w:lang w:val="en-US"/>
        </w:rPr>
        <w:t xml:space="preserve"> hypervisor </w:t>
      </w:r>
      <w:r w:rsidR="00FF5D3C" w:rsidRPr="00396D3E">
        <w:rPr>
          <w:lang w:val="en-US"/>
        </w:rPr>
        <w:t xml:space="preserve">– </w:t>
      </w:r>
      <w:r w:rsidR="00C56765">
        <w:rPr>
          <w:lang w:val="en-US"/>
        </w:rPr>
        <w:t xml:space="preserve">the </w:t>
      </w:r>
      <w:r w:rsidR="008D6700" w:rsidRPr="00396D3E">
        <w:rPr>
          <w:lang w:val="en-US"/>
        </w:rPr>
        <w:t>Blue</w:t>
      </w:r>
      <w:r w:rsidR="00D235DF">
        <w:rPr>
          <w:lang w:val="en-US"/>
        </w:rPr>
        <w:t> </w:t>
      </w:r>
      <w:r w:rsidR="008D6700" w:rsidRPr="00396D3E">
        <w:rPr>
          <w:lang w:val="en-US"/>
        </w:rPr>
        <w:t>Chicken</w:t>
      </w:r>
      <w:r w:rsidR="007B1D2D">
        <w:rPr>
          <w:lang w:val="en-US"/>
        </w:rPr>
        <w:t xml:space="preserve"> </w:t>
      </w:r>
      <w:r w:rsidR="008D6700" w:rsidRPr="00396D3E">
        <w:rPr>
          <w:lang w:val="en-US"/>
        </w:rPr>
        <w:t>technique</w:t>
      </w:r>
      <w:r w:rsidR="005010A8" w:rsidRPr="00396D3E">
        <w:rPr>
          <w:lang w:val="en-US"/>
        </w:rPr>
        <w:t xml:space="preserve"> </w:t>
      </w:r>
      <w:r w:rsidR="00FF5D3C" w:rsidRPr="00396D3E">
        <w:rPr>
          <w:lang w:val="en-US"/>
        </w:rPr>
        <w:t>(</w:t>
      </w:r>
      <w:proofErr w:type="spellStart"/>
      <w:r w:rsidR="00FF5D3C" w:rsidRPr="00396D3E">
        <w:rPr>
          <w:rFonts w:eastAsia="Calibri" w:cs="Times New Roman"/>
          <w:lang w:val="en-US"/>
        </w:rPr>
        <w:t>Rutkowska</w:t>
      </w:r>
      <w:proofErr w:type="spellEnd"/>
      <w:r w:rsidR="00FF5D3C" w:rsidRPr="00396D3E">
        <w:rPr>
          <w:rFonts w:eastAsia="Calibri" w:cs="Times New Roman"/>
          <w:lang w:val="en-US"/>
        </w:rPr>
        <w:t xml:space="preserve">, </w:t>
      </w:r>
      <w:r w:rsidR="00F319D6" w:rsidRPr="00396D3E">
        <w:rPr>
          <w:rFonts w:eastAsia="Calibri" w:cs="Times New Roman"/>
          <w:lang w:val="en-US"/>
        </w:rPr>
        <w:t xml:space="preserve">&amp; </w:t>
      </w:r>
      <w:proofErr w:type="spellStart"/>
      <w:r w:rsidR="00FF5D3C" w:rsidRPr="00396D3E">
        <w:rPr>
          <w:rFonts w:eastAsia="Calibri" w:cs="Times New Roman"/>
          <w:lang w:val="en-US"/>
        </w:rPr>
        <w:t>Tereshkin</w:t>
      </w:r>
      <w:proofErr w:type="spellEnd"/>
      <w:r w:rsidR="00FF5D3C" w:rsidRPr="00396D3E">
        <w:rPr>
          <w:rFonts w:eastAsia="Calibri" w:cs="Times New Roman"/>
          <w:lang w:val="en-US"/>
        </w:rPr>
        <w:t>, 2007</w:t>
      </w:r>
      <w:r w:rsidR="00FF5D3C" w:rsidRPr="00396D3E">
        <w:rPr>
          <w:lang w:val="en-US"/>
        </w:rPr>
        <w:t>)</w:t>
      </w:r>
      <w:r w:rsidR="00880B3C" w:rsidRPr="00396D3E">
        <w:rPr>
          <w:lang w:val="en-US"/>
        </w:rPr>
        <w:t xml:space="preserve">. </w:t>
      </w:r>
      <w:r w:rsidR="00B62B01" w:rsidRPr="00396D3E">
        <w:rPr>
          <w:lang w:val="en-US"/>
        </w:rPr>
        <w:t xml:space="preserve">Under these conditions </w:t>
      </w:r>
      <w:r w:rsidR="0002217E" w:rsidRPr="00396D3E">
        <w:rPr>
          <w:lang w:val="en-US"/>
        </w:rPr>
        <w:t xml:space="preserve">the </w:t>
      </w:r>
      <w:r w:rsidR="00546431" w:rsidRPr="00396D3E">
        <w:rPr>
          <w:lang w:val="en-US"/>
        </w:rPr>
        <w:t xml:space="preserve">hypervisor detection </w:t>
      </w:r>
      <w:r w:rsidR="0034345D" w:rsidRPr="00396D3E">
        <w:rPr>
          <w:lang w:val="en-US"/>
        </w:rPr>
        <w:t xml:space="preserve">methods </w:t>
      </w:r>
      <w:r w:rsidR="007322B9" w:rsidRPr="00396D3E">
        <w:rPr>
          <w:lang w:val="en-US"/>
        </w:rPr>
        <w:t>based on</w:t>
      </w:r>
      <w:r w:rsidR="00546431" w:rsidRPr="00396D3E">
        <w:rPr>
          <w:lang w:val="en-US"/>
        </w:rPr>
        <w:t xml:space="preserve"> </w:t>
      </w:r>
      <w:r w:rsidR="00F66CC9" w:rsidRPr="00396D3E">
        <w:rPr>
          <w:lang w:val="en-US"/>
        </w:rPr>
        <w:t xml:space="preserve">time discrepancies </w:t>
      </w:r>
      <w:r w:rsidR="00C56765">
        <w:rPr>
          <w:lang w:val="en-US"/>
        </w:rPr>
        <w:t>will</w:t>
      </w:r>
      <w:r w:rsidR="00A057B6" w:rsidRPr="00396D3E">
        <w:rPr>
          <w:lang w:val="en-US"/>
        </w:rPr>
        <w:t xml:space="preserve"> not work</w:t>
      </w:r>
      <w:r w:rsidR="00F66CC9" w:rsidRPr="00396D3E">
        <w:rPr>
          <w:lang w:val="en-US"/>
        </w:rPr>
        <w:t>.</w:t>
      </w:r>
      <w:r w:rsidR="00B62B01" w:rsidRPr="00396D3E">
        <w:rPr>
          <w:lang w:val="en-US"/>
        </w:rPr>
        <w:t xml:space="preserve"> </w:t>
      </w:r>
      <w:r w:rsidR="001F0D91" w:rsidRPr="00396D3E">
        <w:rPr>
          <w:lang w:val="en-US"/>
        </w:rPr>
        <w:t xml:space="preserve">Therefore, </w:t>
      </w:r>
      <w:r w:rsidR="00C56765">
        <w:rPr>
          <w:lang w:val="en-US"/>
        </w:rPr>
        <w:t>a</w:t>
      </w:r>
      <w:r w:rsidR="001F0D91" w:rsidRPr="00396D3E">
        <w:rPr>
          <w:lang w:val="en-US"/>
        </w:rPr>
        <w:t xml:space="preserve"> totally new hypervisor detection approach</w:t>
      </w:r>
      <w:r w:rsidR="00E82B47">
        <w:rPr>
          <w:lang w:val="en-US"/>
        </w:rPr>
        <w:t>,</w:t>
      </w:r>
      <w:r w:rsidR="001F0D91" w:rsidRPr="00396D3E">
        <w:rPr>
          <w:lang w:val="en-US"/>
        </w:rPr>
        <w:t xml:space="preserve"> which is resilient to countermeasures</w:t>
      </w:r>
      <w:r w:rsidR="00E82B47">
        <w:rPr>
          <w:lang w:val="en-US"/>
        </w:rPr>
        <w:t>,</w:t>
      </w:r>
      <w:r w:rsidR="001F0D91" w:rsidRPr="00396D3E">
        <w:rPr>
          <w:lang w:val="en-US"/>
        </w:rPr>
        <w:t xml:space="preserve"> is needed.</w:t>
      </w:r>
    </w:p>
    <w:p w14:paraId="36430082" w14:textId="37B24B00" w:rsidR="00C24304" w:rsidRDefault="001208F7" w:rsidP="00154AF8">
      <w:pPr>
        <w:rPr>
          <w:lang w:val="en-US"/>
        </w:rPr>
      </w:pPr>
      <w:r w:rsidRPr="00396D3E">
        <w:rPr>
          <w:lang w:val="en-US"/>
        </w:rPr>
        <w:t xml:space="preserve">In a </w:t>
      </w:r>
      <w:r w:rsidR="0091254D" w:rsidRPr="00396D3E">
        <w:rPr>
          <w:lang w:val="en-US"/>
        </w:rPr>
        <w:t>n</w:t>
      </w:r>
      <w:r w:rsidRPr="00396D3E">
        <w:rPr>
          <w:lang w:val="en-US"/>
        </w:rPr>
        <w:t xml:space="preserve">utshell the proposed methods </w:t>
      </w:r>
      <w:r w:rsidR="00321127" w:rsidRPr="00321127">
        <w:rPr>
          <w:lang w:val="en-US"/>
        </w:rPr>
        <w:t xml:space="preserve">consider </w:t>
      </w:r>
      <w:r w:rsidR="00B354B9">
        <w:rPr>
          <w:lang w:val="en-US"/>
        </w:rPr>
        <w:br/>
      </w:r>
      <w:r w:rsidR="004748F5" w:rsidRPr="00396D3E">
        <w:rPr>
          <w:lang w:val="en-US"/>
        </w:rPr>
        <w:t xml:space="preserve">the </w:t>
      </w:r>
      <w:r w:rsidR="00521178" w:rsidRPr="00396D3E">
        <w:rPr>
          <w:lang w:val="en-US"/>
        </w:rPr>
        <w:t xml:space="preserve">IET </w:t>
      </w:r>
      <w:r w:rsidR="00306743" w:rsidRPr="00396D3E">
        <w:rPr>
          <w:lang w:val="en-US"/>
        </w:rPr>
        <w:t xml:space="preserve">as a </w:t>
      </w:r>
      <w:r w:rsidR="00E03A04" w:rsidRPr="00396D3E">
        <w:rPr>
          <w:lang w:val="en-US"/>
        </w:rPr>
        <w:t>random variable</w:t>
      </w:r>
      <w:r w:rsidR="00493A79" w:rsidRPr="00396D3E">
        <w:rPr>
          <w:lang w:val="en-US"/>
        </w:rPr>
        <w:t xml:space="preserve">, </w:t>
      </w:r>
      <w:r w:rsidR="008F036B" w:rsidRPr="00396D3E">
        <w:rPr>
          <w:lang w:val="en-US"/>
        </w:rPr>
        <w:t>whos</w:t>
      </w:r>
      <w:r w:rsidR="00634899" w:rsidRPr="00396D3E">
        <w:rPr>
          <w:lang w:val="en-US"/>
        </w:rPr>
        <w:t>e</w:t>
      </w:r>
      <w:r w:rsidR="00493A79" w:rsidRPr="00396D3E">
        <w:rPr>
          <w:lang w:val="en-US"/>
        </w:rPr>
        <w:t xml:space="preserve"> properties </w:t>
      </w:r>
      <w:r w:rsidR="002C77AE" w:rsidRPr="00396D3E">
        <w:rPr>
          <w:lang w:val="en-US"/>
        </w:rPr>
        <w:t xml:space="preserve">depend on </w:t>
      </w:r>
      <w:r w:rsidR="006D4A46" w:rsidRPr="00396D3E">
        <w:rPr>
          <w:lang w:val="en-US"/>
        </w:rPr>
        <w:t>hypervisor presence</w:t>
      </w:r>
      <w:r w:rsidR="004D6263" w:rsidRPr="00396D3E">
        <w:rPr>
          <w:lang w:val="en-US"/>
        </w:rPr>
        <w:t>.</w:t>
      </w:r>
      <w:r w:rsidR="003230FD" w:rsidRPr="00396D3E">
        <w:rPr>
          <w:lang w:val="en-US"/>
        </w:rPr>
        <w:t xml:space="preserve"> </w:t>
      </w:r>
      <w:r w:rsidR="00C24304" w:rsidRPr="00396D3E">
        <w:rPr>
          <w:lang w:val="en-US"/>
        </w:rPr>
        <w:t>That</w:t>
      </w:r>
      <w:r w:rsidR="00C56765">
        <w:rPr>
          <w:lang w:val="en-US"/>
        </w:rPr>
        <w:t xml:space="preserve"> i</w:t>
      </w:r>
      <w:r w:rsidR="00C24304" w:rsidRPr="00396D3E">
        <w:rPr>
          <w:lang w:val="en-US"/>
        </w:rPr>
        <w:t xml:space="preserve">s why by applying probabilistic and statistical </w:t>
      </w:r>
      <w:r w:rsidR="00F1055B" w:rsidRPr="00396D3E">
        <w:rPr>
          <w:lang w:val="en-US"/>
        </w:rPr>
        <w:t xml:space="preserve">methods to </w:t>
      </w:r>
      <w:r w:rsidR="00A555C7" w:rsidRPr="00396D3E">
        <w:rPr>
          <w:lang w:val="en-US"/>
        </w:rPr>
        <w:t>IET</w:t>
      </w:r>
      <w:r w:rsidR="00932170" w:rsidRPr="00396D3E">
        <w:rPr>
          <w:lang w:val="en-US"/>
        </w:rPr>
        <w:t>,</w:t>
      </w:r>
      <w:r w:rsidR="00F1055B" w:rsidRPr="00396D3E">
        <w:rPr>
          <w:lang w:val="en-US"/>
        </w:rPr>
        <w:t xml:space="preserve"> it </w:t>
      </w:r>
      <w:r w:rsidR="00C56765">
        <w:rPr>
          <w:lang w:val="en-US"/>
        </w:rPr>
        <w:t>may be</w:t>
      </w:r>
      <w:r w:rsidR="00F1055B" w:rsidRPr="00396D3E">
        <w:rPr>
          <w:lang w:val="en-US"/>
        </w:rPr>
        <w:t xml:space="preserve"> possible to detect </w:t>
      </w:r>
      <w:r w:rsidR="00A555C7" w:rsidRPr="00396D3E">
        <w:rPr>
          <w:lang w:val="en-US"/>
        </w:rPr>
        <w:t xml:space="preserve">a </w:t>
      </w:r>
      <w:r w:rsidR="00F1055B" w:rsidRPr="00396D3E">
        <w:rPr>
          <w:lang w:val="en-US"/>
        </w:rPr>
        <w:t>hypervisor</w:t>
      </w:r>
      <w:r w:rsidR="00A555C7" w:rsidRPr="00396D3E">
        <w:rPr>
          <w:lang w:val="en-US"/>
        </w:rPr>
        <w:t>.</w:t>
      </w:r>
    </w:p>
    <w:p w14:paraId="742AE8B6" w14:textId="1945C486" w:rsidR="00E37B27" w:rsidRPr="00396D3E" w:rsidRDefault="00E37B27" w:rsidP="00154AF8">
      <w:pPr>
        <w:rPr>
          <w:lang w:val="en-US"/>
        </w:rPr>
      </w:pPr>
      <w:r>
        <w:rPr>
          <w:lang w:val="en-US"/>
        </w:rPr>
        <w:t>Our detection methods have improve</w:t>
      </w:r>
      <w:r w:rsidR="002E5650">
        <w:rPr>
          <w:lang w:val="en-US"/>
        </w:rPr>
        <w:t>d</w:t>
      </w:r>
      <w:r>
        <w:rPr>
          <w:lang w:val="en-US"/>
        </w:rPr>
        <w:t xml:space="preserve"> </w:t>
      </w:r>
      <w:r w:rsidR="00C46709">
        <w:rPr>
          <w:lang w:val="en-US"/>
        </w:rPr>
        <w:t xml:space="preserve">on </w:t>
      </w:r>
      <w:r>
        <w:rPr>
          <w:lang w:val="en-US"/>
        </w:rPr>
        <w:t xml:space="preserve">the </w:t>
      </w:r>
      <w:r w:rsidR="00C46709">
        <w:rPr>
          <w:lang w:val="en-US"/>
        </w:rPr>
        <w:t>current</w:t>
      </w:r>
      <w:r>
        <w:rPr>
          <w:lang w:val="en-US"/>
        </w:rPr>
        <w:t xml:space="preserve"> time-based detection method, which use</w:t>
      </w:r>
      <w:r w:rsidR="00FE5F0F">
        <w:rPr>
          <w:lang w:val="en-US"/>
        </w:rPr>
        <w:t>s</w:t>
      </w:r>
      <w:r>
        <w:rPr>
          <w:lang w:val="en-US"/>
        </w:rPr>
        <w:t xml:space="preserve"> unconditionally intercepted instructions. Unlike </w:t>
      </w:r>
      <w:r w:rsidR="00FE5F0F">
        <w:rPr>
          <w:lang w:val="en-US"/>
        </w:rPr>
        <w:t xml:space="preserve">the </w:t>
      </w:r>
      <w:r>
        <w:rPr>
          <w:lang w:val="en-US"/>
        </w:rPr>
        <w:t xml:space="preserve">original method our </w:t>
      </w:r>
      <w:r w:rsidR="00FE5F0F">
        <w:rPr>
          <w:lang w:val="en-US"/>
        </w:rPr>
        <w:t>approach</w:t>
      </w:r>
      <w:r>
        <w:rPr>
          <w:lang w:val="en-US"/>
        </w:rPr>
        <w:t xml:space="preserve"> </w:t>
      </w:r>
      <w:r w:rsidR="00BD003D">
        <w:rPr>
          <w:lang w:val="en-US"/>
        </w:rPr>
        <w:t>is</w:t>
      </w:r>
      <w:r>
        <w:rPr>
          <w:lang w:val="en-US"/>
        </w:rPr>
        <w:t xml:space="preserve"> able to detect any stealthy hypervisor</w:t>
      </w:r>
      <w:r w:rsidR="00FE5F0F">
        <w:rPr>
          <w:lang w:val="en-US"/>
        </w:rPr>
        <w:t>,</w:t>
      </w:r>
      <w:r>
        <w:rPr>
          <w:lang w:val="en-US"/>
        </w:rPr>
        <w:t xml:space="preserve"> which </w:t>
      </w:r>
      <w:r w:rsidR="00BD003D">
        <w:rPr>
          <w:lang w:val="en-US"/>
        </w:rPr>
        <w:t xml:space="preserve">has </w:t>
      </w:r>
      <w:r>
        <w:rPr>
          <w:lang w:val="en-US"/>
        </w:rPr>
        <w:t>applie</w:t>
      </w:r>
      <w:r w:rsidR="00BD003D">
        <w:rPr>
          <w:lang w:val="en-US"/>
        </w:rPr>
        <w:t>d</w:t>
      </w:r>
      <w:r>
        <w:rPr>
          <w:lang w:val="en-US"/>
        </w:rPr>
        <w:t xml:space="preserve"> countermeasures: time-cheating, temporary </w:t>
      </w:r>
      <w:r w:rsidR="00321127">
        <w:rPr>
          <w:lang w:val="en-US"/>
        </w:rPr>
        <w:t>self</w:t>
      </w:r>
      <w:r w:rsidR="00321127">
        <w:rPr>
          <w:lang w:val="en-US"/>
        </w:rPr>
        <w:noBreakHyphen/>
      </w:r>
      <w:r>
        <w:rPr>
          <w:lang w:val="en-US"/>
        </w:rPr>
        <w:t xml:space="preserve">uninstalling etc. </w:t>
      </w:r>
      <w:r w:rsidR="00111983">
        <w:rPr>
          <w:lang w:val="en-US"/>
        </w:rPr>
        <w:t xml:space="preserve">This is a </w:t>
      </w:r>
      <w:r w:rsidR="00FE5F0F" w:rsidRPr="00FE5F0F">
        <w:rPr>
          <w:lang w:val="en-US"/>
        </w:rPr>
        <w:t xml:space="preserve">distinct </w:t>
      </w:r>
      <w:r w:rsidR="00111983">
        <w:rPr>
          <w:lang w:val="en-US"/>
        </w:rPr>
        <w:t>advantage o</w:t>
      </w:r>
      <w:r w:rsidR="00FE5F0F">
        <w:rPr>
          <w:lang w:val="en-US"/>
        </w:rPr>
        <w:t>f</w:t>
      </w:r>
      <w:r w:rsidR="00111983">
        <w:rPr>
          <w:lang w:val="en-US"/>
        </w:rPr>
        <w:t xml:space="preserve"> th</w:t>
      </w:r>
      <w:r w:rsidR="007D68C3">
        <w:rPr>
          <w:lang w:val="en-US"/>
        </w:rPr>
        <w:t>e</w:t>
      </w:r>
      <w:r w:rsidR="00111983">
        <w:rPr>
          <w:lang w:val="en-US"/>
        </w:rPr>
        <w:t>s</w:t>
      </w:r>
      <w:r w:rsidR="007D68C3">
        <w:rPr>
          <w:lang w:val="en-US"/>
        </w:rPr>
        <w:t>e</w:t>
      </w:r>
      <w:r w:rsidR="00111983">
        <w:rPr>
          <w:lang w:val="en-US"/>
        </w:rPr>
        <w:t xml:space="preserve"> new method</w:t>
      </w:r>
      <w:r w:rsidR="007D68C3">
        <w:rPr>
          <w:lang w:val="en-US"/>
        </w:rPr>
        <w:t>s</w:t>
      </w:r>
      <w:r w:rsidR="00111983">
        <w:rPr>
          <w:lang w:val="en-US"/>
        </w:rPr>
        <w:t>.</w:t>
      </w:r>
    </w:p>
    <w:p w14:paraId="69054CC4" w14:textId="2BE222CF" w:rsidR="00775D23" w:rsidRPr="00396D3E" w:rsidRDefault="00C24304" w:rsidP="00154AF8">
      <w:pPr>
        <w:rPr>
          <w:lang w:val="en-US"/>
        </w:rPr>
      </w:pPr>
      <w:r w:rsidRPr="00396D3E">
        <w:rPr>
          <w:lang w:val="en-US"/>
        </w:rPr>
        <w:t>The remainder of the paper is organized as follows.</w:t>
      </w:r>
      <w:r w:rsidR="00E0727F" w:rsidRPr="00396D3E">
        <w:rPr>
          <w:lang w:val="en-US"/>
        </w:rPr>
        <w:t xml:space="preserve"> </w:t>
      </w:r>
      <w:r w:rsidR="00775D23" w:rsidRPr="00396D3E">
        <w:rPr>
          <w:lang w:val="en-US"/>
        </w:rPr>
        <w:t xml:space="preserve">Section 2 is devoted to the </w:t>
      </w:r>
      <w:r w:rsidR="00043681" w:rsidRPr="00396D3E">
        <w:rPr>
          <w:lang w:val="en-US"/>
        </w:rPr>
        <w:t xml:space="preserve">analysis of the </w:t>
      </w:r>
      <w:r w:rsidR="00775D23" w:rsidRPr="00396D3E">
        <w:rPr>
          <w:lang w:val="en-US"/>
        </w:rPr>
        <w:t xml:space="preserve">most popular software and hardware </w:t>
      </w:r>
      <w:r w:rsidR="004361B9" w:rsidRPr="00396D3E">
        <w:rPr>
          <w:lang w:val="en-US"/>
        </w:rPr>
        <w:t xml:space="preserve">hypervisor detection </w:t>
      </w:r>
      <w:r w:rsidR="00775D23" w:rsidRPr="00396D3E">
        <w:rPr>
          <w:lang w:val="en-US"/>
        </w:rPr>
        <w:t>approaches</w:t>
      </w:r>
      <w:r w:rsidR="00821A69" w:rsidRPr="00396D3E">
        <w:rPr>
          <w:lang w:val="en-US"/>
        </w:rPr>
        <w:t>.</w:t>
      </w:r>
      <w:r w:rsidR="004361B9" w:rsidRPr="00396D3E">
        <w:rPr>
          <w:lang w:val="en-US"/>
        </w:rPr>
        <w:t xml:space="preserve"> </w:t>
      </w:r>
      <w:r w:rsidR="00E25C4B" w:rsidRPr="00396D3E">
        <w:rPr>
          <w:lang w:val="en-US"/>
        </w:rPr>
        <w:t>The analysis</w:t>
      </w:r>
      <w:r w:rsidR="00882782" w:rsidRPr="00396D3E">
        <w:rPr>
          <w:lang w:val="en-US"/>
        </w:rPr>
        <w:t xml:space="preserve"> </w:t>
      </w:r>
      <w:r w:rsidR="00821A69" w:rsidRPr="00396D3E">
        <w:rPr>
          <w:lang w:val="en-US"/>
        </w:rPr>
        <w:t xml:space="preserve">will be given </w:t>
      </w:r>
      <w:r w:rsidR="00882782" w:rsidRPr="00396D3E">
        <w:rPr>
          <w:lang w:val="en-US"/>
        </w:rPr>
        <w:t xml:space="preserve">in </w:t>
      </w:r>
      <w:r w:rsidR="00752ABF">
        <w:rPr>
          <w:lang w:val="en-US"/>
        </w:rPr>
        <w:t xml:space="preserve">the </w:t>
      </w:r>
      <w:r w:rsidR="00882782" w:rsidRPr="00396D3E">
        <w:rPr>
          <w:lang w:val="en-US"/>
        </w:rPr>
        <w:t xml:space="preserve">case </w:t>
      </w:r>
      <w:r w:rsidR="00BD003D">
        <w:rPr>
          <w:lang w:val="en-US"/>
        </w:rPr>
        <w:t>o</w:t>
      </w:r>
      <w:r w:rsidR="00752ABF">
        <w:rPr>
          <w:lang w:val="en-US"/>
        </w:rPr>
        <w:t>f</w:t>
      </w:r>
      <w:r w:rsidR="006D1F1B" w:rsidRPr="00396D3E">
        <w:rPr>
          <w:lang w:val="en-US"/>
        </w:rPr>
        <w:t xml:space="preserve"> </w:t>
      </w:r>
      <w:r w:rsidR="00752ABF">
        <w:rPr>
          <w:lang w:val="en-US"/>
        </w:rPr>
        <w:t xml:space="preserve">a </w:t>
      </w:r>
      <w:r w:rsidR="006D1F1B" w:rsidRPr="00396D3E">
        <w:rPr>
          <w:lang w:val="en-US"/>
        </w:rPr>
        <w:t>hypervisor</w:t>
      </w:r>
      <w:r w:rsidR="00344665" w:rsidRPr="00396D3E">
        <w:rPr>
          <w:lang w:val="en-US"/>
        </w:rPr>
        <w:t xml:space="preserve"> us</w:t>
      </w:r>
      <w:r w:rsidR="00BD003D">
        <w:rPr>
          <w:lang w:val="en-US"/>
        </w:rPr>
        <w:t>ing</w:t>
      </w:r>
      <w:r w:rsidR="00344665" w:rsidRPr="00396D3E">
        <w:rPr>
          <w:lang w:val="en-US"/>
        </w:rPr>
        <w:t xml:space="preserve"> </w:t>
      </w:r>
      <w:r w:rsidR="00344665" w:rsidRPr="00396D3E">
        <w:rPr>
          <w:lang w:val="en-US"/>
        </w:rPr>
        <w:lastRenderedPageBreak/>
        <w:t>countermeasures</w:t>
      </w:r>
      <w:r w:rsidR="006D1F1B" w:rsidRPr="00396D3E">
        <w:rPr>
          <w:lang w:val="en-US"/>
        </w:rPr>
        <w:t xml:space="preserve"> </w:t>
      </w:r>
      <w:r w:rsidR="00344665" w:rsidRPr="00396D3E">
        <w:rPr>
          <w:lang w:val="en-US"/>
        </w:rPr>
        <w:t xml:space="preserve">to </w:t>
      </w:r>
      <w:r w:rsidR="006D1F1B" w:rsidRPr="00396D3E">
        <w:rPr>
          <w:lang w:val="en-US"/>
        </w:rPr>
        <w:t>prevent its</w:t>
      </w:r>
      <w:r w:rsidR="006F1675" w:rsidRPr="00396D3E">
        <w:rPr>
          <w:lang w:val="en-US"/>
        </w:rPr>
        <w:t xml:space="preserve"> detection, such as </w:t>
      </w:r>
      <w:r w:rsidR="00D95562" w:rsidRPr="00396D3E">
        <w:rPr>
          <w:lang w:val="en-US"/>
        </w:rPr>
        <w:t xml:space="preserve">time cheating, </w:t>
      </w:r>
      <w:r w:rsidR="00C762A8" w:rsidRPr="00396D3E">
        <w:rPr>
          <w:lang w:val="en-US"/>
        </w:rPr>
        <w:t xml:space="preserve">temporary </w:t>
      </w:r>
      <w:r w:rsidR="00321127">
        <w:rPr>
          <w:lang w:val="en-US"/>
        </w:rPr>
        <w:t>self</w:t>
      </w:r>
      <w:r w:rsidR="00321127">
        <w:rPr>
          <w:lang w:val="en-US"/>
        </w:rPr>
        <w:noBreakHyphen/>
      </w:r>
      <w:r w:rsidR="00C762A8" w:rsidRPr="00396D3E">
        <w:rPr>
          <w:lang w:val="en-US"/>
        </w:rPr>
        <w:t>uninstalling</w:t>
      </w:r>
      <w:r w:rsidR="00124F66" w:rsidRPr="00396D3E">
        <w:rPr>
          <w:lang w:val="en-US"/>
        </w:rPr>
        <w:t>, prevent</w:t>
      </w:r>
      <w:r w:rsidR="00CF3FA4" w:rsidRPr="00396D3E">
        <w:rPr>
          <w:lang w:val="en-US"/>
        </w:rPr>
        <w:t>ing</w:t>
      </w:r>
      <w:r w:rsidR="00124F66" w:rsidRPr="00396D3E">
        <w:rPr>
          <w:lang w:val="en-US"/>
        </w:rPr>
        <w:t xml:space="preserve"> memory dump acquisition etc.</w:t>
      </w:r>
    </w:p>
    <w:p w14:paraId="4917C35C" w14:textId="13A622CE" w:rsidR="00F51439" w:rsidRPr="00396D3E" w:rsidRDefault="00425B5F" w:rsidP="00154AF8">
      <w:pPr>
        <w:rPr>
          <w:lang w:val="en-US"/>
        </w:rPr>
      </w:pPr>
      <w:r w:rsidRPr="00396D3E">
        <w:rPr>
          <w:lang w:val="en-US"/>
        </w:rPr>
        <w:t xml:space="preserve">Section 3 contains the </w:t>
      </w:r>
      <w:r w:rsidR="00374F2B" w:rsidRPr="00396D3E">
        <w:rPr>
          <w:lang w:val="en-US"/>
        </w:rPr>
        <w:t xml:space="preserve">processor behavior analysis in </w:t>
      </w:r>
      <w:r w:rsidR="000A22BA">
        <w:rPr>
          <w:lang w:val="en-US"/>
        </w:rPr>
        <w:t xml:space="preserve">the </w:t>
      </w:r>
      <w:r w:rsidR="00E2446B">
        <w:rPr>
          <w:lang w:val="en-US"/>
        </w:rPr>
        <w:t>three</w:t>
      </w:r>
      <w:r w:rsidR="00752ABF">
        <w:rPr>
          <w:lang w:val="en-US"/>
        </w:rPr>
        <w:t xml:space="preserve"> </w:t>
      </w:r>
      <w:r w:rsidR="00374F2B" w:rsidRPr="00396D3E">
        <w:rPr>
          <w:lang w:val="en-US"/>
        </w:rPr>
        <w:t>cases</w:t>
      </w:r>
      <w:r w:rsidR="00321127">
        <w:rPr>
          <w:lang w:val="en-US"/>
        </w:rPr>
        <w:t xml:space="preserve"> </w:t>
      </w:r>
      <w:r w:rsidR="00321127" w:rsidRPr="00253AC3">
        <w:rPr>
          <w:lang w:val="en-US"/>
        </w:rPr>
        <w:t>without a hypervisor, with one and several nested hypervisors</w:t>
      </w:r>
      <w:r w:rsidR="00321127">
        <w:rPr>
          <w:lang w:val="en-US"/>
        </w:rPr>
        <w:t>.</w:t>
      </w:r>
      <w:r w:rsidR="00374F2B" w:rsidRPr="00396D3E">
        <w:rPr>
          <w:lang w:val="en-US"/>
        </w:rPr>
        <w:t xml:space="preserve"> </w:t>
      </w:r>
      <w:r w:rsidR="002D4970" w:rsidRPr="00396D3E">
        <w:rPr>
          <w:lang w:val="en-US"/>
        </w:rPr>
        <w:t>A</w:t>
      </w:r>
      <w:r w:rsidR="00E5130A" w:rsidRPr="00396D3E">
        <w:rPr>
          <w:lang w:val="en-US"/>
        </w:rPr>
        <w:t>nalysis has</w:t>
      </w:r>
      <w:r w:rsidR="00F51439" w:rsidRPr="00396D3E">
        <w:rPr>
          <w:lang w:val="en-US"/>
        </w:rPr>
        <w:t xml:space="preserve"> discovered </w:t>
      </w:r>
      <w:r w:rsidR="00913737" w:rsidRPr="00396D3E">
        <w:rPr>
          <w:lang w:val="en-US"/>
        </w:rPr>
        <w:t>new</w:t>
      </w:r>
      <w:r w:rsidR="00176BFF">
        <w:rPr>
          <w:lang w:val="en-US"/>
        </w:rPr>
        <w:t xml:space="preserve"> useful</w:t>
      </w:r>
      <w:r w:rsidR="00913737" w:rsidRPr="00396D3E">
        <w:rPr>
          <w:lang w:val="en-US"/>
        </w:rPr>
        <w:t xml:space="preserve"> </w:t>
      </w:r>
      <w:r w:rsidR="000D5F42" w:rsidRPr="00396D3E">
        <w:rPr>
          <w:i/>
          <w:lang w:val="en-US"/>
        </w:rPr>
        <w:t xml:space="preserve">statistics </w:t>
      </w:r>
      <w:r w:rsidR="0038129F">
        <w:rPr>
          <w:i/>
          <w:lang w:val="en-US"/>
        </w:rPr>
        <w:t>for</w:t>
      </w:r>
      <w:r w:rsidR="000D5F42" w:rsidRPr="00396D3E">
        <w:rPr>
          <w:i/>
          <w:lang w:val="en-US"/>
        </w:rPr>
        <w:t xml:space="preserve"> </w:t>
      </w:r>
      <w:r w:rsidR="00DF281F" w:rsidRPr="00396D3E">
        <w:rPr>
          <w:i/>
          <w:lang w:val="en-US"/>
        </w:rPr>
        <w:t xml:space="preserve">the </w:t>
      </w:r>
      <w:r w:rsidR="000B1536" w:rsidRPr="00396D3E">
        <w:rPr>
          <w:i/>
          <w:lang w:val="en-US"/>
        </w:rPr>
        <w:t>IET</w:t>
      </w:r>
      <w:r w:rsidR="00DF281F" w:rsidRPr="00396D3E">
        <w:rPr>
          <w:lang w:val="en-US"/>
        </w:rPr>
        <w:t>, which can reveal hypervisors.</w:t>
      </w:r>
    </w:p>
    <w:p w14:paraId="354AD383" w14:textId="77A37A2A" w:rsidR="008A7AEB" w:rsidRPr="00396D3E" w:rsidRDefault="00804490" w:rsidP="00154AF8">
      <w:pPr>
        <w:rPr>
          <w:lang w:val="en-US"/>
        </w:rPr>
      </w:pPr>
      <w:r w:rsidRPr="00396D3E">
        <w:rPr>
          <w:lang w:val="en-US"/>
        </w:rPr>
        <w:t xml:space="preserve">In section </w:t>
      </w:r>
      <w:r w:rsidR="0036781B" w:rsidRPr="00396D3E">
        <w:rPr>
          <w:lang w:val="en-US"/>
        </w:rPr>
        <w:t xml:space="preserve">4 </w:t>
      </w:r>
      <w:r w:rsidRPr="00396D3E">
        <w:rPr>
          <w:lang w:val="en-US"/>
        </w:rPr>
        <w:t>t</w:t>
      </w:r>
      <w:r w:rsidR="008A7AEB" w:rsidRPr="00396D3E">
        <w:rPr>
          <w:lang w:val="en-US"/>
        </w:rPr>
        <w:t xml:space="preserve">he experimental results of </w:t>
      </w:r>
      <w:r w:rsidR="00CE30DC" w:rsidRPr="00396D3E">
        <w:rPr>
          <w:lang w:val="en-US"/>
        </w:rPr>
        <w:t xml:space="preserve">statistics </w:t>
      </w:r>
      <w:r w:rsidR="00BE40EA" w:rsidRPr="00BE40EA">
        <w:rPr>
          <w:lang w:val="en-US"/>
        </w:rPr>
        <w:t xml:space="preserve">examination </w:t>
      </w:r>
      <w:r w:rsidRPr="00396D3E">
        <w:rPr>
          <w:lang w:val="en-US"/>
        </w:rPr>
        <w:t>are present</w:t>
      </w:r>
      <w:r w:rsidR="00CE30DC" w:rsidRPr="00396D3E">
        <w:rPr>
          <w:lang w:val="en-US"/>
        </w:rPr>
        <w:t>ed</w:t>
      </w:r>
      <w:r w:rsidRPr="00396D3E">
        <w:rPr>
          <w:lang w:val="en-US"/>
        </w:rPr>
        <w:t>.</w:t>
      </w:r>
      <w:r w:rsidR="000B0C23" w:rsidRPr="00396D3E">
        <w:rPr>
          <w:lang w:val="en-US"/>
        </w:rPr>
        <w:t xml:space="preserve"> </w:t>
      </w:r>
      <w:r w:rsidR="00913737" w:rsidRPr="00396D3E">
        <w:rPr>
          <w:lang w:val="en-US"/>
        </w:rPr>
        <w:t xml:space="preserve">The positive results of </w:t>
      </w:r>
      <w:r w:rsidR="001246EA" w:rsidRPr="00396D3E">
        <w:rPr>
          <w:lang w:val="en-US"/>
        </w:rPr>
        <w:t>these checks</w:t>
      </w:r>
      <w:r w:rsidR="00913737" w:rsidRPr="00396D3E">
        <w:rPr>
          <w:lang w:val="en-US"/>
        </w:rPr>
        <w:t xml:space="preserve"> make </w:t>
      </w:r>
      <w:r w:rsidR="00C729BF" w:rsidRPr="00396D3E">
        <w:rPr>
          <w:lang w:val="en-US"/>
        </w:rPr>
        <w:t xml:space="preserve">it </w:t>
      </w:r>
      <w:r w:rsidR="00913737" w:rsidRPr="00396D3E">
        <w:rPr>
          <w:lang w:val="en-US"/>
        </w:rPr>
        <w:t xml:space="preserve">possible to </w:t>
      </w:r>
      <w:r w:rsidR="00521F4E" w:rsidRPr="00396D3E">
        <w:rPr>
          <w:lang w:val="en-US"/>
        </w:rPr>
        <w:t>analyze</w:t>
      </w:r>
      <w:r w:rsidR="001246EA" w:rsidRPr="00396D3E">
        <w:rPr>
          <w:lang w:val="en-US"/>
        </w:rPr>
        <w:t xml:space="preserve"> </w:t>
      </w:r>
      <w:r w:rsidR="000B1536" w:rsidRPr="00396D3E">
        <w:rPr>
          <w:lang w:val="en-US"/>
        </w:rPr>
        <w:t>IET</w:t>
      </w:r>
      <w:r w:rsidR="001246EA" w:rsidRPr="00396D3E">
        <w:rPr>
          <w:lang w:val="en-US"/>
        </w:rPr>
        <w:t xml:space="preserve"> as a random </w:t>
      </w:r>
      <w:r w:rsidR="00521F4E" w:rsidRPr="00396D3E">
        <w:rPr>
          <w:lang w:val="en-US"/>
        </w:rPr>
        <w:t>variable</w:t>
      </w:r>
      <w:r w:rsidR="001246EA" w:rsidRPr="00396D3E">
        <w:rPr>
          <w:lang w:val="en-US"/>
        </w:rPr>
        <w:t>.</w:t>
      </w:r>
      <w:r w:rsidR="00913737" w:rsidRPr="00396D3E">
        <w:rPr>
          <w:lang w:val="en-US"/>
        </w:rPr>
        <w:t xml:space="preserve"> </w:t>
      </w:r>
      <w:r w:rsidR="00122F92" w:rsidRPr="00396D3E">
        <w:rPr>
          <w:lang w:val="en-US"/>
        </w:rPr>
        <w:t xml:space="preserve">As a result </w:t>
      </w:r>
      <w:r w:rsidR="00752ABF">
        <w:rPr>
          <w:lang w:val="en-US"/>
        </w:rPr>
        <w:t>this</w:t>
      </w:r>
      <w:r w:rsidR="005C1AD9" w:rsidRPr="00396D3E">
        <w:rPr>
          <w:lang w:val="en-US"/>
        </w:rPr>
        <w:t xml:space="preserve"> allows</w:t>
      </w:r>
      <w:r w:rsidR="00BB68CC" w:rsidRPr="00396D3E">
        <w:rPr>
          <w:lang w:val="en-US"/>
        </w:rPr>
        <w:t xml:space="preserve"> us to </w:t>
      </w:r>
      <w:r w:rsidR="00617771" w:rsidRPr="00396D3E">
        <w:rPr>
          <w:lang w:val="en-US"/>
        </w:rPr>
        <w:t xml:space="preserve">use </w:t>
      </w:r>
      <w:r w:rsidR="005C1AD9" w:rsidRPr="00396D3E">
        <w:rPr>
          <w:lang w:val="en-US"/>
        </w:rPr>
        <w:t>threshold values</w:t>
      </w:r>
      <w:r w:rsidR="00BB68CC" w:rsidRPr="00396D3E">
        <w:rPr>
          <w:lang w:val="en-US"/>
        </w:rPr>
        <w:t xml:space="preserve"> </w:t>
      </w:r>
      <w:r w:rsidR="00547863" w:rsidRPr="00396D3E">
        <w:rPr>
          <w:lang w:val="en-US"/>
        </w:rPr>
        <w:t>of statistics</w:t>
      </w:r>
      <w:r w:rsidR="00617771" w:rsidRPr="00396D3E">
        <w:rPr>
          <w:lang w:val="en-US"/>
        </w:rPr>
        <w:t xml:space="preserve"> to detect each hypervisor.</w:t>
      </w:r>
      <w:r w:rsidR="004366CA" w:rsidRPr="00396D3E">
        <w:rPr>
          <w:lang w:val="en-US"/>
        </w:rPr>
        <w:t xml:space="preserve"> </w:t>
      </w:r>
      <w:r w:rsidR="00531ECB" w:rsidRPr="00396D3E">
        <w:rPr>
          <w:lang w:val="en-US"/>
        </w:rPr>
        <w:t xml:space="preserve">This approach works well under the countermeasures and fluctuations of measured </w:t>
      </w:r>
      <w:r w:rsidR="00B944E2" w:rsidRPr="00396D3E">
        <w:rPr>
          <w:lang w:val="en-US"/>
        </w:rPr>
        <w:t>time durations</w:t>
      </w:r>
      <w:r w:rsidR="0026415C" w:rsidRPr="00396D3E">
        <w:rPr>
          <w:lang w:val="en-US"/>
        </w:rPr>
        <w:t>.</w:t>
      </w:r>
      <w:r w:rsidR="00D90A61" w:rsidRPr="00396D3E">
        <w:rPr>
          <w:lang w:val="en-US"/>
        </w:rPr>
        <w:t xml:space="preserve"> </w:t>
      </w:r>
      <w:r w:rsidR="00783624">
        <w:rPr>
          <w:lang w:val="en-US"/>
        </w:rPr>
        <w:t>The present a</w:t>
      </w:r>
      <w:r w:rsidR="0036781B" w:rsidRPr="00396D3E">
        <w:rPr>
          <w:lang w:val="en-US"/>
        </w:rPr>
        <w:t xml:space="preserve">uthor’s </w:t>
      </w:r>
      <w:r w:rsidR="0077146C" w:rsidRPr="00396D3E">
        <w:rPr>
          <w:lang w:val="en-US"/>
        </w:rPr>
        <w:t>t</w:t>
      </w:r>
      <w:r w:rsidR="00617771" w:rsidRPr="00396D3E">
        <w:rPr>
          <w:lang w:val="en-US"/>
        </w:rPr>
        <w:t xml:space="preserve">hreshold generated methods and </w:t>
      </w:r>
      <w:r w:rsidR="0036781B" w:rsidRPr="00396D3E">
        <w:rPr>
          <w:lang w:val="en-US"/>
        </w:rPr>
        <w:t>hypervisor detection approaches and their analysis are briefly presented.</w:t>
      </w:r>
    </w:p>
    <w:p w14:paraId="791CD1C0" w14:textId="7285620A" w:rsidR="007F61C7" w:rsidRPr="00396D3E" w:rsidRDefault="00A43C1B" w:rsidP="00154AF8">
      <w:pPr>
        <w:rPr>
          <w:lang w:val="en-US"/>
        </w:rPr>
      </w:pPr>
      <w:r w:rsidRPr="00396D3E">
        <w:rPr>
          <w:lang w:val="en-US"/>
        </w:rPr>
        <w:t xml:space="preserve">Section 5 contains </w:t>
      </w:r>
      <w:r w:rsidR="00F57FC1">
        <w:rPr>
          <w:lang w:val="en-US"/>
        </w:rPr>
        <w:t xml:space="preserve">the </w:t>
      </w:r>
      <w:r w:rsidRPr="00396D3E">
        <w:rPr>
          <w:lang w:val="en-US"/>
        </w:rPr>
        <w:t>main conclusions and further research directions.</w:t>
      </w:r>
    </w:p>
    <w:p w14:paraId="16F1C7A4" w14:textId="11BFD5FF" w:rsidR="00F42C69" w:rsidRPr="00396D3E" w:rsidRDefault="00AC037A" w:rsidP="00AB5526">
      <w:pPr>
        <w:pStyle w:val="Heading1"/>
      </w:pPr>
      <w:fldSimple w:instr=" SEQ First \n \* ARABIC \* MERGEFORMAT \* MERGEFORMAT ">
        <w:bookmarkStart w:id="4" w:name="_Toc403772961"/>
        <w:r w:rsidR="002D40CC">
          <w:rPr>
            <w:noProof/>
          </w:rPr>
          <w:t>2</w:t>
        </w:r>
      </w:fldSimple>
      <w:r w:rsidR="00CD6ECE" w:rsidRPr="00396D3E">
        <w:t>.</w:t>
      </w:r>
      <w:r w:rsidR="00B144CA" w:rsidRPr="00432AA5">
        <w:t> </w:t>
      </w:r>
      <w:r w:rsidR="00B526CF" w:rsidRPr="00396D3E">
        <w:t>R</w:t>
      </w:r>
      <w:r w:rsidR="003013B7" w:rsidRPr="00396D3E">
        <w:t>ELATED</w:t>
      </w:r>
      <w:r w:rsidR="00B526CF" w:rsidRPr="00396D3E">
        <w:t xml:space="preserve"> W</w:t>
      </w:r>
      <w:r w:rsidR="003013B7" w:rsidRPr="00396D3E">
        <w:t>ORK</w:t>
      </w:r>
      <w:bookmarkEnd w:id="4"/>
    </w:p>
    <w:p w14:paraId="0F556CE3" w14:textId="57824BAE" w:rsidR="008C7E79" w:rsidRPr="00396D3E" w:rsidRDefault="000B1536" w:rsidP="00154AF8">
      <w:pPr>
        <w:rPr>
          <w:lang w:val="en-US"/>
        </w:rPr>
      </w:pPr>
      <w:r w:rsidRPr="00396D3E">
        <w:rPr>
          <w:lang w:val="en-US"/>
        </w:rPr>
        <w:t>Nowadays there is no hypervisor detection build</w:t>
      </w:r>
      <w:r w:rsidR="00C05C0C">
        <w:rPr>
          <w:lang w:val="en-US"/>
        </w:rPr>
        <w:noBreakHyphen/>
      </w:r>
      <w:r w:rsidRPr="00396D3E">
        <w:rPr>
          <w:lang w:val="en-US"/>
        </w:rPr>
        <w:t>in tool for Intel</w:t>
      </w:r>
      <w:r w:rsidR="006F7F1C" w:rsidRPr="00396D3E">
        <w:rPr>
          <w:lang w:val="en-US"/>
        </w:rPr>
        <w:t xml:space="preserve">. </w:t>
      </w:r>
      <w:r w:rsidR="00914E18" w:rsidRPr="00396D3E">
        <w:rPr>
          <w:lang w:val="en-US"/>
        </w:rPr>
        <w:t>The b</w:t>
      </w:r>
      <w:r w:rsidR="006F7F1C" w:rsidRPr="00396D3E">
        <w:rPr>
          <w:lang w:val="en-US"/>
        </w:rPr>
        <w:t>uilt</w:t>
      </w:r>
      <w:r w:rsidR="00A509EB">
        <w:rPr>
          <w:lang w:val="en-US"/>
        </w:rPr>
        <w:noBreakHyphen/>
      </w:r>
      <w:r w:rsidR="006F7F1C" w:rsidRPr="00396D3E">
        <w:rPr>
          <w:lang w:val="en-US"/>
        </w:rPr>
        <w:t xml:space="preserve">in tool for AMD </w:t>
      </w:r>
      <w:r w:rsidR="006F7F1C" w:rsidRPr="00396D3E">
        <w:rPr>
          <w:lang w:val="en-US"/>
        </w:rPr>
        <w:lastRenderedPageBreak/>
        <w:t>CPU is vulnerable to hyper</w:t>
      </w:r>
      <w:r w:rsidR="00ED19E7">
        <w:rPr>
          <w:lang w:val="en-US"/>
        </w:rPr>
        <w:t>visor counter</w:t>
      </w:r>
      <w:r w:rsidR="006F7F1C" w:rsidRPr="00396D3E">
        <w:rPr>
          <w:lang w:val="en-US"/>
        </w:rPr>
        <w:t>measures.</w:t>
      </w:r>
      <w:r w:rsidR="00914E18" w:rsidRPr="00396D3E">
        <w:rPr>
          <w:lang w:val="en-US"/>
        </w:rPr>
        <w:t xml:space="preserve"> Therefore researchers are working hard to solve this </w:t>
      </w:r>
      <w:r w:rsidR="00F319CE">
        <w:rPr>
          <w:lang w:val="en-US"/>
        </w:rPr>
        <w:t>challenge</w:t>
      </w:r>
      <w:r w:rsidR="00914E18" w:rsidRPr="00396D3E">
        <w:rPr>
          <w:lang w:val="en-US"/>
        </w:rPr>
        <w:t>.</w:t>
      </w:r>
      <w:r w:rsidR="008C7E79" w:rsidRPr="00396D3E">
        <w:rPr>
          <w:lang w:val="en-US"/>
        </w:rPr>
        <w:t xml:space="preserve"> This paper gives </w:t>
      </w:r>
      <w:r w:rsidR="00BD1553">
        <w:rPr>
          <w:lang w:val="en-US"/>
        </w:rPr>
        <w:t xml:space="preserve">a </w:t>
      </w:r>
      <w:r w:rsidR="008C7E79" w:rsidRPr="00396D3E">
        <w:rPr>
          <w:lang w:val="en-US"/>
        </w:rPr>
        <w:t xml:space="preserve">classification and analysis of </w:t>
      </w:r>
      <w:r w:rsidR="00BD1553">
        <w:rPr>
          <w:lang w:val="en-US"/>
        </w:rPr>
        <w:t xml:space="preserve">all </w:t>
      </w:r>
      <w:r w:rsidR="008C7E79" w:rsidRPr="00396D3E">
        <w:rPr>
          <w:lang w:val="en-US"/>
        </w:rPr>
        <w:t>publicly available hypervisor detection methods and approaches.</w:t>
      </w:r>
    </w:p>
    <w:p w14:paraId="232FB41F" w14:textId="28351C3B" w:rsidR="00034303" w:rsidRPr="00396D3E" w:rsidRDefault="00921CB2" w:rsidP="00154AF8">
      <w:pPr>
        <w:rPr>
          <w:lang w:val="en-US"/>
        </w:rPr>
      </w:pPr>
      <w:r w:rsidRPr="00396D3E">
        <w:rPr>
          <w:lang w:val="en-US"/>
        </w:rPr>
        <w:t xml:space="preserve">The history of hypervisor detection started </w:t>
      </w:r>
      <w:r w:rsidR="00D04699" w:rsidRPr="00396D3E">
        <w:rPr>
          <w:lang w:val="en-US"/>
        </w:rPr>
        <w:t>in 2007 after</w:t>
      </w:r>
      <w:r w:rsidR="00C00119" w:rsidRPr="00396D3E">
        <w:rPr>
          <w:lang w:val="en-US"/>
        </w:rPr>
        <w:t xml:space="preserve"> the first </w:t>
      </w:r>
      <w:r w:rsidR="009004BA" w:rsidRPr="00396D3E">
        <w:rPr>
          <w:lang w:val="en-US"/>
        </w:rPr>
        <w:t>hypervisor rootki</w:t>
      </w:r>
      <w:r w:rsidR="00F9747D" w:rsidRPr="00396D3E">
        <w:rPr>
          <w:lang w:val="en-US"/>
        </w:rPr>
        <w:t>t “Blue</w:t>
      </w:r>
      <w:r w:rsidR="00F319D6" w:rsidRPr="00396D3E">
        <w:rPr>
          <w:lang w:val="en-US"/>
        </w:rPr>
        <w:t> </w:t>
      </w:r>
      <w:r w:rsidR="00F9747D" w:rsidRPr="00396D3E">
        <w:rPr>
          <w:lang w:val="en-US"/>
        </w:rPr>
        <w:t>Pill”</w:t>
      </w:r>
      <w:r w:rsidR="009004BA" w:rsidRPr="00396D3E">
        <w:rPr>
          <w:lang w:val="en-US"/>
        </w:rPr>
        <w:t xml:space="preserve"> </w:t>
      </w:r>
      <w:r w:rsidR="00D04699" w:rsidRPr="00396D3E">
        <w:rPr>
          <w:lang w:val="en-US"/>
        </w:rPr>
        <w:t xml:space="preserve">was presented by </w:t>
      </w:r>
      <w:proofErr w:type="spellStart"/>
      <w:r w:rsidR="007521A8" w:rsidRPr="007521A8">
        <w:rPr>
          <w:lang w:val="en-US"/>
        </w:rPr>
        <w:t>Rutkowska</w:t>
      </w:r>
      <w:proofErr w:type="spellEnd"/>
      <w:r w:rsidR="007521A8" w:rsidRPr="007521A8">
        <w:rPr>
          <w:lang w:val="en-US"/>
        </w:rPr>
        <w:t xml:space="preserve"> (2006</w:t>
      </w:r>
      <w:r w:rsidR="007521A8">
        <w:rPr>
          <w:lang w:val="en-US"/>
        </w:rPr>
        <w:t xml:space="preserve">). </w:t>
      </w:r>
      <w:r w:rsidR="00752ABF">
        <w:rPr>
          <w:lang w:val="en-US"/>
        </w:rPr>
        <w:t>“</w:t>
      </w:r>
      <w:r w:rsidR="00737153" w:rsidRPr="00396D3E">
        <w:rPr>
          <w:lang w:val="en-US"/>
        </w:rPr>
        <w:t>Blue</w:t>
      </w:r>
      <w:r w:rsidR="00F319D6" w:rsidRPr="00396D3E">
        <w:rPr>
          <w:lang w:val="en-US"/>
        </w:rPr>
        <w:t> </w:t>
      </w:r>
      <w:r w:rsidR="00737153" w:rsidRPr="00396D3E">
        <w:rPr>
          <w:lang w:val="en-US"/>
        </w:rPr>
        <w:t>Pill</w:t>
      </w:r>
      <w:r w:rsidR="00752ABF">
        <w:rPr>
          <w:lang w:val="en-US"/>
        </w:rPr>
        <w:t>”</w:t>
      </w:r>
      <w:r w:rsidR="00737153" w:rsidRPr="00396D3E">
        <w:rPr>
          <w:lang w:val="en-US"/>
        </w:rPr>
        <w:t xml:space="preserve"> is a Windows based driver for AMD CPU.</w:t>
      </w:r>
      <w:r w:rsidR="006E3A5B" w:rsidRPr="00396D3E">
        <w:rPr>
          <w:lang w:val="en-US"/>
        </w:rPr>
        <w:t xml:space="preserve"> </w:t>
      </w:r>
      <w:r w:rsidR="006E67A9" w:rsidRPr="00396D3E">
        <w:rPr>
          <w:lang w:val="en-US"/>
        </w:rPr>
        <w:t>At the same</w:t>
      </w:r>
      <w:r w:rsidR="0092366B" w:rsidRPr="00396D3E">
        <w:rPr>
          <w:lang w:val="en-US"/>
        </w:rPr>
        <w:t xml:space="preserve"> time </w:t>
      </w:r>
      <w:r w:rsidR="000C7F61" w:rsidRPr="000C7F61">
        <w:rPr>
          <w:lang w:val="en-US"/>
        </w:rPr>
        <w:t xml:space="preserve">Dai </w:t>
      </w:r>
      <w:proofErr w:type="spellStart"/>
      <w:r w:rsidR="000C7F61" w:rsidRPr="000C7F61">
        <w:rPr>
          <w:lang w:val="en-US"/>
        </w:rPr>
        <w:t>Zovi</w:t>
      </w:r>
      <w:proofErr w:type="spellEnd"/>
      <w:r w:rsidR="000C7F61" w:rsidRPr="000C7F61">
        <w:rPr>
          <w:lang w:val="en-US"/>
        </w:rPr>
        <w:t xml:space="preserve"> (2006</w:t>
      </w:r>
      <w:r w:rsidR="000C7F61">
        <w:rPr>
          <w:lang w:val="en-US"/>
        </w:rPr>
        <w:t xml:space="preserve">) </w:t>
      </w:r>
      <w:r w:rsidR="003553AD" w:rsidRPr="00396D3E">
        <w:rPr>
          <w:lang w:val="en-US"/>
        </w:rPr>
        <w:t xml:space="preserve">released </w:t>
      </w:r>
      <w:r w:rsidR="000A6D9E">
        <w:rPr>
          <w:lang w:val="en-US"/>
        </w:rPr>
        <w:t>“</w:t>
      </w:r>
      <w:r w:rsidR="000A6D9E" w:rsidRPr="000A6D9E">
        <w:rPr>
          <w:lang w:val="en-US"/>
        </w:rPr>
        <w:t>Vitriol</w:t>
      </w:r>
      <w:r w:rsidR="00CC40CA" w:rsidRPr="00396D3E">
        <w:rPr>
          <w:lang w:val="en-US"/>
        </w:rPr>
        <w:t xml:space="preserve">” – </w:t>
      </w:r>
      <w:r w:rsidR="00B354B9">
        <w:rPr>
          <w:lang w:val="en-US"/>
        </w:rPr>
        <w:br/>
      </w:r>
      <w:r w:rsidR="008C7E79" w:rsidRPr="00396D3E">
        <w:rPr>
          <w:lang w:val="en-US"/>
        </w:rPr>
        <w:t>a</w:t>
      </w:r>
      <w:r w:rsidR="00CC40CA" w:rsidRPr="00396D3E">
        <w:rPr>
          <w:lang w:val="en-US"/>
        </w:rPr>
        <w:t xml:space="preserve"> </w:t>
      </w:r>
      <w:r w:rsidR="003553AD" w:rsidRPr="00396D3E">
        <w:rPr>
          <w:lang w:val="en-US"/>
        </w:rPr>
        <w:t xml:space="preserve">similar hypervisor for </w:t>
      </w:r>
      <w:r w:rsidR="00146419" w:rsidRPr="00396D3E">
        <w:rPr>
          <w:lang w:val="en-US"/>
        </w:rPr>
        <w:t xml:space="preserve">MAC OS and </w:t>
      </w:r>
      <w:r w:rsidR="003553AD" w:rsidRPr="00396D3E">
        <w:rPr>
          <w:lang w:val="en-US"/>
        </w:rPr>
        <w:t xml:space="preserve">Intel </w:t>
      </w:r>
      <w:r w:rsidR="00B354B9">
        <w:rPr>
          <w:lang w:val="en-US"/>
        </w:rPr>
        <w:t>CPU.</w:t>
      </w:r>
    </w:p>
    <w:p w14:paraId="718750BE" w14:textId="355AA328" w:rsidR="004B3DDC" w:rsidRPr="00396D3E" w:rsidRDefault="00034303" w:rsidP="00154AF8">
      <w:pPr>
        <w:rPr>
          <w:lang w:val="en-US"/>
        </w:rPr>
      </w:pPr>
      <w:r w:rsidRPr="00396D3E">
        <w:rPr>
          <w:lang w:val="en-US"/>
        </w:rPr>
        <w:t xml:space="preserve">The comparative analysis of these two hypervisors was presented by </w:t>
      </w:r>
      <w:proofErr w:type="spellStart"/>
      <w:r w:rsidRPr="00396D3E">
        <w:rPr>
          <w:lang w:val="en-US"/>
        </w:rPr>
        <w:t>Fannon</w:t>
      </w:r>
      <w:proofErr w:type="spellEnd"/>
      <w:r w:rsidR="000E3D28" w:rsidRPr="00396D3E">
        <w:rPr>
          <w:lang w:val="en-US"/>
        </w:rPr>
        <w:t xml:space="preserve"> (</w:t>
      </w:r>
      <w:r w:rsidRPr="00396D3E">
        <w:rPr>
          <w:lang w:val="en-US"/>
        </w:rPr>
        <w:t>2014</w:t>
      </w:r>
      <w:r w:rsidR="000E3D28" w:rsidRPr="00396D3E">
        <w:rPr>
          <w:lang w:val="en-US"/>
        </w:rPr>
        <w:t>)</w:t>
      </w:r>
      <w:r w:rsidRPr="00396D3E">
        <w:rPr>
          <w:lang w:val="en-US"/>
        </w:rPr>
        <w:t>.</w:t>
      </w:r>
      <w:r w:rsidR="001A10F3" w:rsidRPr="00396D3E">
        <w:rPr>
          <w:lang w:val="en-US"/>
        </w:rPr>
        <w:t xml:space="preserve"> </w:t>
      </w:r>
      <w:r w:rsidR="00752ABF">
        <w:rPr>
          <w:lang w:val="en-US"/>
        </w:rPr>
        <w:t>“</w:t>
      </w:r>
      <w:r w:rsidR="005A6A27" w:rsidRPr="00396D3E">
        <w:rPr>
          <w:lang w:val="en-US"/>
        </w:rPr>
        <w:t>Blue</w:t>
      </w:r>
      <w:r w:rsidR="00F319D6" w:rsidRPr="00396D3E">
        <w:rPr>
          <w:lang w:val="en-US"/>
        </w:rPr>
        <w:t> </w:t>
      </w:r>
      <w:r w:rsidR="005A6A27" w:rsidRPr="00396D3E">
        <w:rPr>
          <w:lang w:val="en-US"/>
        </w:rPr>
        <w:t>Pill</w:t>
      </w:r>
      <w:r w:rsidR="00752ABF">
        <w:rPr>
          <w:lang w:val="en-US"/>
        </w:rPr>
        <w:t>”</w:t>
      </w:r>
      <w:r w:rsidR="005A6A27" w:rsidRPr="00396D3E">
        <w:rPr>
          <w:lang w:val="en-US"/>
        </w:rPr>
        <w:t xml:space="preserve"> and </w:t>
      </w:r>
      <w:r w:rsidR="00752ABF">
        <w:rPr>
          <w:lang w:val="en-US"/>
        </w:rPr>
        <w:t>“</w:t>
      </w:r>
      <w:r w:rsidR="000A6D9E" w:rsidRPr="000A6D9E">
        <w:rPr>
          <w:lang w:val="en-US"/>
        </w:rPr>
        <w:t>Vitriol</w:t>
      </w:r>
      <w:r w:rsidR="00752ABF">
        <w:rPr>
          <w:lang w:val="en-US"/>
        </w:rPr>
        <w:t>”</w:t>
      </w:r>
      <w:r w:rsidR="005A6A27" w:rsidRPr="00396D3E">
        <w:rPr>
          <w:lang w:val="en-US"/>
        </w:rPr>
        <w:t xml:space="preserve"> </w:t>
      </w:r>
      <w:r w:rsidR="004B3DDC" w:rsidRPr="00396D3E">
        <w:rPr>
          <w:lang w:val="en-US"/>
        </w:rPr>
        <w:t>bec</w:t>
      </w:r>
      <w:r w:rsidR="005B3596" w:rsidRPr="00396D3E">
        <w:rPr>
          <w:lang w:val="en-US"/>
        </w:rPr>
        <w:t>a</w:t>
      </w:r>
      <w:r w:rsidR="004B3DDC" w:rsidRPr="00396D3E">
        <w:rPr>
          <w:lang w:val="en-US"/>
        </w:rPr>
        <w:t>me high</w:t>
      </w:r>
      <w:r w:rsidR="00BD1553">
        <w:rPr>
          <w:lang w:val="en-US"/>
        </w:rPr>
        <w:noBreakHyphen/>
      </w:r>
      <w:r w:rsidR="004B3DDC" w:rsidRPr="00396D3E">
        <w:rPr>
          <w:lang w:val="en-US"/>
        </w:rPr>
        <w:t>profile</w:t>
      </w:r>
      <w:r w:rsidR="007A1ACB" w:rsidRPr="00396D3E">
        <w:rPr>
          <w:lang w:val="en-US"/>
        </w:rPr>
        <w:t xml:space="preserve"> </w:t>
      </w:r>
      <w:r w:rsidR="00B46FED" w:rsidRPr="00396D3E">
        <w:rPr>
          <w:lang w:val="en-US"/>
        </w:rPr>
        <w:t xml:space="preserve">tools </w:t>
      </w:r>
      <w:r w:rsidR="007A1ACB" w:rsidRPr="00396D3E">
        <w:rPr>
          <w:lang w:val="en-US"/>
        </w:rPr>
        <w:t xml:space="preserve">in information security sphere and </w:t>
      </w:r>
      <w:r w:rsidR="00234A58" w:rsidRPr="00396D3E">
        <w:rPr>
          <w:lang w:val="en-US"/>
        </w:rPr>
        <w:t xml:space="preserve">motivated </w:t>
      </w:r>
      <w:r w:rsidR="000A5286">
        <w:rPr>
          <w:lang w:val="en-US"/>
        </w:rPr>
        <w:t xml:space="preserve">the </w:t>
      </w:r>
      <w:r w:rsidR="00234A58" w:rsidRPr="00396D3E">
        <w:rPr>
          <w:lang w:val="en-US"/>
        </w:rPr>
        <w:t xml:space="preserve">creation </w:t>
      </w:r>
      <w:r w:rsidR="00620526" w:rsidRPr="00396D3E">
        <w:rPr>
          <w:lang w:val="en-US"/>
        </w:rPr>
        <w:t xml:space="preserve">a lot of different approaches to </w:t>
      </w:r>
      <w:r w:rsidR="00F438CC" w:rsidRPr="00396D3E">
        <w:rPr>
          <w:lang w:val="en-US"/>
        </w:rPr>
        <w:t>hypervisor detection</w:t>
      </w:r>
      <w:r w:rsidR="00B46FED" w:rsidRPr="00396D3E">
        <w:rPr>
          <w:lang w:val="en-US"/>
        </w:rPr>
        <w:t>.</w:t>
      </w:r>
      <w:r w:rsidR="00F91A74" w:rsidRPr="00396D3E">
        <w:rPr>
          <w:lang w:val="en-US"/>
        </w:rPr>
        <w:t xml:space="preserve"> </w:t>
      </w:r>
      <w:r w:rsidR="00B46FED" w:rsidRPr="00396D3E">
        <w:rPr>
          <w:lang w:val="en-US"/>
        </w:rPr>
        <w:t xml:space="preserve">Their </w:t>
      </w:r>
      <w:r w:rsidR="00F91A74" w:rsidRPr="00396D3E">
        <w:rPr>
          <w:lang w:val="en-US"/>
        </w:rPr>
        <w:t xml:space="preserve">classification </w:t>
      </w:r>
      <w:r w:rsidR="00DB12B7" w:rsidRPr="00396D3E">
        <w:rPr>
          <w:lang w:val="en-US"/>
        </w:rPr>
        <w:t xml:space="preserve">is </w:t>
      </w:r>
      <w:r w:rsidR="00B46FED" w:rsidRPr="00396D3E">
        <w:rPr>
          <w:lang w:val="en-US"/>
        </w:rPr>
        <w:t>given</w:t>
      </w:r>
      <w:r w:rsidR="00DB12B7" w:rsidRPr="00396D3E">
        <w:rPr>
          <w:lang w:val="en-US"/>
        </w:rPr>
        <w:t xml:space="preserve"> in</w:t>
      </w:r>
      <w:r w:rsidR="00051305" w:rsidRPr="00396D3E">
        <w:rPr>
          <w:lang w:val="en-US"/>
        </w:rPr>
        <w:t xml:space="preserve"> </w:t>
      </w:r>
      <w:r w:rsidR="00051305" w:rsidRPr="00396D3E">
        <w:rPr>
          <w:lang w:val="en-US"/>
        </w:rPr>
        <w:fldChar w:fldCharType="begin"/>
      </w:r>
      <w:r w:rsidR="00051305" w:rsidRPr="00396D3E">
        <w:rPr>
          <w:lang w:val="en-US"/>
        </w:rPr>
        <w:instrText xml:space="preserve"> REF _Ref397610440 \h </w:instrText>
      </w:r>
      <w:r w:rsidR="00D21E36" w:rsidRPr="00396D3E">
        <w:rPr>
          <w:lang w:val="en-US"/>
        </w:rPr>
        <w:instrText xml:space="preserve"> \* MERGEFORMAT </w:instrText>
      </w:r>
      <w:r w:rsidR="00051305" w:rsidRPr="00396D3E">
        <w:rPr>
          <w:lang w:val="en-US"/>
        </w:rPr>
      </w:r>
      <w:r w:rsidR="00051305" w:rsidRPr="00396D3E">
        <w:rPr>
          <w:lang w:val="en-US"/>
        </w:rPr>
        <w:fldChar w:fldCharType="separate"/>
      </w:r>
      <w:r w:rsidR="002D40CC" w:rsidRPr="002D40CC">
        <w:rPr>
          <w:lang w:val="en-US"/>
        </w:rPr>
        <w:t>Figure 2</w:t>
      </w:r>
      <w:r w:rsidR="00051305" w:rsidRPr="00396D3E">
        <w:rPr>
          <w:lang w:val="en-US"/>
        </w:rPr>
        <w:fldChar w:fldCharType="end"/>
      </w:r>
      <w:r w:rsidR="00DB12B7" w:rsidRPr="00396D3E">
        <w:rPr>
          <w:lang w:val="en-US"/>
        </w:rPr>
        <w:t>.</w:t>
      </w:r>
      <w:r w:rsidR="0046439D" w:rsidRPr="0046439D">
        <w:rPr>
          <w:lang w:val="en-US"/>
        </w:rPr>
        <w:t xml:space="preserve"> </w:t>
      </w:r>
      <w:r w:rsidR="0046439D" w:rsidRPr="00396D3E">
        <w:rPr>
          <w:lang w:val="en-US"/>
        </w:rPr>
        <w:t xml:space="preserve">We can </w:t>
      </w:r>
      <w:r w:rsidR="000A5286">
        <w:rPr>
          <w:lang w:val="en-US"/>
        </w:rPr>
        <w:t>classify these</w:t>
      </w:r>
      <w:r w:rsidR="0046439D" w:rsidRPr="00396D3E">
        <w:rPr>
          <w:lang w:val="en-US"/>
        </w:rPr>
        <w:t xml:space="preserve"> in</w:t>
      </w:r>
      <w:r w:rsidR="0046439D">
        <w:rPr>
          <w:lang w:val="en-US"/>
        </w:rPr>
        <w:t>to</w:t>
      </w:r>
      <w:r w:rsidR="0046439D" w:rsidRPr="00396D3E">
        <w:rPr>
          <w:lang w:val="en-US"/>
        </w:rPr>
        <w:t xml:space="preserve"> </w:t>
      </w:r>
      <w:r w:rsidR="0046439D">
        <w:rPr>
          <w:lang w:val="en-US"/>
        </w:rPr>
        <w:t>four</w:t>
      </w:r>
      <w:r w:rsidR="0046439D" w:rsidRPr="00396D3E">
        <w:rPr>
          <w:lang w:val="en-US"/>
        </w:rPr>
        <w:t xml:space="preserve"> </w:t>
      </w:r>
      <w:r w:rsidR="0046439D">
        <w:rPr>
          <w:lang w:val="en-US"/>
        </w:rPr>
        <w:t>categories</w:t>
      </w:r>
      <w:r w:rsidR="0046439D" w:rsidRPr="00396D3E">
        <w:rPr>
          <w:lang w:val="en-US"/>
        </w:rPr>
        <w:t>: signature</w:t>
      </w:r>
      <w:r w:rsidR="000A5286">
        <w:rPr>
          <w:lang w:val="en-US"/>
        </w:rPr>
        <w:noBreakHyphen/>
      </w:r>
      <w:r w:rsidR="0046439D" w:rsidRPr="00396D3E">
        <w:rPr>
          <w:lang w:val="en-US"/>
        </w:rPr>
        <w:t>based, behavior</w:t>
      </w:r>
      <w:r w:rsidR="000A5286">
        <w:rPr>
          <w:lang w:val="en-US"/>
        </w:rPr>
        <w:noBreakHyphen/>
      </w:r>
      <w:r w:rsidR="0046439D" w:rsidRPr="00396D3E">
        <w:rPr>
          <w:lang w:val="en-US"/>
        </w:rPr>
        <w:t>based, detection based on the trusted hypervisor and approaches which use time analysis. Signature</w:t>
      </w:r>
      <w:r w:rsidR="00475301">
        <w:rPr>
          <w:lang w:val="en-US"/>
        </w:rPr>
        <w:noBreakHyphen/>
      </w:r>
      <w:r w:rsidR="0046439D" w:rsidRPr="00396D3E">
        <w:rPr>
          <w:lang w:val="en-US"/>
        </w:rPr>
        <w:t>based detection uses memory scanning of hypervisors</w:t>
      </w:r>
      <w:r w:rsidR="0046439D">
        <w:rPr>
          <w:lang w:val="en-US"/>
        </w:rPr>
        <w:t>’</w:t>
      </w:r>
      <w:r w:rsidR="0046439D" w:rsidRPr="00396D3E">
        <w:rPr>
          <w:lang w:val="en-US"/>
        </w:rPr>
        <w:t xml:space="preserve"> patterns. The latter </w:t>
      </w:r>
      <w:r w:rsidR="0046439D">
        <w:rPr>
          <w:lang w:val="en-US"/>
        </w:rPr>
        <w:t>three</w:t>
      </w:r>
      <w:r w:rsidR="0046439D" w:rsidRPr="00396D3E">
        <w:rPr>
          <w:lang w:val="en-US"/>
        </w:rPr>
        <w:t xml:space="preserve"> sections are based on interaction with a hypervisor.</w:t>
      </w:r>
    </w:p>
    <w:p w14:paraId="0E035E24" w14:textId="77777777" w:rsidR="000F26E8" w:rsidRPr="00396D3E" w:rsidRDefault="000F26E8" w:rsidP="00BA3600">
      <w:pPr>
        <w:spacing w:before="20" w:after="100"/>
        <w:rPr>
          <w:rFonts w:cs="Times New Roman"/>
          <w:lang w:val="en-US"/>
        </w:rPr>
        <w:sectPr w:rsidR="000F26E8" w:rsidRPr="00396D3E" w:rsidSect="000F26E8">
          <w:type w:val="continuous"/>
          <w:pgSz w:w="12240" w:h="15840" w:code="9"/>
          <w:pgMar w:top="1440" w:right="1267" w:bottom="1440" w:left="1440" w:header="706" w:footer="706" w:gutter="0"/>
          <w:cols w:num="2"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7F61C7" w:rsidRPr="00396D3E" w14:paraId="05599207" w14:textId="77777777" w:rsidTr="00FD0468">
        <w:trPr>
          <w:jc w:val="center"/>
        </w:trPr>
        <w:tc>
          <w:tcPr>
            <w:tcW w:w="9461" w:type="dxa"/>
          </w:tcPr>
          <w:p w14:paraId="579EF3BE" w14:textId="77777777" w:rsidR="00271C76" w:rsidRDefault="00271C76" w:rsidP="00C328E1">
            <w:pPr>
              <w:spacing w:before="13" w:after="65"/>
              <w:jc w:val="center"/>
              <w:rPr>
                <w:rFonts w:cs="Times New Roman"/>
                <w:lang w:val="en-US"/>
              </w:rPr>
            </w:pPr>
          </w:p>
          <w:p w14:paraId="41A8D754" w14:textId="1FAA4193" w:rsidR="007F61C7" w:rsidRPr="00396D3E" w:rsidRDefault="00BB1187" w:rsidP="00C328E1">
            <w:pPr>
              <w:spacing w:before="13" w:after="65"/>
              <w:jc w:val="center"/>
              <w:rPr>
                <w:rFonts w:cs="Times New Roman"/>
              </w:rPr>
            </w:pPr>
            <w:r>
              <w:rPr>
                <w:rFonts w:cs="Times New Roman"/>
                <w:noProof/>
                <w:lang w:val="en-US"/>
              </w:rPr>
              <w:drawing>
                <wp:inline distT="0" distB="0" distL="0" distR="0" wp14:anchorId="4B1C3AE9" wp14:editId="1769E263">
                  <wp:extent cx="4411816" cy="3251200"/>
                  <wp:effectExtent l="0" t="0" r="825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8370" cy="3256030"/>
                          </a:xfrm>
                          <a:prstGeom prst="rect">
                            <a:avLst/>
                          </a:prstGeom>
                          <a:noFill/>
                          <a:ln>
                            <a:noFill/>
                          </a:ln>
                        </pic:spPr>
                      </pic:pic>
                    </a:graphicData>
                  </a:graphic>
                </wp:inline>
              </w:drawing>
            </w:r>
          </w:p>
        </w:tc>
      </w:tr>
      <w:tr w:rsidR="007F61C7" w:rsidRPr="00CD6549" w14:paraId="3B64F698" w14:textId="77777777" w:rsidTr="00FD0468">
        <w:trPr>
          <w:jc w:val="center"/>
        </w:trPr>
        <w:tc>
          <w:tcPr>
            <w:tcW w:w="9461" w:type="dxa"/>
          </w:tcPr>
          <w:p w14:paraId="5843C838" w14:textId="5346D7D0" w:rsidR="007F61C7" w:rsidRPr="00396D3E" w:rsidRDefault="007F61C7" w:rsidP="00D17B73">
            <w:pPr>
              <w:spacing w:after="78"/>
              <w:jc w:val="center"/>
              <w:rPr>
                <w:rFonts w:cs="Times New Roman"/>
                <w:lang w:val="en-US"/>
              </w:rPr>
            </w:pPr>
            <w:bookmarkStart w:id="5" w:name="_Ref397610440"/>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2D40CC">
              <w:rPr>
                <w:rFonts w:cs="Times New Roman"/>
                <w:noProof/>
                <w:lang w:val="en-US"/>
              </w:rPr>
              <w:t>2</w:t>
            </w:r>
            <w:r w:rsidRPr="00396D3E">
              <w:rPr>
                <w:rFonts w:cs="Times New Roman"/>
                <w:lang w:val="en-US"/>
              </w:rPr>
              <w:fldChar w:fldCharType="end"/>
            </w:r>
            <w:bookmarkEnd w:id="5"/>
            <w:r w:rsidRPr="00396D3E">
              <w:rPr>
                <w:rFonts w:cs="Times New Roman"/>
                <w:lang w:val="en-US"/>
              </w:rPr>
              <w:t xml:space="preserve"> </w:t>
            </w:r>
            <w:r w:rsidR="008E79DA" w:rsidRPr="00396D3E">
              <w:rPr>
                <w:rFonts w:cs="Times New Roman"/>
                <w:lang w:val="en-US"/>
              </w:rPr>
              <w:t xml:space="preserve">Hypervisor </w:t>
            </w:r>
            <w:r w:rsidR="00372806" w:rsidRPr="00396D3E">
              <w:rPr>
                <w:rFonts w:cs="Times New Roman"/>
                <w:lang w:val="en-US"/>
              </w:rPr>
              <w:t>D</w:t>
            </w:r>
            <w:r w:rsidR="008E79DA" w:rsidRPr="00396D3E">
              <w:rPr>
                <w:rFonts w:cs="Times New Roman"/>
                <w:lang w:val="en-US"/>
              </w:rPr>
              <w:t xml:space="preserve">etection </w:t>
            </w:r>
            <w:r w:rsidR="00372806" w:rsidRPr="00396D3E">
              <w:rPr>
                <w:rFonts w:cs="Times New Roman"/>
                <w:lang w:val="en-US"/>
              </w:rPr>
              <w:t>M</w:t>
            </w:r>
            <w:r w:rsidR="00EA26B8" w:rsidRPr="00396D3E">
              <w:rPr>
                <w:rFonts w:cs="Times New Roman"/>
                <w:lang w:val="en-US"/>
              </w:rPr>
              <w:t>ethods</w:t>
            </w:r>
            <w:r w:rsidR="008E79DA" w:rsidRPr="00396D3E">
              <w:rPr>
                <w:rFonts w:cs="Times New Roman"/>
                <w:lang w:val="en-US"/>
              </w:rPr>
              <w:t xml:space="preserve"> </w:t>
            </w:r>
            <w:r w:rsidR="00372806" w:rsidRPr="00396D3E">
              <w:rPr>
                <w:rFonts w:cs="Times New Roman"/>
                <w:lang w:val="en-US"/>
              </w:rPr>
              <w:t>C</w:t>
            </w:r>
            <w:r w:rsidR="008E79DA" w:rsidRPr="00396D3E">
              <w:rPr>
                <w:rFonts w:cs="Times New Roman"/>
                <w:lang w:val="en-US"/>
              </w:rPr>
              <w:t>lassification</w:t>
            </w:r>
          </w:p>
        </w:tc>
      </w:tr>
    </w:tbl>
    <w:p w14:paraId="5934FA27" w14:textId="77777777" w:rsidR="0034516F" w:rsidRPr="00396D3E" w:rsidRDefault="0034516F" w:rsidP="00D21E36">
      <w:pPr>
        <w:rPr>
          <w:rFonts w:cs="Times New Roman"/>
          <w:lang w:val="en-US"/>
        </w:rPr>
        <w:sectPr w:rsidR="0034516F" w:rsidRPr="00396D3E" w:rsidSect="008C581B">
          <w:type w:val="continuous"/>
          <w:pgSz w:w="12240" w:h="15840" w:code="9"/>
          <w:pgMar w:top="1440" w:right="1267" w:bottom="1440" w:left="1440" w:header="706" w:footer="706" w:gutter="0"/>
          <w:cols w:space="708"/>
          <w:docGrid w:linePitch="360"/>
        </w:sectPr>
      </w:pPr>
    </w:p>
    <w:p w14:paraId="39B70E1F" w14:textId="77777777" w:rsidR="00C74595" w:rsidRPr="00396D3E" w:rsidRDefault="00AC037A" w:rsidP="00C74595">
      <w:pPr>
        <w:pStyle w:val="Heading2"/>
      </w:pPr>
      <w:fldSimple w:instr=" SEQ First \c \* ARABIC \* MERGEFORMAT \* MERGEFORMAT  \* MERGEFORMAT ">
        <w:bookmarkStart w:id="6" w:name="_Toc403772962"/>
        <w:r w:rsidR="002D40CC">
          <w:rPr>
            <w:noProof/>
          </w:rPr>
          <w:t>2</w:t>
        </w:r>
      </w:fldSimple>
      <w:r w:rsidR="00C74595" w:rsidRPr="00396D3E">
        <w:t>.</w:t>
      </w:r>
      <w:fldSimple w:instr=" SEQ Second \n \* ARABIC \* MERGEFORMAT \* MERGEFORMAT ">
        <w:r w:rsidR="002D40CC">
          <w:rPr>
            <w:noProof/>
          </w:rPr>
          <w:t>1</w:t>
        </w:r>
      </w:fldSimple>
      <w:r w:rsidR="00C74595" w:rsidRPr="00396D3E">
        <w:t>.</w:t>
      </w:r>
      <w:r w:rsidR="00C74595" w:rsidRPr="00432AA5">
        <w:t> </w:t>
      </w:r>
      <w:r w:rsidR="00C74595" w:rsidRPr="00396D3E">
        <w:t>Signature-Based Detection</w:t>
      </w:r>
      <w:bookmarkEnd w:id="6"/>
      <w:r w:rsidR="00C74595" w:rsidRPr="00396D3E">
        <w:t xml:space="preserve"> </w:t>
      </w:r>
    </w:p>
    <w:p w14:paraId="3EA5951A" w14:textId="77777777" w:rsidR="00C74595" w:rsidRPr="00396D3E" w:rsidRDefault="00C74595" w:rsidP="00C74595">
      <w:pPr>
        <w:rPr>
          <w:lang w:val="en-US"/>
        </w:rPr>
      </w:pPr>
      <w:r w:rsidRPr="00396D3E">
        <w:rPr>
          <w:lang w:val="en-US"/>
        </w:rPr>
        <w:t>After a hypervisor has been loaded in</w:t>
      </w:r>
      <w:r>
        <w:rPr>
          <w:lang w:val="en-US"/>
        </w:rPr>
        <w:t>to</w:t>
      </w:r>
      <w:r w:rsidRPr="00396D3E">
        <w:rPr>
          <w:lang w:val="en-US"/>
        </w:rPr>
        <w:t xml:space="preserve"> memory its dispatcher</w:t>
      </w:r>
      <w:r>
        <w:rPr>
          <w:lang w:val="en-US"/>
        </w:rPr>
        <w:t xml:space="preserve"> (VMM</w:t>
      </w:r>
      <w:r w:rsidRPr="00923D6D">
        <w:rPr>
          <w:lang w:val="en-US"/>
        </w:rPr>
        <w:t xml:space="preserve"> handler</w:t>
      </w:r>
      <w:r>
        <w:rPr>
          <w:lang w:val="en-US"/>
        </w:rPr>
        <w:t>)</w:t>
      </w:r>
      <w:r w:rsidRPr="00396D3E">
        <w:rPr>
          <w:lang w:val="en-US"/>
        </w:rPr>
        <w:t xml:space="preserve"> and Virtual Machine Control Structure (VMCS </w:t>
      </w:r>
      <w:r>
        <w:rPr>
          <w:lang w:val="en-US"/>
        </w:rPr>
        <w:t>in Intel case</w:t>
      </w:r>
      <w:r w:rsidRPr="00396D3E">
        <w:rPr>
          <w:lang w:val="en-US"/>
        </w:rPr>
        <w:t>) will be located in memory. The hypervisor can be detected by signature analysis of the physical memory (</w:t>
      </w:r>
      <w:proofErr w:type="spellStart"/>
      <w:r w:rsidRPr="00396D3E">
        <w:rPr>
          <w:rFonts w:eastAsia="Calibri" w:cs="Times New Roman"/>
          <w:lang w:val="en-US"/>
        </w:rPr>
        <w:t>Bulygin</w:t>
      </w:r>
      <w:proofErr w:type="spellEnd"/>
      <w:r w:rsidRPr="00396D3E">
        <w:rPr>
          <w:rFonts w:eastAsia="Calibri" w:cs="Times New Roman"/>
          <w:lang w:val="en-US"/>
        </w:rPr>
        <w:t xml:space="preserve"> &amp; </w:t>
      </w:r>
      <w:proofErr w:type="spellStart"/>
      <w:r w:rsidRPr="00396D3E">
        <w:rPr>
          <w:rFonts w:eastAsia="Calibri" w:cs="Times New Roman"/>
          <w:lang w:val="en-US"/>
        </w:rPr>
        <w:t>Samyde</w:t>
      </w:r>
      <w:proofErr w:type="spellEnd"/>
      <w:r w:rsidRPr="00396D3E">
        <w:rPr>
          <w:rFonts w:eastAsia="Calibri" w:cs="Times New Roman"/>
          <w:lang w:val="en-US"/>
        </w:rPr>
        <w:t xml:space="preserve">, 2008; </w:t>
      </w:r>
      <w:proofErr w:type="spellStart"/>
      <w:r w:rsidRPr="00396D3E">
        <w:rPr>
          <w:rFonts w:eastAsia="Calibri" w:cs="Times New Roman"/>
          <w:lang w:val="en-US"/>
        </w:rPr>
        <w:t>Desnos</w:t>
      </w:r>
      <w:proofErr w:type="spellEnd"/>
      <w:r w:rsidRPr="00396D3E">
        <w:rPr>
          <w:rFonts w:eastAsia="Calibri" w:cs="Times New Roman"/>
          <w:lang w:val="en-US"/>
        </w:rPr>
        <w:t xml:space="preserve">, </w:t>
      </w:r>
      <w:proofErr w:type="spellStart"/>
      <w:r w:rsidRPr="00396D3E">
        <w:rPr>
          <w:rFonts w:eastAsia="Calibri" w:cs="Times New Roman"/>
          <w:lang w:val="en-US"/>
        </w:rPr>
        <w:t>Filiol</w:t>
      </w:r>
      <w:proofErr w:type="spellEnd"/>
      <w:r w:rsidRPr="00396D3E">
        <w:rPr>
          <w:rFonts w:eastAsia="Calibri" w:cs="Times New Roman"/>
          <w:lang w:val="en-US"/>
        </w:rPr>
        <w:t xml:space="preserve">, &amp; </w:t>
      </w:r>
      <w:proofErr w:type="spellStart"/>
      <w:r w:rsidRPr="00396D3E">
        <w:rPr>
          <w:rFonts w:eastAsia="Calibri" w:cs="Times New Roman"/>
          <w:lang w:val="en-US"/>
        </w:rPr>
        <w:t>Lefou</w:t>
      </w:r>
      <w:proofErr w:type="spellEnd"/>
      <w:r w:rsidRPr="00396D3E">
        <w:rPr>
          <w:rFonts w:eastAsia="Calibri" w:cs="Times New Roman"/>
          <w:lang w:val="en-US"/>
        </w:rPr>
        <w:t>, 2011; Medley, 2007</w:t>
      </w:r>
      <w:r w:rsidRPr="00396D3E">
        <w:rPr>
          <w:lang w:val="en-US"/>
        </w:rPr>
        <w:t>).</w:t>
      </w:r>
    </w:p>
    <w:p w14:paraId="2376062F" w14:textId="7A32B817" w:rsidR="009D5C8F" w:rsidRPr="00396D3E" w:rsidRDefault="00E230C5" w:rsidP="00154AF8">
      <w:pPr>
        <w:rPr>
          <w:lang w:val="en-US"/>
        </w:rPr>
      </w:pPr>
      <w:r w:rsidRPr="00396D3E">
        <w:rPr>
          <w:lang w:val="en-US"/>
        </w:rPr>
        <w:t xml:space="preserve">This approach consists of </w:t>
      </w:r>
      <w:r w:rsidR="00741141">
        <w:rPr>
          <w:lang w:val="en-US"/>
        </w:rPr>
        <w:t xml:space="preserve">two </w:t>
      </w:r>
      <w:r w:rsidRPr="00396D3E">
        <w:rPr>
          <w:lang w:val="en-US"/>
        </w:rPr>
        <w:t xml:space="preserve">stages: </w:t>
      </w:r>
      <w:r w:rsidR="00840D73" w:rsidRPr="00396D3E">
        <w:rPr>
          <w:lang w:val="en-US"/>
        </w:rPr>
        <w:t xml:space="preserve">memory </w:t>
      </w:r>
      <w:r w:rsidR="00021D21" w:rsidRPr="00396D3E">
        <w:rPr>
          <w:lang w:val="en-US"/>
        </w:rPr>
        <w:t xml:space="preserve">dump </w:t>
      </w:r>
      <w:r w:rsidR="00840D73" w:rsidRPr="00396D3E">
        <w:rPr>
          <w:lang w:val="en-US"/>
        </w:rPr>
        <w:t xml:space="preserve">and </w:t>
      </w:r>
      <w:r w:rsidR="009D6095" w:rsidRPr="00396D3E">
        <w:rPr>
          <w:lang w:val="en-US"/>
        </w:rPr>
        <w:t>its inspection</w:t>
      </w:r>
      <w:r w:rsidR="009D5C8F" w:rsidRPr="00396D3E">
        <w:rPr>
          <w:lang w:val="en-US"/>
        </w:rPr>
        <w:t xml:space="preserve">, </w:t>
      </w:r>
      <w:r w:rsidR="006E4C00" w:rsidRPr="00396D3E">
        <w:rPr>
          <w:lang w:val="en-US"/>
        </w:rPr>
        <w:t>both</w:t>
      </w:r>
      <w:r w:rsidR="009D5C8F" w:rsidRPr="00396D3E">
        <w:rPr>
          <w:lang w:val="en-US"/>
        </w:rPr>
        <w:t xml:space="preserve"> of </w:t>
      </w:r>
      <w:r w:rsidR="00776964">
        <w:rPr>
          <w:lang w:val="en-US"/>
        </w:rPr>
        <w:t>which</w:t>
      </w:r>
      <w:r w:rsidR="009D5C8F" w:rsidRPr="00396D3E">
        <w:rPr>
          <w:lang w:val="en-US"/>
        </w:rPr>
        <w:t xml:space="preserve"> </w:t>
      </w:r>
      <w:r w:rsidR="006E4C00" w:rsidRPr="00396D3E">
        <w:rPr>
          <w:lang w:val="en-US"/>
        </w:rPr>
        <w:t xml:space="preserve">are not resilient to </w:t>
      </w:r>
      <w:r w:rsidR="000B7396" w:rsidRPr="00396D3E">
        <w:rPr>
          <w:lang w:val="en-US"/>
        </w:rPr>
        <w:t>the</w:t>
      </w:r>
      <w:r w:rsidR="00B366F6" w:rsidRPr="00396D3E">
        <w:rPr>
          <w:lang w:val="en-US"/>
        </w:rPr>
        <w:t xml:space="preserve"> </w:t>
      </w:r>
      <w:r w:rsidR="000B7396" w:rsidRPr="00396D3E">
        <w:rPr>
          <w:lang w:val="en-US"/>
        </w:rPr>
        <w:t>hypervisor</w:t>
      </w:r>
      <w:r w:rsidR="005F0E38">
        <w:rPr>
          <w:lang w:val="en-US"/>
        </w:rPr>
        <w:t>’</w:t>
      </w:r>
      <w:r w:rsidR="005D63A4">
        <w:rPr>
          <w:lang w:val="en-US"/>
        </w:rPr>
        <w:t>s countermeasures</w:t>
      </w:r>
      <w:r w:rsidR="006E4C00" w:rsidRPr="00396D3E">
        <w:rPr>
          <w:lang w:val="en-US"/>
        </w:rPr>
        <w:t xml:space="preserve">. </w:t>
      </w:r>
      <w:r w:rsidR="00963829" w:rsidRPr="00396D3E">
        <w:rPr>
          <w:lang w:val="en-US"/>
        </w:rPr>
        <w:t>Analysis shows that software based memory dump approaches are vulnerable</w:t>
      </w:r>
      <w:r w:rsidR="00A109BC" w:rsidRPr="00396D3E">
        <w:rPr>
          <w:lang w:val="en-US"/>
        </w:rPr>
        <w:t xml:space="preserve"> </w:t>
      </w:r>
      <w:r w:rsidR="006A60AD" w:rsidRPr="006A60AD">
        <w:rPr>
          <w:lang w:val="en-US"/>
        </w:rPr>
        <w:t xml:space="preserve">whereas </w:t>
      </w:r>
      <w:r w:rsidR="008D6A68">
        <w:rPr>
          <w:lang w:val="en-US"/>
        </w:rPr>
        <w:t xml:space="preserve">the </w:t>
      </w:r>
      <w:r w:rsidR="00A109BC" w:rsidRPr="00396D3E">
        <w:rPr>
          <w:lang w:val="en-US"/>
        </w:rPr>
        <w:t>hardware ones are only applicable under laboratory conditions</w:t>
      </w:r>
      <w:r w:rsidR="00973938" w:rsidRPr="00396D3E">
        <w:rPr>
          <w:lang w:val="en-US"/>
        </w:rPr>
        <w:t xml:space="preserve"> </w:t>
      </w:r>
      <w:r w:rsidR="002163A1" w:rsidRPr="00396D3E">
        <w:rPr>
          <w:lang w:val="en-US"/>
        </w:rPr>
        <w:t>(</w:t>
      </w:r>
      <w:r w:rsidR="002163A1" w:rsidRPr="00396D3E">
        <w:rPr>
          <w:rFonts w:eastAsia="Calibri" w:cs="Times New Roman"/>
          <w:lang w:val="en-US"/>
        </w:rPr>
        <w:t xml:space="preserve">Korkin &amp; </w:t>
      </w:r>
      <w:proofErr w:type="spellStart"/>
      <w:r w:rsidR="002163A1" w:rsidRPr="00396D3E">
        <w:rPr>
          <w:rFonts w:eastAsia="Calibri" w:cs="Times New Roman"/>
          <w:lang w:val="en-US"/>
        </w:rPr>
        <w:t>Nesterov</w:t>
      </w:r>
      <w:proofErr w:type="spellEnd"/>
      <w:r w:rsidR="002163A1" w:rsidRPr="00396D3E">
        <w:rPr>
          <w:rFonts w:eastAsia="Calibri" w:cs="Times New Roman"/>
          <w:lang w:val="en-US"/>
        </w:rPr>
        <w:t>, 2014</w:t>
      </w:r>
      <w:r w:rsidR="002163A1" w:rsidRPr="00396D3E">
        <w:rPr>
          <w:lang w:val="en-US"/>
        </w:rPr>
        <w:t>)</w:t>
      </w:r>
      <w:r w:rsidR="00A109BC" w:rsidRPr="00396D3E">
        <w:rPr>
          <w:lang w:val="en-US"/>
        </w:rPr>
        <w:t>.</w:t>
      </w:r>
    </w:p>
    <w:p w14:paraId="2CAD0792" w14:textId="2AD1F266" w:rsidR="00E508F1" w:rsidRPr="00396D3E" w:rsidRDefault="0047498C" w:rsidP="00154AF8">
      <w:pPr>
        <w:rPr>
          <w:lang w:val="en-US"/>
        </w:rPr>
      </w:pPr>
      <w:r w:rsidRPr="00396D3E">
        <w:rPr>
          <w:lang w:val="en-US"/>
        </w:rPr>
        <w:t>Let</w:t>
      </w:r>
      <w:r w:rsidR="00B366F6" w:rsidRPr="00396D3E">
        <w:rPr>
          <w:lang w:val="en-US"/>
        </w:rPr>
        <w:t xml:space="preserve"> u</w:t>
      </w:r>
      <w:r w:rsidRPr="00396D3E">
        <w:rPr>
          <w:lang w:val="en-US"/>
        </w:rPr>
        <w:t xml:space="preserve">s </w:t>
      </w:r>
      <w:r w:rsidR="008822D1" w:rsidRPr="00396D3E">
        <w:rPr>
          <w:lang w:val="en-US"/>
        </w:rPr>
        <w:t xml:space="preserve">analyze </w:t>
      </w:r>
      <w:r w:rsidR="00763E11" w:rsidRPr="00396D3E">
        <w:rPr>
          <w:lang w:val="en-US"/>
        </w:rPr>
        <w:t>how</w:t>
      </w:r>
      <w:r w:rsidR="006F271A" w:rsidRPr="00396D3E">
        <w:rPr>
          <w:lang w:val="en-US"/>
        </w:rPr>
        <w:t xml:space="preserve"> resistan</w:t>
      </w:r>
      <w:r w:rsidR="00763E11" w:rsidRPr="00396D3E">
        <w:rPr>
          <w:lang w:val="en-US"/>
        </w:rPr>
        <w:t>t</w:t>
      </w:r>
      <w:r w:rsidR="006F271A" w:rsidRPr="00396D3E">
        <w:rPr>
          <w:lang w:val="en-US"/>
        </w:rPr>
        <w:t xml:space="preserve"> </w:t>
      </w:r>
      <w:r w:rsidR="00763E11" w:rsidRPr="00396D3E">
        <w:rPr>
          <w:lang w:val="en-US"/>
        </w:rPr>
        <w:t xml:space="preserve">the </w:t>
      </w:r>
      <w:r w:rsidR="004B7DFD" w:rsidRPr="00396D3E">
        <w:rPr>
          <w:lang w:val="en-US"/>
        </w:rPr>
        <w:t xml:space="preserve">current </w:t>
      </w:r>
      <w:r w:rsidR="008822D1" w:rsidRPr="00396D3E">
        <w:rPr>
          <w:lang w:val="en-US"/>
        </w:rPr>
        <w:t>hypervisor</w:t>
      </w:r>
      <w:r w:rsidR="00763E11" w:rsidRPr="00396D3E">
        <w:rPr>
          <w:lang w:val="en-US"/>
        </w:rPr>
        <w:t>’s</w:t>
      </w:r>
      <w:r w:rsidR="008822D1" w:rsidRPr="00396D3E">
        <w:rPr>
          <w:lang w:val="en-US"/>
        </w:rPr>
        <w:t xml:space="preserve"> signatures</w:t>
      </w:r>
      <w:r w:rsidR="00763E11" w:rsidRPr="00396D3E">
        <w:rPr>
          <w:lang w:val="en-US"/>
        </w:rPr>
        <w:t xml:space="preserve"> are</w:t>
      </w:r>
      <w:r w:rsidR="004B7DFD" w:rsidRPr="00396D3E">
        <w:rPr>
          <w:lang w:val="en-US"/>
        </w:rPr>
        <w:t>.</w:t>
      </w:r>
    </w:p>
    <w:p w14:paraId="5C7CCCC6" w14:textId="712E5EDD" w:rsidR="002C0B38" w:rsidRPr="00396D3E" w:rsidRDefault="00F31CBB" w:rsidP="00154AF8">
      <w:pPr>
        <w:rPr>
          <w:lang w:val="en-US"/>
        </w:rPr>
      </w:pPr>
      <w:r>
        <w:rPr>
          <w:lang w:val="en-US"/>
        </w:rPr>
        <w:t xml:space="preserve">Thus </w:t>
      </w:r>
      <w:r w:rsidR="00472C79" w:rsidRPr="00396D3E">
        <w:rPr>
          <w:lang w:val="en-US"/>
        </w:rPr>
        <w:t xml:space="preserve">Fritsch </w:t>
      </w:r>
      <w:r w:rsidR="002163A1" w:rsidRPr="00396D3E">
        <w:rPr>
          <w:lang w:val="en-US"/>
        </w:rPr>
        <w:t>(</w:t>
      </w:r>
      <w:r w:rsidR="002163A1" w:rsidRPr="00396D3E">
        <w:rPr>
          <w:rFonts w:eastAsia="Calibri" w:cs="Times New Roman"/>
          <w:lang w:val="en-US"/>
        </w:rPr>
        <w:t>2008</w:t>
      </w:r>
      <w:r w:rsidR="002163A1" w:rsidRPr="00396D3E">
        <w:rPr>
          <w:lang w:val="en-US"/>
        </w:rPr>
        <w:t>)</w:t>
      </w:r>
      <w:r w:rsidR="00472C79" w:rsidRPr="00396D3E">
        <w:rPr>
          <w:lang w:val="en-US"/>
        </w:rPr>
        <w:t xml:space="preserve"> </w:t>
      </w:r>
      <w:r w:rsidR="00877B94" w:rsidRPr="00396D3E">
        <w:rPr>
          <w:lang w:val="en-US"/>
        </w:rPr>
        <w:t xml:space="preserve">proposed </w:t>
      </w:r>
      <w:r w:rsidR="004F1ED4" w:rsidRPr="00396D3E">
        <w:rPr>
          <w:lang w:val="en-US"/>
        </w:rPr>
        <w:t xml:space="preserve">to </w:t>
      </w:r>
      <w:r w:rsidR="00AE5C4F" w:rsidRPr="00396D3E">
        <w:rPr>
          <w:lang w:val="en-US"/>
        </w:rPr>
        <w:t xml:space="preserve">detect </w:t>
      </w:r>
      <w:r w:rsidR="00A44D6C" w:rsidRPr="00396D3E">
        <w:rPr>
          <w:lang w:val="en-US"/>
        </w:rPr>
        <w:t>“Blue Pill”</w:t>
      </w:r>
      <w:r w:rsidR="00AE5C4F" w:rsidRPr="00396D3E">
        <w:rPr>
          <w:lang w:val="en-US"/>
        </w:rPr>
        <w:t xml:space="preserve"> hypervisor by </w:t>
      </w:r>
      <w:r w:rsidR="006D6C90" w:rsidRPr="00396D3E">
        <w:rPr>
          <w:lang w:val="en-US"/>
        </w:rPr>
        <w:t>search</w:t>
      </w:r>
      <w:r w:rsidR="00AE5C4F" w:rsidRPr="00396D3E">
        <w:rPr>
          <w:lang w:val="en-US"/>
        </w:rPr>
        <w:t>ing</w:t>
      </w:r>
      <w:r w:rsidR="004F1ED4" w:rsidRPr="00396D3E">
        <w:rPr>
          <w:lang w:val="en-US"/>
        </w:rPr>
        <w:t xml:space="preserve"> </w:t>
      </w:r>
      <w:r w:rsidR="00752ABF">
        <w:rPr>
          <w:lang w:val="en-US"/>
        </w:rPr>
        <w:t>“</w:t>
      </w:r>
      <w:r w:rsidR="004F1ED4" w:rsidRPr="00396D3E">
        <w:rPr>
          <w:lang w:val="en-US"/>
        </w:rPr>
        <w:t>BLPB</w:t>
      </w:r>
      <w:r w:rsidR="00752ABF">
        <w:rPr>
          <w:lang w:val="en-US"/>
        </w:rPr>
        <w:t>”</w:t>
      </w:r>
      <w:r w:rsidR="004F1ED4" w:rsidRPr="00396D3E">
        <w:rPr>
          <w:lang w:val="en-US"/>
        </w:rPr>
        <w:t xml:space="preserve">, </w:t>
      </w:r>
      <w:r w:rsidR="00752ABF">
        <w:rPr>
          <w:lang w:val="en-US"/>
        </w:rPr>
        <w:t>“</w:t>
      </w:r>
      <w:r w:rsidR="004F1ED4" w:rsidRPr="00396D3E">
        <w:rPr>
          <w:lang w:val="en-US"/>
        </w:rPr>
        <w:t>BLUE</w:t>
      </w:r>
      <w:r w:rsidR="00752ABF">
        <w:rPr>
          <w:lang w:val="en-US"/>
        </w:rPr>
        <w:t>”</w:t>
      </w:r>
      <w:r w:rsidR="004F1ED4" w:rsidRPr="00396D3E">
        <w:rPr>
          <w:lang w:val="en-US"/>
        </w:rPr>
        <w:t xml:space="preserve"> and </w:t>
      </w:r>
      <w:r w:rsidR="00752ABF">
        <w:rPr>
          <w:lang w:val="en-US"/>
        </w:rPr>
        <w:t>“</w:t>
      </w:r>
      <w:r w:rsidR="004F1ED4" w:rsidRPr="00396D3E">
        <w:rPr>
          <w:lang w:val="en-US"/>
        </w:rPr>
        <w:t>BLUP</w:t>
      </w:r>
      <w:r w:rsidR="00752ABF">
        <w:rPr>
          <w:lang w:val="en-US"/>
        </w:rPr>
        <w:t>”</w:t>
      </w:r>
      <w:r w:rsidR="004F1ED4" w:rsidRPr="00396D3E">
        <w:rPr>
          <w:lang w:val="en-US"/>
        </w:rPr>
        <w:t xml:space="preserve"> </w:t>
      </w:r>
      <w:r w:rsidR="008B3AD8" w:rsidRPr="00396D3E">
        <w:rPr>
          <w:lang w:val="en-US"/>
        </w:rPr>
        <w:t>strings</w:t>
      </w:r>
      <w:r w:rsidR="000F681A" w:rsidRPr="00396D3E">
        <w:rPr>
          <w:lang w:val="en-US"/>
        </w:rPr>
        <w:t xml:space="preserve"> in </w:t>
      </w:r>
      <w:r w:rsidR="002D0400">
        <w:rPr>
          <w:lang w:val="en-US"/>
        </w:rPr>
        <w:t xml:space="preserve">a </w:t>
      </w:r>
      <w:r w:rsidR="000F681A" w:rsidRPr="00396D3E">
        <w:rPr>
          <w:lang w:val="en-US"/>
        </w:rPr>
        <w:t>memory dump</w:t>
      </w:r>
      <w:r w:rsidR="006461C2" w:rsidRPr="00396D3E">
        <w:rPr>
          <w:lang w:val="en-US"/>
        </w:rPr>
        <w:t>.</w:t>
      </w:r>
      <w:r w:rsidR="004666FD" w:rsidRPr="00396D3E">
        <w:rPr>
          <w:lang w:val="en-US"/>
        </w:rPr>
        <w:t xml:space="preserve"> </w:t>
      </w:r>
      <w:r w:rsidR="00A44D6C" w:rsidRPr="00396D3E">
        <w:rPr>
          <w:lang w:val="en-US"/>
        </w:rPr>
        <w:t>However</w:t>
      </w:r>
      <w:r w:rsidR="00763E11" w:rsidRPr="00396D3E">
        <w:rPr>
          <w:lang w:val="en-US"/>
        </w:rPr>
        <w:t>,</w:t>
      </w:r>
      <w:r w:rsidR="00A44D6C" w:rsidRPr="00396D3E">
        <w:rPr>
          <w:lang w:val="en-US"/>
        </w:rPr>
        <w:t xml:space="preserve"> in common case</w:t>
      </w:r>
      <w:r w:rsidR="00EB2090" w:rsidRPr="00396D3E">
        <w:rPr>
          <w:lang w:val="en-US"/>
        </w:rPr>
        <w:t>s</w:t>
      </w:r>
      <w:r w:rsidR="00A44D6C" w:rsidRPr="00396D3E">
        <w:rPr>
          <w:lang w:val="en-US"/>
        </w:rPr>
        <w:t xml:space="preserve"> </w:t>
      </w:r>
      <w:r w:rsidR="00B777D2" w:rsidRPr="00396D3E">
        <w:rPr>
          <w:lang w:val="en-US"/>
        </w:rPr>
        <w:t xml:space="preserve">such strings </w:t>
      </w:r>
      <w:r w:rsidR="007A7DFB" w:rsidRPr="00396D3E">
        <w:rPr>
          <w:lang w:val="en-US"/>
        </w:rPr>
        <w:t xml:space="preserve">will be unknown </w:t>
      </w:r>
      <w:r w:rsidR="00A63EFA" w:rsidRPr="00396D3E">
        <w:rPr>
          <w:lang w:val="en-US"/>
        </w:rPr>
        <w:t>to analy</w:t>
      </w:r>
      <w:r w:rsidR="00763E11" w:rsidRPr="00396D3E">
        <w:rPr>
          <w:lang w:val="en-US"/>
        </w:rPr>
        <w:t>sts</w:t>
      </w:r>
      <w:r w:rsidR="0009171A" w:rsidRPr="00396D3E">
        <w:rPr>
          <w:lang w:val="en-US"/>
        </w:rPr>
        <w:t>.</w:t>
      </w:r>
    </w:p>
    <w:p w14:paraId="73BDABB4" w14:textId="14293C05" w:rsidR="001C4092" w:rsidRDefault="00A462C2" w:rsidP="00154AF8">
      <w:pPr>
        <w:rPr>
          <w:lang w:val="en-US"/>
        </w:rPr>
      </w:pPr>
      <w:r w:rsidRPr="00396D3E">
        <w:rPr>
          <w:lang w:val="en-US"/>
        </w:rPr>
        <w:t xml:space="preserve">The </w:t>
      </w:r>
      <w:proofErr w:type="spellStart"/>
      <w:r w:rsidRPr="00396D3E">
        <w:rPr>
          <w:lang w:val="en-US"/>
        </w:rPr>
        <w:t>Actaeon</w:t>
      </w:r>
      <w:proofErr w:type="spellEnd"/>
      <w:r w:rsidRPr="00396D3E">
        <w:rPr>
          <w:lang w:val="en-US"/>
        </w:rPr>
        <w:t xml:space="preserve"> </w:t>
      </w:r>
      <w:r w:rsidR="001D53EE" w:rsidRPr="00396D3E">
        <w:rPr>
          <w:lang w:val="en-US"/>
        </w:rPr>
        <w:t xml:space="preserve">system </w:t>
      </w:r>
      <w:r w:rsidR="00685A14" w:rsidRPr="00396D3E">
        <w:rPr>
          <w:lang w:val="en-US"/>
        </w:rPr>
        <w:t>(</w:t>
      </w:r>
      <w:proofErr w:type="spellStart"/>
      <w:r w:rsidR="00685A14" w:rsidRPr="00396D3E">
        <w:rPr>
          <w:rFonts w:eastAsia="Calibri" w:cs="Times New Roman"/>
          <w:lang w:val="en-US"/>
        </w:rPr>
        <w:t>Graziano</w:t>
      </w:r>
      <w:proofErr w:type="spellEnd"/>
      <w:r w:rsidR="00685A14" w:rsidRPr="00396D3E">
        <w:rPr>
          <w:rFonts w:eastAsia="Calibri" w:cs="Times New Roman"/>
          <w:lang w:val="en-US"/>
        </w:rPr>
        <w:t xml:space="preserve">, </w:t>
      </w:r>
      <w:proofErr w:type="spellStart"/>
      <w:r w:rsidR="00685A14" w:rsidRPr="00396D3E">
        <w:rPr>
          <w:rFonts w:eastAsia="Calibri" w:cs="Times New Roman"/>
          <w:lang w:val="en-US"/>
        </w:rPr>
        <w:t>Lanzi</w:t>
      </w:r>
      <w:proofErr w:type="spellEnd"/>
      <w:r w:rsidR="00DC5E05" w:rsidRPr="00396D3E">
        <w:rPr>
          <w:rFonts w:eastAsia="Calibri" w:cs="Times New Roman"/>
          <w:lang w:val="en-US"/>
        </w:rPr>
        <w:t>,</w:t>
      </w:r>
      <w:r w:rsidR="00685A14" w:rsidRPr="00396D3E">
        <w:rPr>
          <w:rFonts w:eastAsia="Calibri" w:cs="Times New Roman"/>
          <w:lang w:val="en-US"/>
        </w:rPr>
        <w:t xml:space="preserve"> &amp; </w:t>
      </w:r>
      <w:proofErr w:type="spellStart"/>
      <w:r w:rsidR="00685A14" w:rsidRPr="00396D3E">
        <w:rPr>
          <w:rFonts w:eastAsia="Calibri" w:cs="Times New Roman"/>
          <w:lang w:val="en-US"/>
        </w:rPr>
        <w:t>Balzarotti</w:t>
      </w:r>
      <w:proofErr w:type="spellEnd"/>
      <w:r w:rsidR="00685A14" w:rsidRPr="00396D3E">
        <w:rPr>
          <w:rFonts w:eastAsia="Calibri" w:cs="Times New Roman"/>
          <w:lang w:val="en-US"/>
        </w:rPr>
        <w:t>, 2013</w:t>
      </w:r>
      <w:r w:rsidR="00685A14" w:rsidRPr="00396D3E">
        <w:rPr>
          <w:lang w:val="en-US"/>
        </w:rPr>
        <w:t>)</w:t>
      </w:r>
      <w:r w:rsidRPr="00396D3E">
        <w:rPr>
          <w:lang w:val="en-US"/>
        </w:rPr>
        <w:t xml:space="preserve"> </w:t>
      </w:r>
      <w:r w:rsidR="00763E11" w:rsidRPr="00396D3E">
        <w:rPr>
          <w:lang w:val="en-US"/>
        </w:rPr>
        <w:t xml:space="preserve">is </w:t>
      </w:r>
      <w:r w:rsidRPr="00396D3E">
        <w:rPr>
          <w:lang w:val="en-US"/>
        </w:rPr>
        <w:t xml:space="preserve">based on </w:t>
      </w:r>
      <w:r w:rsidR="004339C1" w:rsidRPr="00396D3E">
        <w:rPr>
          <w:lang w:val="en-US"/>
        </w:rPr>
        <w:t xml:space="preserve">searching </w:t>
      </w:r>
      <w:r w:rsidR="00D64D66">
        <w:rPr>
          <w:lang w:val="en-US"/>
        </w:rPr>
        <w:t xml:space="preserve">for </w:t>
      </w:r>
      <w:r w:rsidR="004339C1" w:rsidRPr="00396D3E">
        <w:rPr>
          <w:lang w:val="en-US"/>
        </w:rPr>
        <w:t xml:space="preserve">VMCS fragments. </w:t>
      </w:r>
      <w:r w:rsidR="006D680C" w:rsidRPr="00396D3E">
        <w:rPr>
          <w:lang w:val="en-US"/>
        </w:rPr>
        <w:t>However</w:t>
      </w:r>
      <w:r w:rsidR="00767830" w:rsidRPr="00396D3E">
        <w:rPr>
          <w:lang w:val="en-US"/>
        </w:rPr>
        <w:t>,</w:t>
      </w:r>
      <w:r w:rsidR="006D680C" w:rsidRPr="00396D3E">
        <w:rPr>
          <w:lang w:val="en-US"/>
        </w:rPr>
        <w:t xml:space="preserve"> </w:t>
      </w:r>
      <w:r w:rsidR="002C0B38" w:rsidRPr="00396D3E">
        <w:rPr>
          <w:lang w:val="en-US"/>
        </w:rPr>
        <w:t xml:space="preserve">this method </w:t>
      </w:r>
      <w:r w:rsidR="00767830" w:rsidRPr="00396D3E">
        <w:rPr>
          <w:lang w:val="en-US"/>
        </w:rPr>
        <w:t xml:space="preserve">can </w:t>
      </w:r>
      <w:r w:rsidR="0033429E">
        <w:rPr>
          <w:lang w:val="en-US"/>
        </w:rPr>
        <w:t xml:space="preserve">sometimes </w:t>
      </w:r>
      <w:r w:rsidR="00767830" w:rsidRPr="00396D3E">
        <w:rPr>
          <w:lang w:val="en-US"/>
        </w:rPr>
        <w:t>fail</w:t>
      </w:r>
      <w:r w:rsidR="00A1580D" w:rsidRPr="00396D3E">
        <w:rPr>
          <w:lang w:val="en-US"/>
        </w:rPr>
        <w:t xml:space="preserve">. </w:t>
      </w:r>
      <w:r w:rsidR="00767830" w:rsidRPr="00396D3E">
        <w:rPr>
          <w:lang w:val="en-US"/>
        </w:rPr>
        <w:t>For example, h</w:t>
      </w:r>
      <w:r w:rsidR="00135DA6" w:rsidRPr="00396D3E">
        <w:rPr>
          <w:lang w:val="en-US"/>
        </w:rPr>
        <w:t>ypervisor can al</w:t>
      </w:r>
      <w:r w:rsidR="003A3355">
        <w:rPr>
          <w:lang w:val="en-US"/>
        </w:rPr>
        <w:t xml:space="preserve">locate in memory 100 structures </w:t>
      </w:r>
      <w:r w:rsidR="00874D2C" w:rsidRPr="00874D2C">
        <w:rPr>
          <w:lang w:val="en-US"/>
        </w:rPr>
        <w:t>to hamper detection</w:t>
      </w:r>
      <w:r w:rsidR="003A3355">
        <w:rPr>
          <w:lang w:val="en-US"/>
        </w:rPr>
        <w:t xml:space="preserve">. </w:t>
      </w:r>
      <w:r w:rsidR="00F57EAC">
        <w:rPr>
          <w:lang w:val="en-US"/>
        </w:rPr>
        <w:t xml:space="preserve">These </w:t>
      </w:r>
      <w:proofErr w:type="spellStart"/>
      <w:r w:rsidR="00F57EAC">
        <w:rPr>
          <w:lang w:val="en-US"/>
        </w:rPr>
        <w:t>VMCSes</w:t>
      </w:r>
      <w:proofErr w:type="spellEnd"/>
      <w:r w:rsidR="00F57EAC">
        <w:rPr>
          <w:lang w:val="en-US"/>
        </w:rPr>
        <w:t xml:space="preserve"> </w:t>
      </w:r>
      <w:r w:rsidR="00135DA6" w:rsidRPr="00396D3E">
        <w:rPr>
          <w:lang w:val="en-US"/>
        </w:rPr>
        <w:t xml:space="preserve">are similar </w:t>
      </w:r>
      <w:r w:rsidR="00767830" w:rsidRPr="00396D3E">
        <w:rPr>
          <w:lang w:val="en-US"/>
        </w:rPr>
        <w:t xml:space="preserve">to </w:t>
      </w:r>
      <w:r w:rsidR="00135DA6" w:rsidRPr="00396D3E">
        <w:rPr>
          <w:lang w:val="en-US"/>
        </w:rPr>
        <w:t xml:space="preserve">original VMCS. </w:t>
      </w:r>
      <w:r w:rsidR="001D53EE" w:rsidRPr="00396D3E">
        <w:rPr>
          <w:lang w:val="en-US"/>
        </w:rPr>
        <w:t xml:space="preserve">After that </w:t>
      </w:r>
      <w:r w:rsidR="001C4092">
        <w:rPr>
          <w:lang w:val="en-US"/>
        </w:rPr>
        <w:t xml:space="preserve">the </w:t>
      </w:r>
      <w:proofErr w:type="spellStart"/>
      <w:r w:rsidR="001D53EE" w:rsidRPr="00396D3E">
        <w:rPr>
          <w:lang w:val="en-US"/>
        </w:rPr>
        <w:t>Actaeon</w:t>
      </w:r>
      <w:proofErr w:type="spellEnd"/>
      <w:r w:rsidR="001D53EE" w:rsidRPr="00396D3E">
        <w:rPr>
          <w:lang w:val="en-US"/>
        </w:rPr>
        <w:t xml:space="preserve"> system </w:t>
      </w:r>
      <w:r w:rsidR="002538AB">
        <w:rPr>
          <w:lang w:val="en-US"/>
        </w:rPr>
        <w:t>may</w:t>
      </w:r>
      <w:r w:rsidR="001D53EE" w:rsidRPr="00396D3E">
        <w:rPr>
          <w:lang w:val="en-US"/>
        </w:rPr>
        <w:t xml:space="preserve"> reveal </w:t>
      </w:r>
      <w:r w:rsidR="002538AB">
        <w:rPr>
          <w:lang w:val="en-US"/>
        </w:rPr>
        <w:t>many</w:t>
      </w:r>
      <w:r w:rsidR="00767830" w:rsidRPr="00396D3E">
        <w:rPr>
          <w:lang w:val="en-US"/>
        </w:rPr>
        <w:t xml:space="preserve"> </w:t>
      </w:r>
      <w:r w:rsidR="00DE7F59" w:rsidRPr="00396D3E">
        <w:rPr>
          <w:lang w:val="en-US"/>
        </w:rPr>
        <w:t xml:space="preserve">false </w:t>
      </w:r>
      <w:proofErr w:type="spellStart"/>
      <w:r w:rsidR="00DE7F59" w:rsidRPr="00396D3E">
        <w:rPr>
          <w:lang w:val="en-US"/>
        </w:rPr>
        <w:t>VMCS</w:t>
      </w:r>
      <w:r w:rsidR="00A00911">
        <w:rPr>
          <w:lang w:val="en-US"/>
        </w:rPr>
        <w:t>es</w:t>
      </w:r>
      <w:proofErr w:type="spellEnd"/>
      <w:r w:rsidR="00DE7F59" w:rsidRPr="00396D3E">
        <w:rPr>
          <w:lang w:val="en-US"/>
        </w:rPr>
        <w:t xml:space="preserve"> </w:t>
      </w:r>
      <w:r w:rsidR="001C4092">
        <w:rPr>
          <w:lang w:val="en-US"/>
        </w:rPr>
        <w:t xml:space="preserve">so separation between the original one and the rest will require </w:t>
      </w:r>
      <w:r w:rsidR="002538AB">
        <w:rPr>
          <w:lang w:val="en-US"/>
        </w:rPr>
        <w:t xml:space="preserve">a </w:t>
      </w:r>
      <w:r w:rsidR="001C4092" w:rsidRPr="001C4092">
        <w:rPr>
          <w:lang w:val="en-US"/>
        </w:rPr>
        <w:t xml:space="preserve">considerable </w:t>
      </w:r>
      <w:r w:rsidR="001C4092">
        <w:rPr>
          <w:lang w:val="en-US"/>
        </w:rPr>
        <w:t xml:space="preserve">amount of </w:t>
      </w:r>
      <w:r w:rsidR="001C4092" w:rsidRPr="001C4092">
        <w:rPr>
          <w:lang w:val="en-US"/>
        </w:rPr>
        <w:t>manual work</w:t>
      </w:r>
      <w:r w:rsidR="00B37565">
        <w:rPr>
          <w:lang w:val="en-US"/>
        </w:rPr>
        <w:t>.</w:t>
      </w:r>
    </w:p>
    <w:p w14:paraId="7BF7645F" w14:textId="78614AF4" w:rsidR="009418CB" w:rsidRPr="00396D3E" w:rsidRDefault="00937324" w:rsidP="00154AF8">
      <w:pPr>
        <w:rPr>
          <w:lang w:val="en-US"/>
        </w:rPr>
      </w:pPr>
      <w:r w:rsidRPr="00396D3E">
        <w:rPr>
          <w:lang w:val="en-US"/>
        </w:rPr>
        <w:t xml:space="preserve">As </w:t>
      </w:r>
      <w:r w:rsidR="00EA47FD" w:rsidRPr="00396D3E">
        <w:rPr>
          <w:lang w:val="en-US"/>
        </w:rPr>
        <w:t>a result,</w:t>
      </w:r>
      <w:r w:rsidR="00342329" w:rsidRPr="00396D3E">
        <w:rPr>
          <w:lang w:val="en-US"/>
        </w:rPr>
        <w:t xml:space="preserve"> </w:t>
      </w:r>
      <w:r w:rsidR="00705ADB" w:rsidRPr="00396D3E">
        <w:rPr>
          <w:lang w:val="en-US"/>
        </w:rPr>
        <w:t>signature</w:t>
      </w:r>
      <w:r w:rsidR="005D7D37">
        <w:rPr>
          <w:lang w:val="en-US"/>
        </w:rPr>
        <w:noBreakHyphen/>
      </w:r>
      <w:r w:rsidR="008B553F" w:rsidRPr="00396D3E">
        <w:rPr>
          <w:lang w:val="en-US"/>
        </w:rPr>
        <w:t>based</w:t>
      </w:r>
      <w:r w:rsidR="006E1428" w:rsidRPr="00396D3E">
        <w:rPr>
          <w:lang w:val="en-US"/>
        </w:rPr>
        <w:t xml:space="preserve"> </w:t>
      </w:r>
      <w:r w:rsidR="00705ADB" w:rsidRPr="00396D3E">
        <w:rPr>
          <w:lang w:val="en-US"/>
        </w:rPr>
        <w:t xml:space="preserve">detection is </w:t>
      </w:r>
      <w:r w:rsidR="00502A6D" w:rsidRPr="00396D3E">
        <w:rPr>
          <w:lang w:val="en-US"/>
        </w:rPr>
        <w:t xml:space="preserve">ineffective </w:t>
      </w:r>
      <w:r w:rsidR="00B61380" w:rsidRPr="00396D3E">
        <w:rPr>
          <w:lang w:val="en-US"/>
        </w:rPr>
        <w:t>for</w:t>
      </w:r>
      <w:r w:rsidR="00A00911">
        <w:rPr>
          <w:lang w:val="en-US"/>
        </w:rPr>
        <w:t xml:space="preserve"> </w:t>
      </w:r>
      <w:r w:rsidR="00EA6265" w:rsidRPr="00396D3E">
        <w:rPr>
          <w:lang w:val="en-US"/>
        </w:rPr>
        <w:t xml:space="preserve">resistant </w:t>
      </w:r>
      <w:r w:rsidR="00502A6D" w:rsidRPr="00396D3E">
        <w:rPr>
          <w:lang w:val="en-US"/>
        </w:rPr>
        <w:t>hypervisor</w:t>
      </w:r>
      <w:r w:rsidR="001C4092">
        <w:rPr>
          <w:lang w:val="en-US"/>
        </w:rPr>
        <w:t>s</w:t>
      </w:r>
      <w:r w:rsidR="0050082E">
        <w:rPr>
          <w:lang w:val="en-US"/>
        </w:rPr>
        <w:t>.</w:t>
      </w:r>
    </w:p>
    <w:p w14:paraId="052017FC" w14:textId="23E45076" w:rsidR="00EE7A00" w:rsidRPr="00396D3E" w:rsidRDefault="00AC037A" w:rsidP="00AB5526">
      <w:pPr>
        <w:pStyle w:val="Heading2"/>
      </w:pPr>
      <w:fldSimple w:instr=" SEQ First \c \* ARABIC \* MERGEFORMAT \* MERGEFORMAT  \* MERGEFORMAT ">
        <w:bookmarkStart w:id="7" w:name="_Toc403772963"/>
        <w:r w:rsidR="002D40CC">
          <w:rPr>
            <w:noProof/>
          </w:rPr>
          <w:t>2</w:t>
        </w:r>
      </w:fldSimple>
      <w:r w:rsidR="00C97216" w:rsidRPr="00396D3E">
        <w:t>.</w:t>
      </w:r>
      <w:fldSimple w:instr=" SEQ Second \n \* ARABIC \* MERGEFORMAT \* MERGEFORMAT ">
        <w:r w:rsidR="002D40CC">
          <w:rPr>
            <w:noProof/>
          </w:rPr>
          <w:t>2</w:t>
        </w:r>
      </w:fldSimple>
      <w:r w:rsidR="00C97216" w:rsidRPr="00396D3E">
        <w:t>.</w:t>
      </w:r>
      <w:r w:rsidR="00B144CA" w:rsidRPr="00432AA5">
        <w:t> </w:t>
      </w:r>
      <w:r w:rsidR="00795504" w:rsidRPr="00396D3E">
        <w:t>Behavior</w:t>
      </w:r>
      <w:r w:rsidR="009613C5">
        <w:noBreakHyphen/>
      </w:r>
      <w:r w:rsidR="00B9075A" w:rsidRPr="00396D3E">
        <w:t>B</w:t>
      </w:r>
      <w:r w:rsidR="00795504" w:rsidRPr="00396D3E">
        <w:t xml:space="preserve">ased </w:t>
      </w:r>
      <w:r w:rsidR="00F9458E" w:rsidRPr="00396D3E">
        <w:t>D</w:t>
      </w:r>
      <w:r w:rsidR="00795504" w:rsidRPr="00396D3E">
        <w:t>etection</w:t>
      </w:r>
      <w:bookmarkEnd w:id="7"/>
    </w:p>
    <w:p w14:paraId="5AEB8EB9" w14:textId="2FED477C" w:rsidR="008E48CB" w:rsidRDefault="00B90E09" w:rsidP="00154AF8">
      <w:pPr>
        <w:rPr>
          <w:lang w:val="en-US"/>
        </w:rPr>
      </w:pPr>
      <w:r w:rsidRPr="00396D3E">
        <w:rPr>
          <w:lang w:val="en-US"/>
        </w:rPr>
        <w:t>Behavior</w:t>
      </w:r>
      <w:r w:rsidR="00CB3CD6" w:rsidRPr="00396D3E">
        <w:rPr>
          <w:lang w:val="en-US"/>
        </w:rPr>
        <w:t>-</w:t>
      </w:r>
      <w:r w:rsidR="00CB13E7" w:rsidRPr="00396D3E">
        <w:rPr>
          <w:lang w:val="en-US"/>
        </w:rPr>
        <w:t>based detection rel</w:t>
      </w:r>
      <w:r w:rsidR="00965613" w:rsidRPr="00396D3E">
        <w:rPr>
          <w:lang w:val="en-US"/>
        </w:rPr>
        <w:t>ies</w:t>
      </w:r>
      <w:r w:rsidR="00CB13E7" w:rsidRPr="00396D3E">
        <w:rPr>
          <w:lang w:val="en-US"/>
        </w:rPr>
        <w:t xml:space="preserve"> on the system activity differences</w:t>
      </w:r>
      <w:r w:rsidR="00965613" w:rsidRPr="00396D3E">
        <w:rPr>
          <w:lang w:val="en-US"/>
        </w:rPr>
        <w:t xml:space="preserve"> in </w:t>
      </w:r>
      <w:r w:rsidR="000A22BA">
        <w:rPr>
          <w:lang w:val="en-US"/>
        </w:rPr>
        <w:t xml:space="preserve">the </w:t>
      </w:r>
      <w:r w:rsidR="00741141">
        <w:rPr>
          <w:lang w:val="en-US"/>
        </w:rPr>
        <w:t>two</w:t>
      </w:r>
      <w:r w:rsidR="00772523">
        <w:rPr>
          <w:lang w:val="en-US"/>
        </w:rPr>
        <w:t xml:space="preserve"> cases, with and</w:t>
      </w:r>
      <w:r w:rsidR="000A22BA" w:rsidRPr="000A22BA">
        <w:rPr>
          <w:lang w:val="en-US"/>
        </w:rPr>
        <w:t xml:space="preserve"> </w:t>
      </w:r>
      <w:r w:rsidR="000A22BA">
        <w:rPr>
          <w:lang w:val="en-US"/>
        </w:rPr>
        <w:t>without a hypervisor</w:t>
      </w:r>
      <w:r w:rsidR="00965613" w:rsidRPr="00396D3E">
        <w:rPr>
          <w:lang w:val="en-US"/>
        </w:rPr>
        <w:t>.</w:t>
      </w:r>
      <w:r w:rsidR="007233CE" w:rsidRPr="00396D3E">
        <w:rPr>
          <w:lang w:val="en-US"/>
        </w:rPr>
        <w:t xml:space="preserve"> </w:t>
      </w:r>
      <w:r w:rsidR="007A3FAD" w:rsidRPr="00396D3E">
        <w:rPr>
          <w:lang w:val="en-US"/>
        </w:rPr>
        <w:t xml:space="preserve">There are </w:t>
      </w:r>
      <w:r w:rsidR="00741141">
        <w:rPr>
          <w:lang w:val="en-US"/>
        </w:rPr>
        <w:t>three</w:t>
      </w:r>
      <w:r w:rsidR="007A3FAD" w:rsidRPr="00396D3E">
        <w:rPr>
          <w:lang w:val="en-US"/>
        </w:rPr>
        <w:t xml:space="preserve"> </w:t>
      </w:r>
      <w:r w:rsidR="000A4E9B" w:rsidRPr="00396D3E">
        <w:rPr>
          <w:lang w:val="en-US"/>
        </w:rPr>
        <w:t>behavior</w:t>
      </w:r>
      <w:r w:rsidR="009613C5">
        <w:rPr>
          <w:lang w:val="en-US"/>
        </w:rPr>
        <w:noBreakHyphen/>
      </w:r>
      <w:r w:rsidR="007233CE" w:rsidRPr="00396D3E">
        <w:rPr>
          <w:lang w:val="en-US"/>
        </w:rPr>
        <w:t>based</w:t>
      </w:r>
      <w:r w:rsidR="007A3FAD" w:rsidRPr="00396D3E">
        <w:rPr>
          <w:lang w:val="en-US"/>
        </w:rPr>
        <w:t xml:space="preserve"> detection</w:t>
      </w:r>
      <w:r w:rsidR="000A4E9B" w:rsidRPr="00396D3E">
        <w:rPr>
          <w:lang w:val="en-US"/>
        </w:rPr>
        <w:t xml:space="preserve"> methods: TLB</w:t>
      </w:r>
      <w:r w:rsidR="00ED7295">
        <w:rPr>
          <w:lang w:val="en-US"/>
        </w:rPr>
        <w:noBreakHyphen/>
      </w:r>
      <w:r w:rsidR="000A4E9B" w:rsidRPr="00396D3E">
        <w:rPr>
          <w:lang w:val="en-US"/>
        </w:rPr>
        <w:t>based</w:t>
      </w:r>
      <w:r w:rsidR="004A639A" w:rsidRPr="00396D3E">
        <w:rPr>
          <w:lang w:val="en-US"/>
        </w:rPr>
        <w:t xml:space="preserve"> detection</w:t>
      </w:r>
      <w:r w:rsidR="002E6224" w:rsidRPr="00396D3E">
        <w:rPr>
          <w:lang w:val="en-US"/>
        </w:rPr>
        <w:t xml:space="preserve"> and methods based on </w:t>
      </w:r>
      <w:r w:rsidR="000A4E9B" w:rsidRPr="00396D3E">
        <w:rPr>
          <w:lang w:val="en-US"/>
        </w:rPr>
        <w:t xml:space="preserve">errors in hypervisors and </w:t>
      </w:r>
      <w:r w:rsidR="00875264" w:rsidRPr="00396D3E">
        <w:rPr>
          <w:lang w:val="en-US"/>
        </w:rPr>
        <w:t xml:space="preserve">errors in </w:t>
      </w:r>
      <w:r w:rsidR="000A4E9B" w:rsidRPr="00396D3E">
        <w:rPr>
          <w:lang w:val="en-US"/>
        </w:rPr>
        <w:t>CPU</w:t>
      </w:r>
      <w:r w:rsidR="00F81800" w:rsidRPr="00396D3E">
        <w:rPr>
          <w:lang w:val="en-US"/>
        </w:rPr>
        <w:t>s</w:t>
      </w:r>
      <w:r w:rsidR="000A4E9B" w:rsidRPr="00396D3E">
        <w:rPr>
          <w:lang w:val="en-US"/>
        </w:rPr>
        <w:t>.</w:t>
      </w:r>
    </w:p>
    <w:p w14:paraId="25B81FB0" w14:textId="6635FDCD" w:rsidR="002163A1" w:rsidRPr="00396D3E" w:rsidRDefault="00230639" w:rsidP="006848B4">
      <w:pPr>
        <w:spacing w:before="240"/>
        <w:rPr>
          <w:rFonts w:cs="Times New Roman"/>
          <w:lang w:val="en-US"/>
        </w:rPr>
      </w:pPr>
      <w:r w:rsidRPr="00BD417E">
        <w:rPr>
          <w:rStyle w:val="Heading3Char"/>
        </w:rPr>
        <w:fldChar w:fldCharType="begin"/>
      </w:r>
      <w:r w:rsidRPr="00BD417E">
        <w:rPr>
          <w:rStyle w:val="Heading3Char"/>
        </w:rPr>
        <w:instrText xml:space="preserve"> SEQ First \c \* ARABIC \* MERGEFORMAT \* MERGEFORMAT  \* MERGEFORMAT  \* MERGEFORMAT </w:instrText>
      </w:r>
      <w:r w:rsidRPr="00BD417E">
        <w:rPr>
          <w:rStyle w:val="Heading3Char"/>
        </w:rPr>
        <w:fldChar w:fldCharType="separate"/>
      </w:r>
      <w:bookmarkStart w:id="8" w:name="_Toc403772964"/>
      <w:r w:rsidR="002D40CC">
        <w:rPr>
          <w:rStyle w:val="Heading3Char"/>
          <w:noProof/>
        </w:rPr>
        <w:t>2</w:t>
      </w:r>
      <w:r w:rsidRPr="00BD417E">
        <w:rPr>
          <w:rStyle w:val="Heading3Char"/>
        </w:rPr>
        <w:fldChar w:fldCharType="end"/>
      </w:r>
      <w:r w:rsidRPr="00BD417E">
        <w:rPr>
          <w:rStyle w:val="Heading3Char"/>
        </w:rPr>
        <w:t>.</w:t>
      </w:r>
      <w:r w:rsidRPr="00BD417E">
        <w:rPr>
          <w:rStyle w:val="Heading3Char"/>
        </w:rPr>
        <w:fldChar w:fldCharType="begin"/>
      </w:r>
      <w:r w:rsidRPr="00BD417E">
        <w:rPr>
          <w:rStyle w:val="Heading3Char"/>
        </w:rPr>
        <w:instrText xml:space="preserve"> SEQ Second \c \* ARABIC \* MERGEFORMAT \* MERGEFORMAT  \* MERGEFORMAT  \* MERGEFORMAT </w:instrText>
      </w:r>
      <w:r w:rsidRPr="00BD417E">
        <w:rPr>
          <w:rStyle w:val="Heading3Char"/>
        </w:rPr>
        <w:fldChar w:fldCharType="separate"/>
      </w:r>
      <w:r w:rsidR="002D40CC">
        <w:rPr>
          <w:rStyle w:val="Heading3Char"/>
          <w:noProof/>
        </w:rPr>
        <w:t>2</w:t>
      </w:r>
      <w:r w:rsidRPr="00BD417E">
        <w:rPr>
          <w:rStyle w:val="Heading3Char"/>
        </w:rPr>
        <w:fldChar w:fldCharType="end"/>
      </w:r>
      <w:r w:rsidRPr="00BD417E">
        <w:rPr>
          <w:rStyle w:val="Heading3Char"/>
        </w:rPr>
        <w:t>.</w:t>
      </w:r>
      <w:r w:rsidRPr="00BD417E">
        <w:rPr>
          <w:rStyle w:val="Heading3Char"/>
        </w:rPr>
        <w:fldChar w:fldCharType="begin"/>
      </w:r>
      <w:r w:rsidRPr="00BD417E">
        <w:rPr>
          <w:rStyle w:val="Heading3Char"/>
        </w:rPr>
        <w:instrText xml:space="preserve"> SEQ Third \n \* ARABIC \* MERGEFORMAT \* MERGEFORMAT  \* MERGEFORMAT </w:instrText>
      </w:r>
      <w:r w:rsidRPr="00BD417E">
        <w:rPr>
          <w:rStyle w:val="Heading3Char"/>
        </w:rPr>
        <w:fldChar w:fldCharType="separate"/>
      </w:r>
      <w:r w:rsidR="002D40CC">
        <w:rPr>
          <w:rStyle w:val="Heading3Char"/>
          <w:noProof/>
        </w:rPr>
        <w:t>1</w:t>
      </w:r>
      <w:r w:rsidRPr="00BD417E">
        <w:rPr>
          <w:rStyle w:val="Heading3Char"/>
        </w:rPr>
        <w:fldChar w:fldCharType="end"/>
      </w:r>
      <w:r w:rsidRPr="00BD417E">
        <w:rPr>
          <w:rStyle w:val="Heading3Char"/>
        </w:rPr>
        <w:t>.</w:t>
      </w:r>
      <w:r w:rsidR="00B144CA" w:rsidRPr="00432AA5">
        <w:rPr>
          <w:rStyle w:val="Heading3Char"/>
        </w:rPr>
        <w:t> </w:t>
      </w:r>
      <w:proofErr w:type="gramStart"/>
      <w:r w:rsidRPr="00BD417E">
        <w:rPr>
          <w:rStyle w:val="Heading3Char"/>
        </w:rPr>
        <w:t>TLB</w:t>
      </w:r>
      <w:r w:rsidR="009613C5">
        <w:rPr>
          <w:rStyle w:val="Heading3Char"/>
        </w:rPr>
        <w:noBreakHyphen/>
      </w:r>
      <w:r w:rsidRPr="00BD417E">
        <w:rPr>
          <w:rStyle w:val="Heading3Char"/>
        </w:rPr>
        <w:t>Based Detection.</w:t>
      </w:r>
      <w:bookmarkEnd w:id="8"/>
      <w:proofErr w:type="gramEnd"/>
      <w:r w:rsidRPr="00396D3E">
        <w:rPr>
          <w:rFonts w:cs="Times New Roman"/>
          <w:lang w:val="en-US"/>
        </w:rPr>
        <w:t xml:space="preserve"> </w:t>
      </w:r>
      <w:r w:rsidR="00572E02" w:rsidRPr="00396D3E">
        <w:rPr>
          <w:rFonts w:cs="Times New Roman"/>
          <w:lang w:val="en-US"/>
        </w:rPr>
        <w:t>It is possible to apply t</w:t>
      </w:r>
      <w:r w:rsidR="00BB75D9" w:rsidRPr="00396D3E">
        <w:rPr>
          <w:rFonts w:cs="Times New Roman"/>
          <w:lang w:val="en-US"/>
        </w:rPr>
        <w:t xml:space="preserve">he </w:t>
      </w:r>
      <w:r w:rsidR="00023212" w:rsidRPr="00396D3E">
        <w:rPr>
          <w:rFonts w:cs="Times New Roman"/>
          <w:lang w:val="en-US"/>
        </w:rPr>
        <w:t>T</w:t>
      </w:r>
      <w:r w:rsidR="00BB75D9" w:rsidRPr="00396D3E">
        <w:rPr>
          <w:rFonts w:cs="Times New Roman"/>
          <w:lang w:val="en-US"/>
        </w:rPr>
        <w:t xml:space="preserve">ranslation </w:t>
      </w:r>
      <w:proofErr w:type="spellStart"/>
      <w:r w:rsidR="00023212" w:rsidRPr="00396D3E">
        <w:rPr>
          <w:rFonts w:cs="Times New Roman"/>
          <w:lang w:val="en-US"/>
        </w:rPr>
        <w:t>L</w:t>
      </w:r>
      <w:r w:rsidR="00BB75D9" w:rsidRPr="00396D3E">
        <w:rPr>
          <w:rFonts w:cs="Times New Roman"/>
          <w:lang w:val="en-US"/>
        </w:rPr>
        <w:t>ookaside</w:t>
      </w:r>
      <w:proofErr w:type="spellEnd"/>
      <w:r w:rsidR="00BB75D9" w:rsidRPr="00396D3E">
        <w:rPr>
          <w:rFonts w:cs="Times New Roman"/>
          <w:lang w:val="en-US"/>
        </w:rPr>
        <w:t xml:space="preserve"> </w:t>
      </w:r>
      <w:r w:rsidR="00023212" w:rsidRPr="00396D3E">
        <w:rPr>
          <w:rFonts w:cs="Times New Roman"/>
          <w:lang w:val="en-US"/>
        </w:rPr>
        <w:t>B</w:t>
      </w:r>
      <w:r w:rsidR="00BB75D9" w:rsidRPr="00396D3E">
        <w:rPr>
          <w:rFonts w:cs="Times New Roman"/>
          <w:lang w:val="en-US"/>
        </w:rPr>
        <w:t xml:space="preserve">uffer (TLB) </w:t>
      </w:r>
      <w:r w:rsidR="00572E02" w:rsidRPr="00396D3E">
        <w:rPr>
          <w:rFonts w:cs="Times New Roman"/>
          <w:lang w:val="en-US"/>
        </w:rPr>
        <w:t xml:space="preserve">which </w:t>
      </w:r>
      <w:r w:rsidR="00BB75D9" w:rsidRPr="00396D3E">
        <w:rPr>
          <w:rFonts w:cs="Times New Roman"/>
          <w:lang w:val="en-US"/>
        </w:rPr>
        <w:t>is a memory cache use</w:t>
      </w:r>
      <w:r w:rsidR="00657891" w:rsidRPr="00396D3E">
        <w:rPr>
          <w:rFonts w:cs="Times New Roman"/>
          <w:lang w:val="en-US"/>
        </w:rPr>
        <w:t>d</w:t>
      </w:r>
      <w:r w:rsidR="00BB75D9" w:rsidRPr="00396D3E">
        <w:rPr>
          <w:rFonts w:cs="Times New Roman"/>
          <w:lang w:val="en-US"/>
        </w:rPr>
        <w:t xml:space="preserve"> to </w:t>
      </w:r>
      <w:r w:rsidR="00967BD7" w:rsidRPr="00396D3E">
        <w:rPr>
          <w:rFonts w:cs="Times New Roman"/>
          <w:lang w:val="en-US"/>
        </w:rPr>
        <w:t xml:space="preserve">speed </w:t>
      </w:r>
      <w:r w:rsidR="00BB75D9" w:rsidRPr="00396D3E">
        <w:rPr>
          <w:rFonts w:cs="Times New Roman"/>
          <w:lang w:val="en-US"/>
        </w:rPr>
        <w:t xml:space="preserve">address </w:t>
      </w:r>
      <w:r w:rsidR="00967BD7" w:rsidRPr="00396D3E">
        <w:rPr>
          <w:rFonts w:cs="Times New Roman"/>
          <w:lang w:val="en-US"/>
        </w:rPr>
        <w:t>translation</w:t>
      </w:r>
      <w:r w:rsidR="00572E02" w:rsidRPr="00396D3E">
        <w:rPr>
          <w:rFonts w:cs="Times New Roman"/>
          <w:lang w:val="en-US"/>
        </w:rPr>
        <w:t xml:space="preserve"> to </w:t>
      </w:r>
      <w:r w:rsidR="00572E02" w:rsidRPr="00396D3E">
        <w:rPr>
          <w:rFonts w:cs="Times New Roman"/>
          <w:lang w:val="en-US"/>
        </w:rPr>
        <w:lastRenderedPageBreak/>
        <w:t>detect a hypervisor</w:t>
      </w:r>
      <w:r w:rsidR="00940D59" w:rsidRPr="00396D3E">
        <w:rPr>
          <w:rFonts w:cs="Times New Roman"/>
          <w:lang w:val="en-US"/>
        </w:rPr>
        <w:t xml:space="preserve"> </w:t>
      </w:r>
      <w:r w:rsidR="002163A1" w:rsidRPr="00396D3E">
        <w:rPr>
          <w:rFonts w:cs="Times New Roman"/>
          <w:lang w:val="en-US"/>
        </w:rPr>
        <w:t>(</w:t>
      </w:r>
      <w:proofErr w:type="spellStart"/>
      <w:r w:rsidR="002163A1" w:rsidRPr="00396D3E">
        <w:rPr>
          <w:rFonts w:eastAsia="Calibri" w:cs="Times New Roman"/>
          <w:lang w:val="en-US"/>
        </w:rPr>
        <w:t>Desnos</w:t>
      </w:r>
      <w:proofErr w:type="spellEnd"/>
      <w:r w:rsidR="002163A1" w:rsidRPr="00396D3E">
        <w:rPr>
          <w:rFonts w:eastAsia="Calibri" w:cs="Times New Roman"/>
          <w:lang w:val="en-US"/>
        </w:rPr>
        <w:t xml:space="preserve"> et al., 20</w:t>
      </w:r>
      <w:r w:rsidR="00E73682" w:rsidRPr="00396D3E">
        <w:rPr>
          <w:rFonts w:eastAsia="Calibri" w:cs="Times New Roman"/>
          <w:lang w:val="en-US"/>
        </w:rPr>
        <w:t>11</w:t>
      </w:r>
      <w:r w:rsidR="002163A1" w:rsidRPr="00396D3E">
        <w:rPr>
          <w:rFonts w:eastAsia="Calibri" w:cs="Times New Roman"/>
          <w:lang w:val="en-US"/>
        </w:rPr>
        <w:t xml:space="preserve">; </w:t>
      </w:r>
      <w:r w:rsidR="00FF5D6B" w:rsidRPr="00396D3E">
        <w:rPr>
          <w:rFonts w:eastAsia="Calibri" w:cs="Times New Roman"/>
          <w:lang w:val="en-US"/>
        </w:rPr>
        <w:t xml:space="preserve">Fritsch, 2008; </w:t>
      </w:r>
      <w:proofErr w:type="spellStart"/>
      <w:r w:rsidR="009C0940" w:rsidRPr="00396D3E">
        <w:rPr>
          <w:rFonts w:eastAsia="Calibri" w:cs="Times New Roman"/>
          <w:lang w:val="en-US"/>
        </w:rPr>
        <w:t>Morabito</w:t>
      </w:r>
      <w:proofErr w:type="spellEnd"/>
      <w:r w:rsidR="009C0940" w:rsidRPr="00396D3E">
        <w:rPr>
          <w:rFonts w:eastAsia="Calibri" w:cs="Times New Roman"/>
          <w:lang w:val="en-US"/>
        </w:rPr>
        <w:t xml:space="preserve">, 2012; </w:t>
      </w:r>
      <w:proofErr w:type="spellStart"/>
      <w:r w:rsidR="009C0940" w:rsidRPr="00396D3E">
        <w:rPr>
          <w:rFonts w:eastAsia="Calibri" w:cs="Times New Roman"/>
          <w:lang w:val="en-US"/>
        </w:rPr>
        <w:t>Wailly</w:t>
      </w:r>
      <w:proofErr w:type="spellEnd"/>
      <w:r w:rsidR="009C0940" w:rsidRPr="00396D3E">
        <w:rPr>
          <w:rFonts w:eastAsia="Calibri" w:cs="Times New Roman"/>
          <w:lang w:val="en-US"/>
        </w:rPr>
        <w:t>, 2014</w:t>
      </w:r>
      <w:r w:rsidR="002163A1" w:rsidRPr="00396D3E">
        <w:rPr>
          <w:rFonts w:cs="Times New Roman"/>
          <w:lang w:val="en-US"/>
        </w:rPr>
        <w:t>)</w:t>
      </w:r>
      <w:r w:rsidR="009C0940" w:rsidRPr="00396D3E">
        <w:rPr>
          <w:rFonts w:cs="Times New Roman"/>
          <w:lang w:val="en-US"/>
        </w:rPr>
        <w:t>.</w:t>
      </w:r>
    </w:p>
    <w:p w14:paraId="0064879F" w14:textId="153298D4" w:rsidR="008E48CB" w:rsidRPr="00396D3E" w:rsidRDefault="001101A8" w:rsidP="00F47565">
      <w:pPr>
        <w:rPr>
          <w:rFonts w:cs="Times New Roman"/>
          <w:lang w:val="en-US"/>
        </w:rPr>
      </w:pPr>
      <w:r w:rsidRPr="00396D3E">
        <w:rPr>
          <w:rFonts w:cs="Times New Roman"/>
          <w:lang w:val="en-US"/>
        </w:rPr>
        <w:t xml:space="preserve">TLB </w:t>
      </w:r>
      <w:r w:rsidR="009C1BFF" w:rsidRPr="00396D3E">
        <w:rPr>
          <w:rFonts w:cs="Times New Roman"/>
          <w:lang w:val="en-US"/>
        </w:rPr>
        <w:t xml:space="preserve">includes </w:t>
      </w:r>
      <w:r w:rsidR="00FB051D" w:rsidRPr="00396D3E">
        <w:rPr>
          <w:rFonts w:cs="Times New Roman"/>
          <w:lang w:val="en-US"/>
        </w:rPr>
        <w:t xml:space="preserve">a set of </w:t>
      </w:r>
      <w:r w:rsidR="009C1BFF" w:rsidRPr="00396D3E">
        <w:rPr>
          <w:rFonts w:cs="Times New Roman"/>
          <w:lang w:val="en-US"/>
        </w:rPr>
        <w:t xml:space="preserve">recently accessed virtual and </w:t>
      </w:r>
      <w:r w:rsidR="009B3FBC" w:rsidRPr="00396D3E">
        <w:rPr>
          <w:rFonts w:cs="Times New Roman"/>
          <w:lang w:val="en-US"/>
        </w:rPr>
        <w:t>correspond</w:t>
      </w:r>
      <w:r w:rsidR="005A284F" w:rsidRPr="00396D3E">
        <w:rPr>
          <w:rFonts w:cs="Times New Roman"/>
          <w:lang w:val="en-US"/>
        </w:rPr>
        <w:t>ing</w:t>
      </w:r>
      <w:r w:rsidR="009B3FBC" w:rsidRPr="00396D3E">
        <w:rPr>
          <w:rFonts w:cs="Times New Roman"/>
          <w:lang w:val="en-US"/>
        </w:rPr>
        <w:t xml:space="preserve"> </w:t>
      </w:r>
      <w:r w:rsidR="009C1BFF" w:rsidRPr="00396D3E">
        <w:rPr>
          <w:rFonts w:cs="Times New Roman"/>
          <w:lang w:val="en-US"/>
        </w:rPr>
        <w:t>physical addresses.</w:t>
      </w:r>
      <w:r w:rsidR="0013303C" w:rsidRPr="00396D3E">
        <w:rPr>
          <w:rFonts w:cs="Times New Roman"/>
          <w:lang w:val="en-US"/>
        </w:rPr>
        <w:t xml:space="preserve"> </w:t>
      </w:r>
      <w:r w:rsidR="00B74ECE" w:rsidRPr="00396D3E">
        <w:rPr>
          <w:rFonts w:cs="Times New Roman"/>
          <w:lang w:val="en-US"/>
        </w:rPr>
        <w:t>Every time OS accesses memory a corresponding TLB entry is search</w:t>
      </w:r>
      <w:r w:rsidR="00ED7BDF" w:rsidRPr="00396D3E">
        <w:rPr>
          <w:rFonts w:cs="Times New Roman"/>
          <w:lang w:val="en-US"/>
        </w:rPr>
        <w:t>ed for.</w:t>
      </w:r>
      <w:r w:rsidR="001813F8" w:rsidRPr="00396D3E">
        <w:rPr>
          <w:rFonts w:cs="Times New Roman"/>
          <w:lang w:val="en-US"/>
        </w:rPr>
        <w:t xml:space="preserve"> </w:t>
      </w:r>
      <w:r w:rsidR="00254E41" w:rsidRPr="00396D3E">
        <w:rPr>
          <w:rFonts w:cs="Times New Roman"/>
          <w:lang w:val="en-US"/>
        </w:rPr>
        <w:t xml:space="preserve">If the requested virtual address is present in the TLB, </w:t>
      </w:r>
      <w:r w:rsidR="00887841" w:rsidRPr="00396D3E">
        <w:rPr>
          <w:rFonts w:cs="Times New Roman"/>
          <w:lang w:val="en-US"/>
        </w:rPr>
        <w:t xml:space="preserve">the </w:t>
      </w:r>
      <w:r w:rsidR="001813F8" w:rsidRPr="00396D3E">
        <w:rPr>
          <w:rFonts w:cs="Times New Roman"/>
          <w:lang w:val="en-US"/>
        </w:rPr>
        <w:t xml:space="preserve">retrieved </w:t>
      </w:r>
      <w:r w:rsidR="00887841" w:rsidRPr="00396D3E">
        <w:rPr>
          <w:rFonts w:cs="Times New Roman"/>
          <w:lang w:val="en-US"/>
        </w:rPr>
        <w:t>physical address</w:t>
      </w:r>
      <w:r w:rsidR="00DA20CF" w:rsidRPr="00396D3E">
        <w:rPr>
          <w:rFonts w:cs="Times New Roman"/>
          <w:lang w:val="en-US"/>
        </w:rPr>
        <w:t xml:space="preserve"> </w:t>
      </w:r>
      <w:r w:rsidR="00887841" w:rsidRPr="00396D3E">
        <w:rPr>
          <w:rFonts w:cs="Times New Roman"/>
          <w:lang w:val="en-US"/>
        </w:rPr>
        <w:t>will be used to access</w:t>
      </w:r>
      <w:r w:rsidR="003469AC" w:rsidRPr="00396D3E">
        <w:rPr>
          <w:lang w:val="en-US"/>
        </w:rPr>
        <w:t xml:space="preserve"> </w:t>
      </w:r>
      <w:r w:rsidR="003469AC" w:rsidRPr="00396D3E">
        <w:rPr>
          <w:rFonts w:cs="Times New Roman"/>
          <w:lang w:val="en-US"/>
        </w:rPr>
        <w:t>memory</w:t>
      </w:r>
      <w:r w:rsidR="00D06677" w:rsidRPr="00396D3E">
        <w:rPr>
          <w:rFonts w:cs="Times New Roman"/>
          <w:lang w:val="en-US"/>
        </w:rPr>
        <w:t xml:space="preserve">. </w:t>
      </w:r>
      <w:r w:rsidR="003524C5" w:rsidRPr="00396D3E">
        <w:rPr>
          <w:rFonts w:cs="Times New Roman"/>
          <w:lang w:val="en-US"/>
        </w:rPr>
        <w:t xml:space="preserve">In </w:t>
      </w:r>
      <w:r w:rsidR="001813F8" w:rsidRPr="00396D3E">
        <w:rPr>
          <w:rFonts w:cs="Times New Roman"/>
          <w:lang w:val="en-US"/>
        </w:rPr>
        <w:t xml:space="preserve">the </w:t>
      </w:r>
      <w:r w:rsidR="003524C5" w:rsidRPr="00396D3E">
        <w:rPr>
          <w:rFonts w:cs="Times New Roman"/>
          <w:lang w:val="en-US"/>
        </w:rPr>
        <w:t xml:space="preserve">other case </w:t>
      </w:r>
      <w:r w:rsidR="00CF6FAB" w:rsidRPr="00396D3E">
        <w:rPr>
          <w:rFonts w:cs="Times New Roman"/>
          <w:lang w:val="en-US"/>
        </w:rPr>
        <w:t xml:space="preserve">the </w:t>
      </w:r>
      <w:r w:rsidR="00FA609A" w:rsidRPr="00396D3E">
        <w:rPr>
          <w:rFonts w:cs="Times New Roman"/>
          <w:lang w:val="en-US"/>
        </w:rPr>
        <w:t>longtime searc</w:t>
      </w:r>
      <w:r w:rsidR="001813F8" w:rsidRPr="00396D3E">
        <w:rPr>
          <w:rFonts w:cs="Times New Roman"/>
          <w:lang w:val="en-US"/>
        </w:rPr>
        <w:t>h</w:t>
      </w:r>
      <w:r w:rsidR="00FA609A" w:rsidRPr="00396D3E">
        <w:rPr>
          <w:rFonts w:cs="Times New Roman"/>
          <w:lang w:val="en-US"/>
        </w:rPr>
        <w:t xml:space="preserve"> </w:t>
      </w:r>
      <w:r w:rsidR="00F2605F" w:rsidRPr="00396D3E">
        <w:rPr>
          <w:rFonts w:cs="Times New Roman"/>
          <w:lang w:val="en-US"/>
        </w:rPr>
        <w:t>with the help of Page Directory</w:t>
      </w:r>
      <w:r w:rsidR="000362F8" w:rsidRPr="00396D3E">
        <w:rPr>
          <w:rFonts w:cs="Times New Roman"/>
          <w:lang w:val="en-US"/>
        </w:rPr>
        <w:t xml:space="preserve"> </w:t>
      </w:r>
      <w:r w:rsidR="00FA609A" w:rsidRPr="00396D3E">
        <w:rPr>
          <w:rFonts w:cs="Times New Roman"/>
          <w:lang w:val="en-US"/>
        </w:rPr>
        <w:t xml:space="preserve">will </w:t>
      </w:r>
      <w:r w:rsidR="00171E99" w:rsidRPr="00396D3E">
        <w:rPr>
          <w:rFonts w:cs="Times New Roman"/>
          <w:lang w:val="en-US"/>
        </w:rPr>
        <w:t>occur</w:t>
      </w:r>
      <w:r w:rsidR="00FA609A" w:rsidRPr="00396D3E">
        <w:rPr>
          <w:rFonts w:cs="Times New Roman"/>
          <w:lang w:val="en-US"/>
        </w:rPr>
        <w:t xml:space="preserve">. </w:t>
      </w:r>
      <w:r w:rsidR="001813F8" w:rsidRPr="00396D3E">
        <w:rPr>
          <w:rFonts w:cs="Times New Roman"/>
          <w:lang w:val="en-US"/>
        </w:rPr>
        <w:t xml:space="preserve">This </w:t>
      </w:r>
      <w:r w:rsidR="00B165C8" w:rsidRPr="00396D3E">
        <w:rPr>
          <w:rFonts w:cs="Times New Roman"/>
          <w:lang w:val="en-US"/>
        </w:rPr>
        <w:t xml:space="preserve">peculiarity will be </w:t>
      </w:r>
      <w:r w:rsidR="00365195">
        <w:rPr>
          <w:rFonts w:cs="Times New Roman"/>
          <w:lang w:val="en-US"/>
        </w:rPr>
        <w:t>discussed</w:t>
      </w:r>
      <w:r w:rsidR="00B165C8" w:rsidRPr="00396D3E">
        <w:rPr>
          <w:rFonts w:cs="Times New Roman"/>
          <w:lang w:val="en-US"/>
        </w:rPr>
        <w:t xml:space="preserve"> </w:t>
      </w:r>
      <w:r w:rsidR="00B37565">
        <w:rPr>
          <w:rFonts w:cs="Times New Roman"/>
          <w:lang w:val="en-US"/>
        </w:rPr>
        <w:t xml:space="preserve">later </w:t>
      </w:r>
      <w:r w:rsidR="00B165C8" w:rsidRPr="00396D3E">
        <w:rPr>
          <w:rFonts w:cs="Times New Roman"/>
          <w:lang w:val="en-US"/>
        </w:rPr>
        <w:t>in Section 2.4.1.</w:t>
      </w:r>
    </w:p>
    <w:p w14:paraId="41B13554" w14:textId="7964CE14" w:rsidR="001A0989" w:rsidRPr="00396D3E" w:rsidRDefault="00640A53" w:rsidP="00F47565">
      <w:pPr>
        <w:rPr>
          <w:rFonts w:cs="Times New Roman"/>
          <w:lang w:val="en-US"/>
        </w:rPr>
      </w:pPr>
      <w:r w:rsidRPr="00396D3E">
        <w:rPr>
          <w:rFonts w:cs="Times New Roman"/>
          <w:lang w:val="en-US"/>
        </w:rPr>
        <w:t xml:space="preserve">It is known that </w:t>
      </w:r>
      <w:r w:rsidR="002239FD" w:rsidRPr="00396D3E">
        <w:rPr>
          <w:rFonts w:cs="Times New Roman"/>
          <w:lang w:val="en-US"/>
        </w:rPr>
        <w:t>VM</w:t>
      </w:r>
      <w:r w:rsidR="00BB3259">
        <w:rPr>
          <w:rFonts w:cs="Times New Roman"/>
          <w:lang w:val="en-US"/>
        </w:rPr>
        <w:noBreakHyphen/>
        <w:t>e</w:t>
      </w:r>
      <w:r w:rsidR="002239FD" w:rsidRPr="00396D3E">
        <w:rPr>
          <w:rFonts w:cs="Times New Roman"/>
          <w:lang w:val="en-US"/>
        </w:rPr>
        <w:t>xit lead</w:t>
      </w:r>
      <w:r w:rsidR="00011AC6" w:rsidRPr="00396D3E">
        <w:rPr>
          <w:rFonts w:cs="Times New Roman"/>
          <w:lang w:val="en-US"/>
        </w:rPr>
        <w:t>s</w:t>
      </w:r>
      <w:r w:rsidR="002239FD" w:rsidRPr="00396D3E">
        <w:rPr>
          <w:rFonts w:cs="Times New Roman"/>
          <w:lang w:val="en-US"/>
        </w:rPr>
        <w:t xml:space="preserve"> to </w:t>
      </w:r>
      <w:r w:rsidR="00942E7C" w:rsidRPr="00396D3E">
        <w:rPr>
          <w:rFonts w:cs="Times New Roman"/>
          <w:lang w:val="en-US"/>
        </w:rPr>
        <w:t>ﬂushing of TLB</w:t>
      </w:r>
      <w:r w:rsidR="00B55628" w:rsidRPr="00396D3E">
        <w:rPr>
          <w:rFonts w:cs="Times New Roman"/>
          <w:lang w:val="en-US"/>
        </w:rPr>
        <w:t xml:space="preserve"> </w:t>
      </w:r>
      <w:r w:rsidR="00755F81" w:rsidRPr="00396D3E">
        <w:rPr>
          <w:rFonts w:cs="Times New Roman"/>
          <w:lang w:val="en-US"/>
        </w:rPr>
        <w:t>w</w:t>
      </w:r>
      <w:r w:rsidR="00B55628" w:rsidRPr="00396D3E">
        <w:rPr>
          <w:rFonts w:cs="Times New Roman"/>
          <w:lang w:val="en-US"/>
        </w:rPr>
        <w:t>h</w:t>
      </w:r>
      <w:r w:rsidR="00755F81" w:rsidRPr="00396D3E">
        <w:rPr>
          <w:rFonts w:cs="Times New Roman"/>
          <w:lang w:val="en-US"/>
        </w:rPr>
        <w:t>e</w:t>
      </w:r>
      <w:r w:rsidR="00B55628" w:rsidRPr="00396D3E">
        <w:rPr>
          <w:rFonts w:cs="Times New Roman"/>
          <w:lang w:val="en-US"/>
        </w:rPr>
        <w:t xml:space="preserve">n </w:t>
      </w:r>
      <w:r w:rsidR="00755F81" w:rsidRPr="00396D3E">
        <w:rPr>
          <w:rFonts w:cs="Times New Roman"/>
          <w:lang w:val="en-US"/>
        </w:rPr>
        <w:t xml:space="preserve">a </w:t>
      </w:r>
      <w:r w:rsidR="00B55628" w:rsidRPr="00396D3E">
        <w:rPr>
          <w:rFonts w:cs="Times New Roman"/>
          <w:lang w:val="en-US"/>
        </w:rPr>
        <w:t>hypervisor is present</w:t>
      </w:r>
      <w:r w:rsidR="00A861F2" w:rsidRPr="00396D3E">
        <w:rPr>
          <w:rFonts w:cs="Times New Roman"/>
          <w:lang w:val="en-US"/>
        </w:rPr>
        <w:t>.</w:t>
      </w:r>
      <w:r w:rsidR="008817A8" w:rsidRPr="00396D3E">
        <w:rPr>
          <w:rFonts w:cs="Times New Roman"/>
          <w:lang w:val="en-US"/>
        </w:rPr>
        <w:t xml:space="preserve"> </w:t>
      </w:r>
      <w:r w:rsidR="00A861F2" w:rsidRPr="00396D3E">
        <w:rPr>
          <w:rFonts w:cs="Times New Roman"/>
          <w:lang w:val="en-US"/>
        </w:rPr>
        <w:t>O</w:t>
      </w:r>
      <w:r w:rsidR="008817A8" w:rsidRPr="00396D3E">
        <w:rPr>
          <w:rFonts w:cs="Times New Roman"/>
          <w:lang w:val="en-US"/>
        </w:rPr>
        <w:t>therwise</w:t>
      </w:r>
      <w:r w:rsidR="00A861F2" w:rsidRPr="00396D3E">
        <w:rPr>
          <w:rFonts w:cs="Times New Roman"/>
          <w:lang w:val="en-US"/>
        </w:rPr>
        <w:t xml:space="preserve"> </w:t>
      </w:r>
      <w:r w:rsidR="002239FD" w:rsidRPr="00396D3E">
        <w:rPr>
          <w:rFonts w:cs="Times New Roman"/>
          <w:lang w:val="en-US"/>
        </w:rPr>
        <w:t xml:space="preserve">without </w:t>
      </w:r>
      <w:r w:rsidR="00A861F2" w:rsidRPr="00396D3E">
        <w:rPr>
          <w:rFonts w:cs="Times New Roman"/>
          <w:lang w:val="en-US"/>
        </w:rPr>
        <w:t xml:space="preserve">a </w:t>
      </w:r>
      <w:r w:rsidR="002239FD" w:rsidRPr="00396D3E">
        <w:rPr>
          <w:rFonts w:cs="Times New Roman"/>
          <w:lang w:val="en-US"/>
        </w:rPr>
        <w:t xml:space="preserve">hypervisor </w:t>
      </w:r>
      <w:r w:rsidR="00562C54" w:rsidRPr="00396D3E">
        <w:rPr>
          <w:rFonts w:cs="Times New Roman"/>
          <w:lang w:val="en-US"/>
        </w:rPr>
        <w:t>such clearance does</w:t>
      </w:r>
      <w:r w:rsidR="008F6114" w:rsidRPr="00396D3E">
        <w:rPr>
          <w:rFonts w:cs="Times New Roman"/>
          <w:lang w:val="en-US"/>
        </w:rPr>
        <w:t xml:space="preserve"> </w:t>
      </w:r>
      <w:r w:rsidR="00562C54" w:rsidRPr="00396D3E">
        <w:rPr>
          <w:rFonts w:cs="Times New Roman"/>
          <w:lang w:val="en-US"/>
        </w:rPr>
        <w:t>n</w:t>
      </w:r>
      <w:r w:rsidR="008F6114" w:rsidRPr="00396D3E">
        <w:rPr>
          <w:rFonts w:cs="Times New Roman"/>
          <w:lang w:val="en-US"/>
        </w:rPr>
        <w:t>o</w:t>
      </w:r>
      <w:r w:rsidR="00562C54" w:rsidRPr="00396D3E">
        <w:rPr>
          <w:rFonts w:cs="Times New Roman"/>
          <w:lang w:val="en-US"/>
        </w:rPr>
        <w:t>t occur.</w:t>
      </w:r>
      <w:r w:rsidR="001A0989" w:rsidRPr="00396D3E">
        <w:rPr>
          <w:rFonts w:cs="Times New Roman"/>
          <w:lang w:val="en-US"/>
        </w:rPr>
        <w:t xml:space="preserve"> </w:t>
      </w:r>
      <w:r w:rsidR="00B157DB" w:rsidRPr="00396D3E">
        <w:rPr>
          <w:rFonts w:cs="Times New Roman"/>
          <w:lang w:val="en-US"/>
        </w:rPr>
        <w:t>This is</w:t>
      </w:r>
      <w:r w:rsidR="003469AC" w:rsidRPr="00396D3E">
        <w:rPr>
          <w:rFonts w:cs="Times New Roman"/>
          <w:lang w:val="en-US"/>
        </w:rPr>
        <w:t xml:space="preserve"> why</w:t>
      </w:r>
      <w:r w:rsidR="006B06D5" w:rsidRPr="00396D3E">
        <w:rPr>
          <w:rFonts w:cs="Times New Roman"/>
          <w:lang w:val="en-US"/>
        </w:rPr>
        <w:t xml:space="preserve"> hypervisor detection </w:t>
      </w:r>
      <w:r w:rsidR="00D12B67">
        <w:rPr>
          <w:rFonts w:cs="Times New Roman"/>
          <w:lang w:val="en-US"/>
        </w:rPr>
        <w:t>reduces</w:t>
      </w:r>
      <w:r w:rsidR="00297B15" w:rsidRPr="00396D3E">
        <w:rPr>
          <w:rFonts w:cs="Times New Roman"/>
          <w:lang w:val="en-US"/>
        </w:rPr>
        <w:t xml:space="preserve"> to </w:t>
      </w:r>
      <w:r w:rsidR="006B06D5" w:rsidRPr="00396D3E">
        <w:rPr>
          <w:rFonts w:cs="Times New Roman"/>
          <w:lang w:val="en-US"/>
        </w:rPr>
        <w:t>check</w:t>
      </w:r>
      <w:r w:rsidR="00524C98" w:rsidRPr="00396D3E">
        <w:rPr>
          <w:rFonts w:cs="Times New Roman"/>
          <w:lang w:val="en-US"/>
        </w:rPr>
        <w:t>ing</w:t>
      </w:r>
      <w:r w:rsidR="006B06D5" w:rsidRPr="00396D3E">
        <w:rPr>
          <w:rFonts w:cs="Times New Roman"/>
          <w:lang w:val="en-US"/>
        </w:rPr>
        <w:t xml:space="preserve"> </w:t>
      </w:r>
      <w:r w:rsidR="008314CF" w:rsidRPr="00396D3E">
        <w:rPr>
          <w:rFonts w:cs="Times New Roman"/>
          <w:lang w:val="en-US"/>
        </w:rPr>
        <w:t>TLB content</w:t>
      </w:r>
      <w:r w:rsidR="00800F4E" w:rsidRPr="00396D3E">
        <w:rPr>
          <w:rFonts w:cs="Times New Roman"/>
          <w:lang w:val="en-US"/>
        </w:rPr>
        <w:t xml:space="preserve">, which can be made </w:t>
      </w:r>
      <w:r w:rsidR="00374424" w:rsidRPr="00396D3E">
        <w:rPr>
          <w:rFonts w:cs="Times New Roman"/>
          <w:lang w:val="en-US"/>
        </w:rPr>
        <w:t>in</w:t>
      </w:r>
      <w:r w:rsidR="00800F4E" w:rsidRPr="00396D3E">
        <w:rPr>
          <w:rFonts w:cs="Times New Roman"/>
          <w:lang w:val="en-US"/>
        </w:rPr>
        <w:t xml:space="preserve"> several </w:t>
      </w:r>
      <w:r w:rsidR="00FB7494" w:rsidRPr="00396D3E">
        <w:rPr>
          <w:rFonts w:cs="Times New Roman"/>
          <w:lang w:val="en-US"/>
        </w:rPr>
        <w:t>ways, for example by modif</w:t>
      </w:r>
      <w:r w:rsidR="00F63722" w:rsidRPr="00396D3E">
        <w:rPr>
          <w:rFonts w:cs="Times New Roman"/>
          <w:lang w:val="en-US"/>
        </w:rPr>
        <w:t>y</w:t>
      </w:r>
      <w:r w:rsidR="00FB7494" w:rsidRPr="00396D3E">
        <w:rPr>
          <w:rFonts w:cs="Times New Roman"/>
          <w:lang w:val="en-US"/>
        </w:rPr>
        <w:t>i</w:t>
      </w:r>
      <w:r w:rsidR="00F63722" w:rsidRPr="00396D3E">
        <w:rPr>
          <w:rFonts w:cs="Times New Roman"/>
          <w:lang w:val="en-US"/>
        </w:rPr>
        <w:t>ng</w:t>
      </w:r>
      <w:r w:rsidR="00FB7494" w:rsidRPr="00396D3E">
        <w:rPr>
          <w:rFonts w:cs="Times New Roman"/>
          <w:lang w:val="en-US"/>
        </w:rPr>
        <w:t xml:space="preserve"> page table</w:t>
      </w:r>
      <w:r w:rsidR="00324F06" w:rsidRPr="00396D3E">
        <w:rPr>
          <w:rFonts w:cs="Times New Roman"/>
          <w:lang w:val="en-US"/>
        </w:rPr>
        <w:t xml:space="preserve"> entry</w:t>
      </w:r>
      <w:r w:rsidR="00893D69" w:rsidRPr="00396D3E">
        <w:rPr>
          <w:rFonts w:cs="Times New Roman"/>
          <w:lang w:val="en-US"/>
        </w:rPr>
        <w:t xml:space="preserve"> </w:t>
      </w:r>
      <w:r w:rsidR="00C0059A" w:rsidRPr="00396D3E">
        <w:rPr>
          <w:rFonts w:cs="Times New Roman"/>
          <w:lang w:val="en-US"/>
        </w:rPr>
        <w:t>(</w:t>
      </w:r>
      <w:r w:rsidR="00C0059A" w:rsidRPr="00396D3E">
        <w:rPr>
          <w:rFonts w:eastAsia="Calibri" w:cs="Times New Roman"/>
          <w:lang w:val="en-US"/>
        </w:rPr>
        <w:t xml:space="preserve">Myers &amp; </w:t>
      </w:r>
      <w:proofErr w:type="spellStart"/>
      <w:r w:rsidR="00C0059A" w:rsidRPr="00396D3E">
        <w:rPr>
          <w:rFonts w:eastAsia="Calibri" w:cs="Times New Roman"/>
          <w:lang w:val="en-US"/>
        </w:rPr>
        <w:t>Youndt</w:t>
      </w:r>
      <w:proofErr w:type="spellEnd"/>
      <w:r w:rsidR="00C0059A" w:rsidRPr="00396D3E">
        <w:rPr>
          <w:rFonts w:eastAsia="Calibri" w:cs="Times New Roman"/>
          <w:lang w:val="en-US"/>
        </w:rPr>
        <w:t>, 2007</w:t>
      </w:r>
      <w:r w:rsidR="00C0059A" w:rsidRPr="00396D3E">
        <w:rPr>
          <w:rFonts w:cs="Times New Roman"/>
          <w:lang w:val="en-US"/>
        </w:rPr>
        <w:t>)</w:t>
      </w:r>
      <w:r w:rsidR="00893D69" w:rsidRPr="00396D3E">
        <w:rPr>
          <w:rFonts w:cs="Times New Roman"/>
          <w:lang w:val="en-US"/>
        </w:rPr>
        <w:t>.</w:t>
      </w:r>
    </w:p>
    <w:p w14:paraId="5194D649" w14:textId="3A74F76A" w:rsidR="00401BF8" w:rsidRDefault="008F0B56" w:rsidP="00F47565">
      <w:pPr>
        <w:rPr>
          <w:rFonts w:cs="Times New Roman"/>
          <w:lang w:val="en-US"/>
        </w:rPr>
      </w:pPr>
      <w:r w:rsidRPr="00396D3E">
        <w:rPr>
          <w:rFonts w:cs="Times New Roman"/>
          <w:lang w:val="en-US"/>
        </w:rPr>
        <w:t>However, TLB-based detection does</w:t>
      </w:r>
      <w:r w:rsidR="008F6114" w:rsidRPr="00396D3E">
        <w:rPr>
          <w:rFonts w:cs="Times New Roman"/>
          <w:lang w:val="en-US"/>
        </w:rPr>
        <w:t xml:space="preserve"> </w:t>
      </w:r>
      <w:r w:rsidRPr="00396D3E">
        <w:rPr>
          <w:rFonts w:cs="Times New Roman"/>
          <w:lang w:val="en-US"/>
        </w:rPr>
        <w:t>n</w:t>
      </w:r>
      <w:r w:rsidR="008F6114" w:rsidRPr="00396D3E">
        <w:rPr>
          <w:rFonts w:cs="Times New Roman"/>
          <w:lang w:val="en-US"/>
        </w:rPr>
        <w:t>o</w:t>
      </w:r>
      <w:r w:rsidRPr="00396D3E">
        <w:rPr>
          <w:rFonts w:cs="Times New Roman"/>
          <w:lang w:val="en-US"/>
        </w:rPr>
        <w:t>t work</w:t>
      </w:r>
      <w:r w:rsidR="00E776D7" w:rsidRPr="00396D3E">
        <w:rPr>
          <w:rFonts w:cs="Times New Roman"/>
          <w:lang w:val="en-US"/>
        </w:rPr>
        <w:t xml:space="preserve"> on AMD CPU</w:t>
      </w:r>
      <w:r w:rsidR="00401BF8">
        <w:rPr>
          <w:rFonts w:cs="Times New Roman"/>
          <w:lang w:val="en-US"/>
        </w:rPr>
        <w:t>s</w:t>
      </w:r>
      <w:r w:rsidR="00E776D7" w:rsidRPr="00396D3E">
        <w:rPr>
          <w:rFonts w:cs="Times New Roman"/>
          <w:lang w:val="en-US"/>
        </w:rPr>
        <w:t xml:space="preserve"> and new Intel CPU</w:t>
      </w:r>
      <w:r w:rsidR="00401BF8">
        <w:rPr>
          <w:rFonts w:cs="Times New Roman"/>
          <w:lang w:val="en-US"/>
        </w:rPr>
        <w:t>s</w:t>
      </w:r>
      <w:r w:rsidR="00E776D7" w:rsidRPr="00396D3E">
        <w:rPr>
          <w:rFonts w:cs="Times New Roman"/>
          <w:lang w:val="en-US"/>
        </w:rPr>
        <w:t xml:space="preserve">. </w:t>
      </w:r>
      <w:r w:rsidR="00401BF8">
        <w:rPr>
          <w:rFonts w:cs="Times New Roman"/>
          <w:lang w:val="en-US"/>
        </w:rPr>
        <w:t xml:space="preserve">The new supplementary TLB fields </w:t>
      </w:r>
      <w:r w:rsidR="00401BF8" w:rsidRPr="00401BF8">
        <w:rPr>
          <w:rFonts w:cs="Times New Roman"/>
          <w:lang w:val="en-US"/>
        </w:rPr>
        <w:t>“ASID” and “PCID”</w:t>
      </w:r>
      <w:r w:rsidR="00401BF8">
        <w:rPr>
          <w:rFonts w:cs="Times New Roman"/>
          <w:lang w:val="en-US"/>
        </w:rPr>
        <w:t xml:space="preserve"> do not let VM</w:t>
      </w:r>
      <w:r w:rsidR="00BB3259">
        <w:rPr>
          <w:rFonts w:cs="Times New Roman"/>
          <w:lang w:val="en-US"/>
        </w:rPr>
        <w:noBreakHyphen/>
      </w:r>
      <w:r w:rsidR="00401BF8">
        <w:rPr>
          <w:rFonts w:cs="Times New Roman"/>
          <w:lang w:val="en-US"/>
        </w:rPr>
        <w:t>exit flush TLB.</w:t>
      </w:r>
    </w:p>
    <w:p w14:paraId="1039CCFC" w14:textId="0582A61D" w:rsidR="00A205B4" w:rsidRPr="00396D3E" w:rsidRDefault="00230639" w:rsidP="006848B4">
      <w:pPr>
        <w:spacing w:before="240"/>
        <w:rPr>
          <w:rFonts w:cs="Times New Roman"/>
          <w:lang w:val="en-US"/>
        </w:rPr>
      </w:pPr>
      <w:r w:rsidRPr="00BD417E">
        <w:rPr>
          <w:rStyle w:val="Heading3Char"/>
        </w:rPr>
        <w:fldChar w:fldCharType="begin"/>
      </w:r>
      <w:r w:rsidRPr="00BD417E">
        <w:rPr>
          <w:rStyle w:val="Heading3Char"/>
        </w:rPr>
        <w:instrText xml:space="preserve"> SEQ First \c \* ARABIC \* MERGEFORMAT \* MERGEFORMAT  \* MERGEFORMAT  \* MERGEFORMAT </w:instrText>
      </w:r>
      <w:r w:rsidRPr="00BD417E">
        <w:rPr>
          <w:rStyle w:val="Heading3Char"/>
        </w:rPr>
        <w:fldChar w:fldCharType="separate"/>
      </w:r>
      <w:bookmarkStart w:id="9" w:name="_Toc403772965"/>
      <w:r w:rsidR="002D40CC">
        <w:rPr>
          <w:rStyle w:val="Heading3Char"/>
          <w:noProof/>
        </w:rPr>
        <w:t>2</w:t>
      </w:r>
      <w:r w:rsidRPr="00BD417E">
        <w:rPr>
          <w:rStyle w:val="Heading3Char"/>
        </w:rPr>
        <w:fldChar w:fldCharType="end"/>
      </w:r>
      <w:r w:rsidRPr="00BD417E">
        <w:rPr>
          <w:rStyle w:val="Heading3Char"/>
        </w:rPr>
        <w:t>.</w:t>
      </w:r>
      <w:r w:rsidRPr="00BD417E">
        <w:rPr>
          <w:rStyle w:val="Heading3Char"/>
        </w:rPr>
        <w:fldChar w:fldCharType="begin"/>
      </w:r>
      <w:r w:rsidRPr="00BD417E">
        <w:rPr>
          <w:rStyle w:val="Heading3Char"/>
        </w:rPr>
        <w:instrText xml:space="preserve"> SEQ Second \c \* ARABIC \* MERGEFORMAT \* MERGEFORMAT  \* MERGEFORMAT  \* MERGEFORMAT </w:instrText>
      </w:r>
      <w:r w:rsidRPr="00BD417E">
        <w:rPr>
          <w:rStyle w:val="Heading3Char"/>
        </w:rPr>
        <w:fldChar w:fldCharType="separate"/>
      </w:r>
      <w:r w:rsidR="002D40CC">
        <w:rPr>
          <w:rStyle w:val="Heading3Char"/>
          <w:noProof/>
        </w:rPr>
        <w:t>2</w:t>
      </w:r>
      <w:r w:rsidRPr="00BD417E">
        <w:rPr>
          <w:rStyle w:val="Heading3Char"/>
        </w:rPr>
        <w:fldChar w:fldCharType="end"/>
      </w:r>
      <w:r w:rsidRPr="00BD417E">
        <w:rPr>
          <w:rStyle w:val="Heading3Char"/>
        </w:rPr>
        <w:t>.</w:t>
      </w:r>
      <w:r w:rsidRPr="00BD417E">
        <w:rPr>
          <w:rStyle w:val="Heading3Char"/>
        </w:rPr>
        <w:fldChar w:fldCharType="begin"/>
      </w:r>
      <w:r w:rsidRPr="00BD417E">
        <w:rPr>
          <w:rStyle w:val="Heading3Char"/>
        </w:rPr>
        <w:instrText xml:space="preserve"> SEQ Third \n \* ARABIC \* MERGEFORMAT \* MERGEFORMAT  \* MERGEFORMAT </w:instrText>
      </w:r>
      <w:r w:rsidRPr="00BD417E">
        <w:rPr>
          <w:rStyle w:val="Heading3Char"/>
        </w:rPr>
        <w:fldChar w:fldCharType="separate"/>
      </w:r>
      <w:r w:rsidR="002D40CC">
        <w:rPr>
          <w:rStyle w:val="Heading3Char"/>
          <w:noProof/>
        </w:rPr>
        <w:t>2</w:t>
      </w:r>
      <w:r w:rsidRPr="00BD417E">
        <w:rPr>
          <w:rStyle w:val="Heading3Char"/>
        </w:rPr>
        <w:fldChar w:fldCharType="end"/>
      </w:r>
      <w:r w:rsidRPr="00BD417E">
        <w:rPr>
          <w:rStyle w:val="Heading3Char"/>
        </w:rPr>
        <w:t>.</w:t>
      </w:r>
      <w:r w:rsidR="00B144CA" w:rsidRPr="00B144CA">
        <w:rPr>
          <w:rStyle w:val="Heading3Char"/>
        </w:rPr>
        <w:t> </w:t>
      </w:r>
      <w:r w:rsidRPr="00BD417E">
        <w:rPr>
          <w:rStyle w:val="Heading3Char"/>
        </w:rPr>
        <w:t>Detection Based on Bugs in CPU.</w:t>
      </w:r>
      <w:bookmarkEnd w:id="9"/>
      <w:r w:rsidRPr="00396D3E">
        <w:rPr>
          <w:rFonts w:cs="Times New Roman"/>
          <w:lang w:val="en-US"/>
        </w:rPr>
        <w:t xml:space="preserve"> </w:t>
      </w:r>
      <w:r w:rsidR="00444EC0" w:rsidRPr="00396D3E">
        <w:rPr>
          <w:rFonts w:cs="Times New Roman"/>
          <w:lang w:val="en-US"/>
        </w:rPr>
        <w:t xml:space="preserve">A hypervisor can be detected </w:t>
      </w:r>
      <w:r w:rsidR="00C25827" w:rsidRPr="00396D3E">
        <w:rPr>
          <w:rFonts w:cs="Times New Roman"/>
          <w:lang w:val="en-US"/>
        </w:rPr>
        <w:t>with the help</w:t>
      </w:r>
      <w:r w:rsidR="00860863" w:rsidRPr="00396D3E">
        <w:rPr>
          <w:rFonts w:cs="Times New Roman"/>
          <w:lang w:val="en-US"/>
        </w:rPr>
        <w:t xml:space="preserve"> of</w:t>
      </w:r>
      <w:r w:rsidR="00710C9C" w:rsidRPr="00396D3E">
        <w:rPr>
          <w:rFonts w:cs="Times New Roman"/>
          <w:lang w:val="en-US"/>
        </w:rPr>
        <w:t xml:space="preserve"> </w:t>
      </w:r>
      <w:r w:rsidR="00A23BFC" w:rsidRPr="00396D3E">
        <w:rPr>
          <w:rFonts w:cs="Times New Roman"/>
          <w:lang w:val="en-US"/>
        </w:rPr>
        <w:t xml:space="preserve">bugs </w:t>
      </w:r>
      <w:r w:rsidR="00D16DE9" w:rsidRPr="00396D3E">
        <w:rPr>
          <w:rFonts w:cs="Times New Roman"/>
          <w:lang w:val="en-US"/>
        </w:rPr>
        <w:t xml:space="preserve">in certain CPU models. </w:t>
      </w:r>
      <w:r w:rsidR="000A6294" w:rsidRPr="00396D3E">
        <w:rPr>
          <w:rFonts w:cs="Times New Roman"/>
          <w:lang w:val="en-US"/>
        </w:rPr>
        <w:t xml:space="preserve">In these CPUs </w:t>
      </w:r>
      <w:r w:rsidR="00771A05" w:rsidRPr="00396D3E">
        <w:rPr>
          <w:rFonts w:cs="Times New Roman"/>
          <w:lang w:val="en-US"/>
        </w:rPr>
        <w:t xml:space="preserve">the </w:t>
      </w:r>
      <w:r w:rsidR="00176299" w:rsidRPr="00396D3E">
        <w:rPr>
          <w:rFonts w:cs="Times New Roman"/>
          <w:lang w:val="en-US"/>
        </w:rPr>
        <w:t>results</w:t>
      </w:r>
      <w:r w:rsidR="00771A05" w:rsidRPr="00396D3E">
        <w:rPr>
          <w:rFonts w:cs="Times New Roman"/>
          <w:lang w:val="en-US"/>
        </w:rPr>
        <w:t xml:space="preserve"> </w:t>
      </w:r>
      <w:r w:rsidR="00176299" w:rsidRPr="00396D3E">
        <w:rPr>
          <w:rFonts w:cs="Times New Roman"/>
          <w:lang w:val="en-US"/>
        </w:rPr>
        <w:t xml:space="preserve">of some instructions </w:t>
      </w:r>
      <w:r w:rsidR="004410F2" w:rsidRPr="00396D3E">
        <w:rPr>
          <w:rFonts w:cs="Times New Roman"/>
          <w:lang w:val="en-US"/>
        </w:rPr>
        <w:t xml:space="preserve">depend on whether </w:t>
      </w:r>
      <w:r w:rsidR="001C1E8D" w:rsidRPr="00396D3E">
        <w:rPr>
          <w:rFonts w:cs="Times New Roman"/>
          <w:lang w:val="en-US"/>
        </w:rPr>
        <w:t>or not a hypervisor is present.</w:t>
      </w:r>
    </w:p>
    <w:p w14:paraId="4558FCEF" w14:textId="77B6FF08" w:rsidR="000B4527" w:rsidRPr="00396D3E" w:rsidRDefault="00475204" w:rsidP="00F47565">
      <w:pPr>
        <w:rPr>
          <w:rFonts w:cs="Times New Roman"/>
          <w:lang w:val="en-US"/>
        </w:rPr>
      </w:pPr>
      <w:r w:rsidRPr="00396D3E">
        <w:rPr>
          <w:rFonts w:cs="Times New Roman"/>
          <w:lang w:val="en-US"/>
        </w:rPr>
        <w:t xml:space="preserve">The </w:t>
      </w:r>
      <w:r w:rsidR="00C73B3E" w:rsidRPr="00396D3E">
        <w:rPr>
          <w:rFonts w:cs="Times New Roman"/>
          <w:lang w:val="en-US"/>
        </w:rPr>
        <w:t>“Erratum</w:t>
      </w:r>
      <w:r w:rsidR="00A15D57">
        <w:rPr>
          <w:rFonts w:cs="Times New Roman"/>
          <w:lang w:val="en-US"/>
        </w:rPr>
        <w:t> </w:t>
      </w:r>
      <w:r w:rsidR="00C73B3E" w:rsidRPr="00396D3E">
        <w:rPr>
          <w:rFonts w:cs="Times New Roman"/>
          <w:lang w:val="en-US"/>
        </w:rPr>
        <w:t xml:space="preserve">140” in AMD CPU is based on </w:t>
      </w:r>
      <w:r w:rsidR="00E020EA" w:rsidRPr="00396D3E">
        <w:rPr>
          <w:rFonts w:cs="Times New Roman"/>
          <w:lang w:val="en-US"/>
        </w:rPr>
        <w:t xml:space="preserve">using results of </w:t>
      </w:r>
      <w:r w:rsidR="00B10AC6" w:rsidRPr="00396D3E">
        <w:rPr>
          <w:rFonts w:cs="Times New Roman"/>
          <w:lang w:val="en-US"/>
        </w:rPr>
        <w:t>“</w:t>
      </w:r>
      <w:r w:rsidR="00E020EA" w:rsidRPr="00396D3E">
        <w:rPr>
          <w:rFonts w:cs="Times New Roman"/>
          <w:lang w:val="en-US"/>
        </w:rPr>
        <w:t>RDMSR</w:t>
      </w:r>
      <w:r w:rsidR="00537965">
        <w:rPr>
          <w:rFonts w:cs="Times New Roman"/>
          <w:lang w:val="en-US"/>
        </w:rPr>
        <w:t> </w:t>
      </w:r>
      <w:r w:rsidR="00E020EA" w:rsidRPr="00396D3E">
        <w:rPr>
          <w:rFonts w:cs="Times New Roman"/>
          <w:lang w:val="en-US"/>
        </w:rPr>
        <w:t>10h</w:t>
      </w:r>
      <w:r w:rsidR="00B10AC6" w:rsidRPr="00396D3E">
        <w:rPr>
          <w:rFonts w:cs="Times New Roman"/>
          <w:lang w:val="en-US"/>
        </w:rPr>
        <w:t>”</w:t>
      </w:r>
      <w:r w:rsidR="008F5757" w:rsidRPr="00396D3E">
        <w:rPr>
          <w:rFonts w:cs="Times New Roman"/>
          <w:lang w:val="en-US"/>
        </w:rPr>
        <w:t xml:space="preserve">. </w:t>
      </w:r>
      <w:r w:rsidR="007059D2" w:rsidRPr="00396D3E">
        <w:rPr>
          <w:rFonts w:cs="Times New Roman"/>
          <w:lang w:val="en-US"/>
        </w:rPr>
        <w:t xml:space="preserve">The </w:t>
      </w:r>
      <w:r w:rsidR="00D47CD1" w:rsidRPr="00396D3E">
        <w:rPr>
          <w:rFonts w:cs="Times New Roman"/>
          <w:lang w:val="en-US"/>
        </w:rPr>
        <w:t>original</w:t>
      </w:r>
      <w:r w:rsidR="000B4527" w:rsidRPr="00396D3E">
        <w:rPr>
          <w:rFonts w:cs="Times New Roman"/>
          <w:lang w:val="en-US"/>
        </w:rPr>
        <w:t xml:space="preserve"> value of </w:t>
      </w:r>
      <w:r w:rsidR="00546943">
        <w:rPr>
          <w:rFonts w:cs="Times New Roman"/>
          <w:lang w:val="en-US"/>
        </w:rPr>
        <w:t>the T</w:t>
      </w:r>
      <w:r w:rsidR="000B4527" w:rsidRPr="00396D3E">
        <w:rPr>
          <w:rFonts w:cs="Times New Roman"/>
          <w:lang w:val="en-US"/>
        </w:rPr>
        <w:t xml:space="preserve">ime </w:t>
      </w:r>
      <w:r w:rsidR="00546943">
        <w:rPr>
          <w:rFonts w:cs="Times New Roman"/>
          <w:lang w:val="en-US"/>
        </w:rPr>
        <w:t>S</w:t>
      </w:r>
      <w:r w:rsidR="000B4527" w:rsidRPr="00396D3E">
        <w:rPr>
          <w:rFonts w:cs="Times New Roman"/>
          <w:lang w:val="en-US"/>
        </w:rPr>
        <w:t xml:space="preserve">tamp </w:t>
      </w:r>
      <w:r w:rsidR="00546943" w:rsidRPr="00546943">
        <w:rPr>
          <w:rFonts w:cs="Times New Roman"/>
          <w:lang w:val="en-US"/>
        </w:rPr>
        <w:t>C</w:t>
      </w:r>
      <w:r w:rsidR="000B4527" w:rsidRPr="00396D3E">
        <w:rPr>
          <w:rFonts w:cs="Times New Roman"/>
          <w:lang w:val="en-US"/>
        </w:rPr>
        <w:t>ounter</w:t>
      </w:r>
      <w:r w:rsidR="00BD262E" w:rsidRPr="00396D3E">
        <w:rPr>
          <w:rFonts w:cs="Times New Roman"/>
          <w:lang w:val="en-US"/>
        </w:rPr>
        <w:t xml:space="preserve"> (TSC)</w:t>
      </w:r>
      <w:r w:rsidR="007059D2" w:rsidRPr="00396D3E">
        <w:rPr>
          <w:rFonts w:cs="Times New Roman"/>
          <w:lang w:val="en-US"/>
        </w:rPr>
        <w:t xml:space="preserve"> is returned by </w:t>
      </w:r>
      <w:r w:rsidR="00B10AC6" w:rsidRPr="00396D3E">
        <w:rPr>
          <w:rFonts w:cs="Times New Roman"/>
          <w:lang w:val="en-US"/>
        </w:rPr>
        <w:t>“</w:t>
      </w:r>
      <w:r w:rsidR="007059D2" w:rsidRPr="00396D3E">
        <w:rPr>
          <w:rFonts w:cs="Times New Roman"/>
          <w:lang w:val="en-US"/>
        </w:rPr>
        <w:t>RDMSR</w:t>
      </w:r>
      <w:r w:rsidR="00A637A1">
        <w:rPr>
          <w:rFonts w:cs="Times New Roman"/>
          <w:lang w:val="en-US"/>
        </w:rPr>
        <w:t> </w:t>
      </w:r>
      <w:r w:rsidR="007059D2" w:rsidRPr="00396D3E">
        <w:rPr>
          <w:rFonts w:cs="Times New Roman"/>
          <w:lang w:val="en-US"/>
        </w:rPr>
        <w:t>10h</w:t>
      </w:r>
      <w:r w:rsidR="00730373">
        <w:rPr>
          <w:rFonts w:cs="Times New Roman"/>
          <w:lang w:val="en-US"/>
        </w:rPr>
        <w:t>”</w:t>
      </w:r>
      <w:r w:rsidR="00B10AC6" w:rsidRPr="00396D3E">
        <w:rPr>
          <w:rFonts w:cs="Times New Roman"/>
          <w:lang w:val="en-US"/>
        </w:rPr>
        <w:t xml:space="preserve"> </w:t>
      </w:r>
      <w:r w:rsidR="00690788" w:rsidRPr="00396D3E">
        <w:rPr>
          <w:rFonts w:cs="Times New Roman"/>
          <w:lang w:val="en-US"/>
        </w:rPr>
        <w:t xml:space="preserve">while </w:t>
      </w:r>
      <w:r w:rsidR="00977D1A" w:rsidRPr="00396D3E">
        <w:rPr>
          <w:rFonts w:cs="Times New Roman"/>
          <w:lang w:val="en-US"/>
        </w:rPr>
        <w:t xml:space="preserve">“RDTSC” </w:t>
      </w:r>
      <w:r w:rsidR="004226CF" w:rsidRPr="00396D3E">
        <w:rPr>
          <w:rFonts w:cs="Times New Roman"/>
          <w:lang w:val="en-US"/>
        </w:rPr>
        <w:t>get</w:t>
      </w:r>
      <w:r w:rsidR="008030F0">
        <w:rPr>
          <w:rFonts w:cs="Times New Roman"/>
          <w:lang w:val="en-US"/>
        </w:rPr>
        <w:t>s</w:t>
      </w:r>
      <w:r w:rsidR="004226CF" w:rsidRPr="00396D3E">
        <w:rPr>
          <w:rFonts w:cs="Times New Roman"/>
          <w:lang w:val="en-US"/>
        </w:rPr>
        <w:t xml:space="preserve"> the sum of TSC value and </w:t>
      </w:r>
      <w:r w:rsidR="00262F2C" w:rsidRPr="00396D3E">
        <w:rPr>
          <w:rFonts w:cs="Times New Roman"/>
          <w:lang w:val="en-US"/>
        </w:rPr>
        <w:t>VMCS.</w:t>
      </w:r>
      <w:r w:rsidR="00264F59" w:rsidRPr="00396D3E">
        <w:rPr>
          <w:rFonts w:cs="Times New Roman"/>
          <w:lang w:val="en-US"/>
        </w:rPr>
        <w:t>TSC_OFFSET value</w:t>
      </w:r>
      <w:r w:rsidR="0091640C" w:rsidRPr="00396D3E">
        <w:rPr>
          <w:rFonts w:cs="Times New Roman"/>
          <w:lang w:val="en-US"/>
        </w:rPr>
        <w:t xml:space="preserve"> </w:t>
      </w:r>
      <w:r w:rsidR="005D150F" w:rsidRPr="00396D3E">
        <w:rPr>
          <w:rFonts w:cs="Times New Roman"/>
          <w:lang w:val="en-US"/>
        </w:rPr>
        <w:t>(</w:t>
      </w:r>
      <w:r w:rsidR="005D150F" w:rsidRPr="00396D3E">
        <w:rPr>
          <w:rFonts w:eastAsia="Calibri" w:cs="Times New Roman"/>
          <w:lang w:val="en-US"/>
        </w:rPr>
        <w:t>AMD, 2011</w:t>
      </w:r>
      <w:r w:rsidR="005D150F" w:rsidRPr="00396D3E">
        <w:rPr>
          <w:rFonts w:cs="Times New Roman"/>
          <w:lang w:val="en-US"/>
        </w:rPr>
        <w:t>)</w:t>
      </w:r>
      <w:r w:rsidR="00264F59" w:rsidRPr="00396D3E">
        <w:rPr>
          <w:rFonts w:cs="Times New Roman"/>
          <w:lang w:val="en-US"/>
        </w:rPr>
        <w:t>.</w:t>
      </w:r>
    </w:p>
    <w:p w14:paraId="79F7AB61" w14:textId="535B6C90" w:rsidR="005A2E36" w:rsidRPr="00396D3E" w:rsidRDefault="00EE0606" w:rsidP="00F47565">
      <w:pPr>
        <w:rPr>
          <w:rFonts w:cs="Times New Roman"/>
          <w:lang w:val="en-US"/>
        </w:rPr>
      </w:pPr>
      <w:r w:rsidRPr="00396D3E">
        <w:rPr>
          <w:rFonts w:cs="Times New Roman"/>
          <w:lang w:val="en-US"/>
        </w:rPr>
        <w:t xml:space="preserve">Another </w:t>
      </w:r>
      <w:r w:rsidR="00061C72" w:rsidRPr="00396D3E">
        <w:rPr>
          <w:rFonts w:cs="Times New Roman"/>
          <w:lang w:val="en-US"/>
        </w:rPr>
        <w:t xml:space="preserve">bug </w:t>
      </w:r>
      <w:r w:rsidR="006834BC" w:rsidRPr="00396D3E">
        <w:rPr>
          <w:rFonts w:cs="Times New Roman"/>
          <w:lang w:val="en-US"/>
        </w:rPr>
        <w:t>“VMSAVE</w:t>
      </w:r>
      <w:r w:rsidR="00E87EB2">
        <w:rPr>
          <w:rFonts w:cs="Times New Roman"/>
          <w:lang w:val="en-US"/>
        </w:rPr>
        <w:t> </w:t>
      </w:r>
      <w:r w:rsidR="006834BC" w:rsidRPr="00396D3E">
        <w:rPr>
          <w:rFonts w:cs="Times New Roman"/>
          <w:lang w:val="en-US"/>
        </w:rPr>
        <w:t xml:space="preserve">0x67” </w:t>
      </w:r>
      <w:r w:rsidR="008851FF" w:rsidRPr="00396D3E">
        <w:rPr>
          <w:rFonts w:cs="Times New Roman"/>
          <w:lang w:val="en-US"/>
        </w:rPr>
        <w:t>freez</w:t>
      </w:r>
      <w:r w:rsidR="002C0B77" w:rsidRPr="00396D3E">
        <w:rPr>
          <w:rFonts w:cs="Times New Roman"/>
          <w:lang w:val="en-US"/>
        </w:rPr>
        <w:t>es</w:t>
      </w:r>
      <w:r w:rsidR="008851FF" w:rsidRPr="00396D3E">
        <w:rPr>
          <w:rFonts w:cs="Times New Roman"/>
          <w:lang w:val="en-US"/>
        </w:rPr>
        <w:t xml:space="preserve"> the system. </w:t>
      </w:r>
      <w:r w:rsidR="002C07A4" w:rsidRPr="00396D3E">
        <w:rPr>
          <w:rFonts w:cs="Times New Roman"/>
          <w:lang w:val="en-US"/>
        </w:rPr>
        <w:t xml:space="preserve">The </w:t>
      </w:r>
      <w:r w:rsidR="00061C72" w:rsidRPr="00396D3E">
        <w:rPr>
          <w:rFonts w:cs="Times New Roman"/>
          <w:lang w:val="en-US"/>
        </w:rPr>
        <w:t xml:space="preserve">execution of the VMSAVE instruction </w:t>
      </w:r>
      <w:r w:rsidR="005A2E36" w:rsidRPr="00396D3E">
        <w:rPr>
          <w:rFonts w:cs="Times New Roman"/>
          <w:lang w:val="en-US"/>
        </w:rPr>
        <w:t xml:space="preserve">with 0x67 prefix </w:t>
      </w:r>
      <w:r w:rsidR="00732FB0" w:rsidRPr="00396D3E">
        <w:rPr>
          <w:rFonts w:cs="Times New Roman"/>
          <w:lang w:val="en-US"/>
        </w:rPr>
        <w:t>stops virtualization system</w:t>
      </w:r>
      <w:r w:rsidR="007C502F">
        <w:rPr>
          <w:rFonts w:cs="Times New Roman"/>
          <w:lang w:val="en-US"/>
        </w:rPr>
        <w:t>.</w:t>
      </w:r>
      <w:r w:rsidR="00732FB0" w:rsidRPr="00396D3E">
        <w:rPr>
          <w:rFonts w:cs="Times New Roman"/>
          <w:lang w:val="en-US"/>
        </w:rPr>
        <w:t xml:space="preserve"> </w:t>
      </w:r>
      <w:r w:rsidR="007C502F">
        <w:rPr>
          <w:rFonts w:cs="Times New Roman"/>
          <w:lang w:val="en-US"/>
        </w:rPr>
        <w:t>W</w:t>
      </w:r>
      <w:r w:rsidR="00732FB0" w:rsidRPr="00396D3E">
        <w:rPr>
          <w:rFonts w:cs="Times New Roman"/>
          <w:lang w:val="en-US"/>
        </w:rPr>
        <w:t xml:space="preserve">ithout a hypervisor </w:t>
      </w:r>
      <w:r w:rsidR="004C1FB1">
        <w:rPr>
          <w:rFonts w:cs="Times New Roman"/>
          <w:lang w:val="en-US"/>
        </w:rPr>
        <w:t>this</w:t>
      </w:r>
      <w:r w:rsidR="00732FB0" w:rsidRPr="00396D3E">
        <w:rPr>
          <w:rFonts w:cs="Times New Roman"/>
          <w:lang w:val="en-US"/>
        </w:rPr>
        <w:t xml:space="preserve"> </w:t>
      </w:r>
      <w:r w:rsidR="004738AC" w:rsidRPr="00396D3E">
        <w:rPr>
          <w:rFonts w:cs="Times New Roman"/>
          <w:lang w:val="en-US"/>
        </w:rPr>
        <w:t>error</w:t>
      </w:r>
      <w:r w:rsidR="00732FB0" w:rsidRPr="00396D3E">
        <w:rPr>
          <w:rFonts w:cs="Times New Roman"/>
          <w:lang w:val="en-US"/>
        </w:rPr>
        <w:t xml:space="preserve"> does not occur</w:t>
      </w:r>
      <w:r w:rsidR="0091640C" w:rsidRPr="00396D3E">
        <w:rPr>
          <w:rFonts w:cs="Times New Roman"/>
          <w:lang w:val="en-US"/>
        </w:rPr>
        <w:t xml:space="preserve"> </w:t>
      </w:r>
      <w:r w:rsidR="008F0A90" w:rsidRPr="00396D3E">
        <w:rPr>
          <w:rFonts w:cs="Times New Roman"/>
          <w:lang w:val="en-US"/>
        </w:rPr>
        <w:t>(</w:t>
      </w:r>
      <w:r w:rsidR="008F0A90" w:rsidRPr="00396D3E">
        <w:rPr>
          <w:rFonts w:eastAsia="Calibri" w:cs="Times New Roman"/>
          <w:lang w:val="en-US"/>
        </w:rPr>
        <w:t>Barbosa, 2007</w:t>
      </w:r>
      <w:r w:rsidR="008F0A90" w:rsidRPr="00396D3E">
        <w:rPr>
          <w:rFonts w:cs="Times New Roman"/>
          <w:lang w:val="en-US"/>
        </w:rPr>
        <w:t>)</w:t>
      </w:r>
      <w:r w:rsidR="00732FB0" w:rsidRPr="00396D3E">
        <w:rPr>
          <w:rFonts w:cs="Times New Roman"/>
          <w:lang w:val="en-US"/>
        </w:rPr>
        <w:t>.</w:t>
      </w:r>
    </w:p>
    <w:p w14:paraId="3D50DB67" w14:textId="43FDD80C" w:rsidR="005A2E36" w:rsidRPr="00396D3E" w:rsidRDefault="003919CF" w:rsidP="00F47565">
      <w:pPr>
        <w:rPr>
          <w:rFonts w:cs="Times New Roman"/>
          <w:lang w:val="en-US"/>
        </w:rPr>
      </w:pPr>
      <w:r w:rsidRPr="00396D3E">
        <w:rPr>
          <w:rFonts w:cs="Times New Roman"/>
          <w:lang w:val="en-US"/>
        </w:rPr>
        <w:t xml:space="preserve">These detection methods are applicable only </w:t>
      </w:r>
      <w:r w:rsidR="005E43D9" w:rsidRPr="00396D3E">
        <w:rPr>
          <w:rFonts w:cs="Times New Roman"/>
          <w:lang w:val="en-US"/>
        </w:rPr>
        <w:t>for outdated CPU</w:t>
      </w:r>
      <w:r w:rsidR="00D6748A" w:rsidRPr="00396D3E">
        <w:rPr>
          <w:rFonts w:cs="Times New Roman"/>
          <w:lang w:val="en-US"/>
        </w:rPr>
        <w:t>s</w:t>
      </w:r>
      <w:r w:rsidR="009036EA" w:rsidRPr="00396D3E">
        <w:rPr>
          <w:rFonts w:cs="Times New Roman"/>
          <w:lang w:val="en-US"/>
        </w:rPr>
        <w:t xml:space="preserve"> and require non</w:t>
      </w:r>
      <w:r w:rsidR="00BA0595">
        <w:rPr>
          <w:rFonts w:cs="Times New Roman"/>
          <w:lang w:val="en-US"/>
        </w:rPr>
        <w:t xml:space="preserve"> </w:t>
      </w:r>
      <w:r w:rsidR="009036EA" w:rsidRPr="00396D3E">
        <w:rPr>
          <w:rFonts w:cs="Times New Roman"/>
          <w:lang w:val="en-US"/>
        </w:rPr>
        <w:t>trivial adaptation</w:t>
      </w:r>
      <w:r w:rsidR="00602112" w:rsidRPr="00396D3E">
        <w:rPr>
          <w:rFonts w:cs="Times New Roman"/>
          <w:lang w:val="en-US"/>
        </w:rPr>
        <w:t xml:space="preserve"> </w:t>
      </w:r>
      <w:r w:rsidR="00522479" w:rsidRPr="00396D3E">
        <w:rPr>
          <w:rFonts w:cs="Times New Roman"/>
          <w:lang w:val="en-US"/>
        </w:rPr>
        <w:t>to new CPU</w:t>
      </w:r>
      <w:r w:rsidR="00D6748A" w:rsidRPr="00396D3E">
        <w:rPr>
          <w:rFonts w:cs="Times New Roman"/>
          <w:lang w:val="en-US"/>
        </w:rPr>
        <w:t>s</w:t>
      </w:r>
      <w:r w:rsidR="00522479" w:rsidRPr="00396D3E">
        <w:rPr>
          <w:rFonts w:cs="Times New Roman"/>
          <w:lang w:val="en-US"/>
        </w:rPr>
        <w:t>.</w:t>
      </w:r>
    </w:p>
    <w:p w14:paraId="05CC7890" w14:textId="55F3EBD7" w:rsidR="00A205B4" w:rsidRPr="00396D3E" w:rsidRDefault="00230639" w:rsidP="006848B4">
      <w:pPr>
        <w:spacing w:before="240"/>
        <w:rPr>
          <w:rFonts w:cs="Times New Roman"/>
          <w:lang w:val="en-US"/>
        </w:rPr>
      </w:pPr>
      <w:r w:rsidRPr="00A102DE">
        <w:rPr>
          <w:rStyle w:val="Heading3Char"/>
        </w:rPr>
        <w:fldChar w:fldCharType="begin"/>
      </w:r>
      <w:r w:rsidRPr="00A102DE">
        <w:rPr>
          <w:rStyle w:val="Heading3Char"/>
        </w:rPr>
        <w:instrText xml:space="preserve"> SEQ First \c \* ARABIC \* MERGEFORMAT \* MERGEFORMAT  \* MERGEFORMAT  \* MERGEFORMAT </w:instrText>
      </w:r>
      <w:r w:rsidRPr="00A102DE">
        <w:rPr>
          <w:rStyle w:val="Heading3Char"/>
        </w:rPr>
        <w:fldChar w:fldCharType="separate"/>
      </w:r>
      <w:bookmarkStart w:id="10" w:name="_Toc403772966"/>
      <w:r w:rsidR="002D40CC">
        <w:rPr>
          <w:rStyle w:val="Heading3Char"/>
          <w:noProof/>
        </w:rPr>
        <w:t>2</w:t>
      </w:r>
      <w:r w:rsidRPr="00A102DE">
        <w:rPr>
          <w:rStyle w:val="Heading3Char"/>
        </w:rPr>
        <w:fldChar w:fldCharType="end"/>
      </w:r>
      <w:r w:rsidRPr="00A102DE">
        <w:rPr>
          <w:rStyle w:val="Heading3Char"/>
        </w:rPr>
        <w:t>.</w:t>
      </w:r>
      <w:r w:rsidRPr="00A102DE">
        <w:rPr>
          <w:rStyle w:val="Heading3Char"/>
        </w:rPr>
        <w:fldChar w:fldCharType="begin"/>
      </w:r>
      <w:r w:rsidRPr="00A102DE">
        <w:rPr>
          <w:rStyle w:val="Heading3Char"/>
        </w:rPr>
        <w:instrText xml:space="preserve"> SEQ Second \c \* ARABIC \* MERGEFORMAT \* MERGEFORMAT  \* MERGEFORMAT  \* MERGEFORMAT </w:instrText>
      </w:r>
      <w:r w:rsidRPr="00A102DE">
        <w:rPr>
          <w:rStyle w:val="Heading3Char"/>
        </w:rPr>
        <w:fldChar w:fldCharType="separate"/>
      </w:r>
      <w:r w:rsidR="002D40CC">
        <w:rPr>
          <w:rStyle w:val="Heading3Char"/>
          <w:noProof/>
        </w:rPr>
        <w:t>2</w:t>
      </w:r>
      <w:r w:rsidRPr="00A102DE">
        <w:rPr>
          <w:rStyle w:val="Heading3Char"/>
        </w:rPr>
        <w:fldChar w:fldCharType="end"/>
      </w:r>
      <w:r w:rsidRPr="00A102DE">
        <w:rPr>
          <w:rStyle w:val="Heading3Char"/>
        </w:rPr>
        <w:t>.</w:t>
      </w:r>
      <w:r w:rsidRPr="00A102DE">
        <w:rPr>
          <w:rStyle w:val="Heading3Char"/>
        </w:rPr>
        <w:fldChar w:fldCharType="begin"/>
      </w:r>
      <w:r w:rsidRPr="00A102DE">
        <w:rPr>
          <w:rStyle w:val="Heading3Char"/>
        </w:rPr>
        <w:instrText xml:space="preserve"> SEQ Third \n \* ARABIC \* MERGEFORMAT \* MERGEFORMAT  \* MERGEFORMAT </w:instrText>
      </w:r>
      <w:r w:rsidRPr="00A102DE">
        <w:rPr>
          <w:rStyle w:val="Heading3Char"/>
        </w:rPr>
        <w:fldChar w:fldCharType="separate"/>
      </w:r>
      <w:r w:rsidR="002D40CC">
        <w:rPr>
          <w:rStyle w:val="Heading3Char"/>
          <w:noProof/>
        </w:rPr>
        <w:t>3</w:t>
      </w:r>
      <w:r w:rsidRPr="00A102DE">
        <w:rPr>
          <w:rStyle w:val="Heading3Char"/>
        </w:rPr>
        <w:fldChar w:fldCharType="end"/>
      </w:r>
      <w:r w:rsidRPr="00A102DE">
        <w:rPr>
          <w:rStyle w:val="Heading3Char"/>
        </w:rPr>
        <w:t>.</w:t>
      </w:r>
      <w:r w:rsidR="00B144CA" w:rsidRPr="00B144CA">
        <w:rPr>
          <w:rStyle w:val="Heading3Char"/>
        </w:rPr>
        <w:t> </w:t>
      </w:r>
      <w:r w:rsidRPr="00A102DE">
        <w:rPr>
          <w:rStyle w:val="Heading3Char"/>
        </w:rPr>
        <w:t>Detection Based on Bugs in Hypervisors.</w:t>
      </w:r>
      <w:bookmarkEnd w:id="10"/>
      <w:r w:rsidRPr="00396D3E">
        <w:rPr>
          <w:rFonts w:cs="Times New Roman"/>
          <w:lang w:val="en-US"/>
        </w:rPr>
        <w:t xml:space="preserve"> </w:t>
      </w:r>
      <w:r w:rsidR="00EA74EE" w:rsidRPr="00396D3E">
        <w:rPr>
          <w:rFonts w:cs="Times New Roman"/>
          <w:lang w:val="en-US"/>
        </w:rPr>
        <w:t>There are software hypervisor bugs similar to hardware bugs in CPU.</w:t>
      </w:r>
    </w:p>
    <w:p w14:paraId="3BC50E5D" w14:textId="0047EF7F" w:rsidR="00EA74EE" w:rsidRPr="00396D3E" w:rsidRDefault="00752ABF" w:rsidP="00F47565">
      <w:pPr>
        <w:rPr>
          <w:rFonts w:cs="Times New Roman"/>
          <w:lang w:val="en-US"/>
        </w:rPr>
      </w:pPr>
      <w:r>
        <w:rPr>
          <w:rFonts w:cs="Times New Roman"/>
          <w:lang w:val="en-US"/>
        </w:rPr>
        <w:t xml:space="preserve">Microsoft published </w:t>
      </w:r>
      <w:r w:rsidR="00BA0595">
        <w:rPr>
          <w:rFonts w:cs="Times New Roman"/>
          <w:lang w:val="en-US"/>
        </w:rPr>
        <w:t xml:space="preserve">their paper </w:t>
      </w:r>
      <w:r>
        <w:rPr>
          <w:rFonts w:cs="Times New Roman"/>
          <w:lang w:val="en-US"/>
        </w:rPr>
        <w:t>“</w:t>
      </w:r>
      <w:r w:rsidR="001B6664" w:rsidRPr="00396D3E">
        <w:rPr>
          <w:rFonts w:cs="Times New Roman"/>
          <w:lang w:val="en-US"/>
        </w:rPr>
        <w:t>Hypervisor Top</w:t>
      </w:r>
      <w:r w:rsidR="00BA0595">
        <w:rPr>
          <w:rFonts w:cs="Times New Roman"/>
          <w:lang w:val="en-US"/>
        </w:rPr>
        <w:noBreakHyphen/>
      </w:r>
      <w:r w:rsidR="001B6664" w:rsidRPr="00396D3E">
        <w:rPr>
          <w:rFonts w:cs="Times New Roman"/>
          <w:lang w:val="en-US"/>
        </w:rPr>
        <w:t>Level Functional Specification</w:t>
      </w:r>
      <w:r>
        <w:rPr>
          <w:rFonts w:cs="Times New Roman"/>
          <w:lang w:val="en-US"/>
        </w:rPr>
        <w:t>”</w:t>
      </w:r>
      <w:r w:rsidR="007E5838" w:rsidRPr="00396D3E">
        <w:rPr>
          <w:rFonts w:cs="Times New Roman"/>
          <w:lang w:val="en-US"/>
        </w:rPr>
        <w:t xml:space="preserve">, which </w:t>
      </w:r>
      <w:r w:rsidR="007E5838" w:rsidRPr="00396D3E">
        <w:rPr>
          <w:rFonts w:cs="Times New Roman"/>
          <w:lang w:val="en-US"/>
        </w:rPr>
        <w:lastRenderedPageBreak/>
        <w:t xml:space="preserve">describes how to detect a hypervisor and get </w:t>
      </w:r>
      <w:r>
        <w:rPr>
          <w:rFonts w:cs="Times New Roman"/>
          <w:lang w:val="en-US"/>
        </w:rPr>
        <w:t>“</w:t>
      </w:r>
      <w:r w:rsidR="007E5838" w:rsidRPr="00396D3E">
        <w:rPr>
          <w:rFonts w:cs="Times New Roman"/>
          <w:lang w:val="en-US"/>
        </w:rPr>
        <w:t>Hypervisor Vendor ID Signature</w:t>
      </w:r>
      <w:r>
        <w:rPr>
          <w:rFonts w:cs="Times New Roman"/>
          <w:lang w:val="en-US"/>
        </w:rPr>
        <w:t>”</w:t>
      </w:r>
      <w:r w:rsidR="00662710" w:rsidRPr="00396D3E">
        <w:rPr>
          <w:rFonts w:cs="Times New Roman"/>
          <w:lang w:val="en-US"/>
        </w:rPr>
        <w:t>, by using CPUID</w:t>
      </w:r>
      <w:r w:rsidR="00827464" w:rsidRPr="00396D3E">
        <w:rPr>
          <w:rFonts w:cs="Times New Roman"/>
          <w:lang w:val="en-US"/>
        </w:rPr>
        <w:t xml:space="preserve"> </w:t>
      </w:r>
      <w:r w:rsidR="008660EC" w:rsidRPr="00396D3E">
        <w:rPr>
          <w:rFonts w:cs="Times New Roman"/>
          <w:lang w:val="en-US"/>
        </w:rPr>
        <w:t>(</w:t>
      </w:r>
      <w:r w:rsidR="008660EC" w:rsidRPr="00396D3E">
        <w:rPr>
          <w:rFonts w:eastAsia="Calibri" w:cs="Times New Roman"/>
          <w:bCs/>
          <w:lang w:val="en-US"/>
        </w:rPr>
        <w:t xml:space="preserve">O'Neill, </w:t>
      </w:r>
      <w:r w:rsidR="008660EC" w:rsidRPr="00396D3E">
        <w:rPr>
          <w:rFonts w:eastAsia="Calibri" w:cs="Times New Roman"/>
          <w:lang w:val="en-US"/>
        </w:rPr>
        <w:t>2010; Microsoft, 2013</w:t>
      </w:r>
      <w:r w:rsidR="008660EC" w:rsidRPr="00396D3E">
        <w:rPr>
          <w:rFonts w:cs="Times New Roman"/>
          <w:lang w:val="en-US"/>
        </w:rPr>
        <w:t>)</w:t>
      </w:r>
      <w:r w:rsidR="00662710" w:rsidRPr="00396D3E">
        <w:rPr>
          <w:rFonts w:cs="Times New Roman"/>
          <w:lang w:val="en-US"/>
        </w:rPr>
        <w:t>.</w:t>
      </w:r>
      <w:r w:rsidR="00E2488D" w:rsidRPr="00396D3E">
        <w:rPr>
          <w:rFonts w:cs="Times New Roman"/>
          <w:lang w:val="en-US"/>
        </w:rPr>
        <w:t xml:space="preserve"> </w:t>
      </w:r>
      <w:r w:rsidR="0027622C" w:rsidRPr="00396D3E">
        <w:rPr>
          <w:rFonts w:cs="Times New Roman"/>
          <w:lang w:val="en-US"/>
        </w:rPr>
        <w:t xml:space="preserve">Spoofing </w:t>
      </w:r>
      <w:r w:rsidR="00D17950" w:rsidRPr="00396D3E">
        <w:rPr>
          <w:rFonts w:cs="Times New Roman"/>
          <w:lang w:val="en-US"/>
        </w:rPr>
        <w:t>attack is likely to occur</w:t>
      </w:r>
      <w:r w:rsidR="0027622C" w:rsidRPr="00396D3E">
        <w:rPr>
          <w:rFonts w:cs="Times New Roman"/>
          <w:lang w:val="en-US"/>
        </w:rPr>
        <w:t xml:space="preserve">, when </w:t>
      </w:r>
      <w:r w:rsidR="00E91138" w:rsidRPr="00396D3E">
        <w:rPr>
          <w:rFonts w:cs="Times New Roman"/>
          <w:lang w:val="en-US"/>
        </w:rPr>
        <w:t xml:space="preserve">a </w:t>
      </w:r>
      <w:r w:rsidR="00BD6F17" w:rsidRPr="00396D3E">
        <w:rPr>
          <w:rFonts w:cs="Times New Roman"/>
          <w:lang w:val="en-US"/>
        </w:rPr>
        <w:t xml:space="preserve">hypervisor can </w:t>
      </w:r>
      <w:r w:rsidR="00E91138" w:rsidRPr="00396D3E">
        <w:rPr>
          <w:rFonts w:cs="Times New Roman"/>
          <w:lang w:val="en-US"/>
        </w:rPr>
        <w:t xml:space="preserve">replace </w:t>
      </w:r>
      <w:r w:rsidR="00221CEB" w:rsidRPr="00396D3E">
        <w:rPr>
          <w:rFonts w:cs="Times New Roman"/>
          <w:lang w:val="en-US"/>
        </w:rPr>
        <w:t>data, trapped by</w:t>
      </w:r>
      <w:r w:rsidR="00E91138" w:rsidRPr="00396D3E">
        <w:rPr>
          <w:rFonts w:cs="Times New Roman"/>
          <w:lang w:val="en-US"/>
        </w:rPr>
        <w:t xml:space="preserve"> CPUID </w:t>
      </w:r>
      <w:r w:rsidR="00221CEB" w:rsidRPr="00396D3E">
        <w:rPr>
          <w:rFonts w:cs="Times New Roman"/>
          <w:lang w:val="en-US"/>
        </w:rPr>
        <w:t>execution.</w:t>
      </w:r>
    </w:p>
    <w:p w14:paraId="41395F2F" w14:textId="306F5348" w:rsidR="00A205B4" w:rsidRPr="00396D3E" w:rsidRDefault="006C00E2" w:rsidP="00F47565">
      <w:pPr>
        <w:rPr>
          <w:rFonts w:cs="Times New Roman"/>
          <w:lang w:val="en-US"/>
        </w:rPr>
      </w:pPr>
      <w:r w:rsidRPr="00396D3E">
        <w:rPr>
          <w:rFonts w:cs="Times New Roman"/>
          <w:lang w:val="en-US"/>
        </w:rPr>
        <w:t>“Blue</w:t>
      </w:r>
      <w:r w:rsidR="00393A34" w:rsidRPr="00396D3E">
        <w:rPr>
          <w:rFonts w:cs="Times New Roman"/>
          <w:lang w:val="en-US"/>
        </w:rPr>
        <w:t> </w:t>
      </w:r>
      <w:r w:rsidRPr="00396D3E">
        <w:rPr>
          <w:rFonts w:cs="Times New Roman"/>
          <w:lang w:val="en-US"/>
        </w:rPr>
        <w:t xml:space="preserve">Pill” hypervisor has </w:t>
      </w:r>
      <w:r w:rsidR="008030F0">
        <w:rPr>
          <w:rFonts w:cs="Times New Roman"/>
          <w:lang w:val="en-US"/>
        </w:rPr>
        <w:t xml:space="preserve">a </w:t>
      </w:r>
      <w:r w:rsidR="00953605" w:rsidRPr="00396D3E">
        <w:rPr>
          <w:rFonts w:cs="Times New Roman"/>
          <w:lang w:val="en-US"/>
        </w:rPr>
        <w:t xml:space="preserve">built-in control </w:t>
      </w:r>
      <w:r w:rsidR="00F54AA3" w:rsidRPr="00396D3E">
        <w:rPr>
          <w:rFonts w:cs="Times New Roman"/>
          <w:lang w:val="en-US"/>
        </w:rPr>
        <w:t xml:space="preserve">interface, </w:t>
      </w:r>
      <w:r w:rsidR="00834B4F" w:rsidRPr="00396D3E">
        <w:rPr>
          <w:rFonts w:cs="Times New Roman"/>
          <w:lang w:val="en-US"/>
        </w:rPr>
        <w:t>which</w:t>
      </w:r>
      <w:r w:rsidR="00F54AA3" w:rsidRPr="00396D3E">
        <w:rPr>
          <w:rFonts w:cs="Times New Roman"/>
          <w:lang w:val="en-US"/>
        </w:rPr>
        <w:t xml:space="preserve"> </w:t>
      </w:r>
      <w:r w:rsidR="004A4EB8" w:rsidRPr="00396D3E">
        <w:rPr>
          <w:rFonts w:cs="Times New Roman"/>
          <w:lang w:val="en-US"/>
        </w:rPr>
        <w:t>uses</w:t>
      </w:r>
      <w:r w:rsidR="00F54AA3" w:rsidRPr="00396D3E">
        <w:rPr>
          <w:rFonts w:cs="Times New Roman"/>
          <w:lang w:val="en-US"/>
        </w:rPr>
        <w:t xml:space="preserve"> “</w:t>
      </w:r>
      <w:proofErr w:type="spellStart"/>
      <w:r w:rsidR="00F54AA3" w:rsidRPr="00396D3E">
        <w:rPr>
          <w:rFonts w:cs="Times New Roman"/>
          <w:lang w:val="en-US"/>
        </w:rPr>
        <w:t>Bpknock</w:t>
      </w:r>
      <w:proofErr w:type="spellEnd"/>
      <w:r w:rsidR="00F54AA3" w:rsidRPr="00396D3E">
        <w:rPr>
          <w:rFonts w:cs="Times New Roman"/>
          <w:lang w:val="en-US"/>
        </w:rPr>
        <w:t xml:space="preserve">” </w:t>
      </w:r>
      <w:proofErr w:type="spellStart"/>
      <w:r w:rsidR="00F54AA3" w:rsidRPr="00396D3E">
        <w:rPr>
          <w:rFonts w:cs="Times New Roman"/>
          <w:lang w:val="en-US"/>
        </w:rPr>
        <w:t>hypercall</w:t>
      </w:r>
      <w:r w:rsidR="004A4EB8" w:rsidRPr="00396D3E">
        <w:rPr>
          <w:rFonts w:cs="Times New Roman"/>
          <w:lang w:val="en-US"/>
        </w:rPr>
        <w:t>s</w:t>
      </w:r>
      <w:proofErr w:type="spellEnd"/>
      <w:r w:rsidR="00F54AA3" w:rsidRPr="00396D3E">
        <w:rPr>
          <w:rFonts w:cs="Times New Roman"/>
          <w:lang w:val="en-US"/>
        </w:rPr>
        <w:t xml:space="preserve"> </w:t>
      </w:r>
      <w:r w:rsidR="008660EC" w:rsidRPr="00396D3E">
        <w:rPr>
          <w:rFonts w:cs="Times New Roman"/>
          <w:lang w:val="en-US"/>
        </w:rPr>
        <w:t>(</w:t>
      </w:r>
      <w:proofErr w:type="spellStart"/>
      <w:r w:rsidR="008660EC" w:rsidRPr="00396D3E">
        <w:rPr>
          <w:rFonts w:eastAsia="Calibri" w:cs="Times New Roman"/>
          <w:lang w:val="en-US"/>
        </w:rPr>
        <w:t>BluePillStudy</w:t>
      </w:r>
      <w:proofErr w:type="spellEnd"/>
      <w:r w:rsidR="008660EC" w:rsidRPr="00396D3E">
        <w:rPr>
          <w:rFonts w:eastAsia="Calibri" w:cs="Times New Roman"/>
          <w:lang w:val="en-US"/>
        </w:rPr>
        <w:t>, 2010; Fritsch, 2008</w:t>
      </w:r>
      <w:r w:rsidR="008660EC" w:rsidRPr="00396D3E">
        <w:rPr>
          <w:rFonts w:cs="Times New Roman"/>
          <w:lang w:val="en-US"/>
        </w:rPr>
        <w:t>)</w:t>
      </w:r>
      <w:r w:rsidR="00F54AA3" w:rsidRPr="00396D3E">
        <w:rPr>
          <w:rFonts w:cs="Times New Roman"/>
          <w:lang w:val="en-US"/>
        </w:rPr>
        <w:t xml:space="preserve">. </w:t>
      </w:r>
      <w:r w:rsidR="00D33021" w:rsidRPr="00396D3E">
        <w:rPr>
          <w:rFonts w:cs="Times New Roman"/>
          <w:lang w:val="en-US"/>
        </w:rPr>
        <w:t xml:space="preserve">Calling CPUID with EAX=0xbabecafe </w:t>
      </w:r>
      <w:r w:rsidR="00623483" w:rsidRPr="00396D3E">
        <w:rPr>
          <w:rFonts w:cs="Times New Roman"/>
          <w:lang w:val="en-US"/>
        </w:rPr>
        <w:t xml:space="preserve">changes EAX to 0x69696969, if </w:t>
      </w:r>
      <w:r w:rsidR="00CA3CAA" w:rsidRPr="00396D3E">
        <w:rPr>
          <w:rFonts w:cs="Times New Roman"/>
          <w:lang w:val="en-US"/>
        </w:rPr>
        <w:t>“</w:t>
      </w:r>
      <w:r w:rsidR="00623483" w:rsidRPr="00396D3E">
        <w:rPr>
          <w:rFonts w:cs="Times New Roman"/>
          <w:lang w:val="en-US"/>
        </w:rPr>
        <w:t>Blue</w:t>
      </w:r>
      <w:r w:rsidR="006A6427" w:rsidRPr="00396D3E">
        <w:rPr>
          <w:rFonts w:cs="Times New Roman"/>
          <w:lang w:val="en-US"/>
        </w:rPr>
        <w:t> </w:t>
      </w:r>
      <w:r w:rsidR="00623483" w:rsidRPr="00396D3E">
        <w:rPr>
          <w:rFonts w:cs="Times New Roman"/>
          <w:lang w:val="en-US"/>
        </w:rPr>
        <w:t>Pill</w:t>
      </w:r>
      <w:r w:rsidR="00CA3CAA" w:rsidRPr="00396D3E">
        <w:rPr>
          <w:rFonts w:cs="Times New Roman"/>
          <w:lang w:val="en-US"/>
        </w:rPr>
        <w:t>”</w:t>
      </w:r>
      <w:r w:rsidR="00623483" w:rsidRPr="00396D3E">
        <w:rPr>
          <w:rFonts w:cs="Times New Roman"/>
          <w:lang w:val="en-US"/>
        </w:rPr>
        <w:t xml:space="preserve"> is present.</w:t>
      </w:r>
      <w:r w:rsidR="00ED5C68" w:rsidRPr="00396D3E">
        <w:rPr>
          <w:rFonts w:cs="Times New Roman"/>
          <w:lang w:val="en-US"/>
        </w:rPr>
        <w:t xml:space="preserve"> </w:t>
      </w:r>
      <w:r w:rsidR="0086756B" w:rsidRPr="00396D3E">
        <w:rPr>
          <w:rFonts w:cs="Times New Roman"/>
          <w:lang w:val="en-US"/>
        </w:rPr>
        <w:t xml:space="preserve">Otherwise </w:t>
      </w:r>
      <w:r w:rsidR="00ED5C68" w:rsidRPr="00396D3E">
        <w:rPr>
          <w:rFonts w:cs="Times New Roman"/>
          <w:lang w:val="en-US"/>
        </w:rPr>
        <w:t xml:space="preserve">such </w:t>
      </w:r>
      <w:r w:rsidR="00325C16" w:rsidRPr="00396D3E">
        <w:rPr>
          <w:rFonts w:cs="Times New Roman"/>
          <w:lang w:val="en-US"/>
        </w:rPr>
        <w:t xml:space="preserve">a </w:t>
      </w:r>
      <w:r w:rsidR="00ED5C68" w:rsidRPr="00396D3E">
        <w:rPr>
          <w:rFonts w:cs="Times New Roman"/>
          <w:lang w:val="en-US"/>
        </w:rPr>
        <w:t xml:space="preserve">change does not occur. </w:t>
      </w:r>
      <w:r w:rsidR="00953605" w:rsidRPr="00396D3E">
        <w:rPr>
          <w:rFonts w:cs="Times New Roman"/>
          <w:lang w:val="en-US"/>
        </w:rPr>
        <w:t>Due to the hypervisor’s built</w:t>
      </w:r>
      <w:r w:rsidR="00B10D11">
        <w:rPr>
          <w:rFonts w:cs="Times New Roman"/>
          <w:lang w:val="en-US"/>
        </w:rPr>
        <w:noBreakHyphen/>
      </w:r>
      <w:r w:rsidR="00953605" w:rsidRPr="00396D3E">
        <w:rPr>
          <w:rFonts w:cs="Times New Roman"/>
          <w:lang w:val="en-US"/>
        </w:rPr>
        <w:t xml:space="preserve">in control interface it is possible not only to detect, but also unload a hypervisor </w:t>
      </w:r>
      <w:r w:rsidR="00DF7829" w:rsidRPr="00396D3E">
        <w:rPr>
          <w:rFonts w:cs="Times New Roman"/>
          <w:lang w:val="en-US"/>
        </w:rPr>
        <w:t>(</w:t>
      </w:r>
      <w:proofErr w:type="spellStart"/>
      <w:r w:rsidR="00DF7829" w:rsidRPr="00396D3E">
        <w:rPr>
          <w:rFonts w:eastAsia="Calibri" w:cs="Times New Roman"/>
          <w:lang w:val="en-US"/>
        </w:rPr>
        <w:t>Gabris</w:t>
      </w:r>
      <w:proofErr w:type="spellEnd"/>
      <w:r w:rsidR="00DF7829" w:rsidRPr="00396D3E">
        <w:rPr>
          <w:rFonts w:eastAsia="Calibri" w:cs="Times New Roman"/>
          <w:lang w:val="en-US"/>
        </w:rPr>
        <w:t>, 2009</w:t>
      </w:r>
      <w:r w:rsidR="00DF7829" w:rsidRPr="00396D3E">
        <w:rPr>
          <w:rFonts w:cs="Times New Roman"/>
          <w:lang w:val="en-US"/>
        </w:rPr>
        <w:t>)</w:t>
      </w:r>
      <w:r w:rsidR="00953605" w:rsidRPr="00396D3E">
        <w:rPr>
          <w:rFonts w:cs="Times New Roman"/>
          <w:lang w:val="en-US"/>
        </w:rPr>
        <w:t xml:space="preserve">. </w:t>
      </w:r>
    </w:p>
    <w:p w14:paraId="4E050D13" w14:textId="6B18F96B" w:rsidR="00830292" w:rsidRPr="00396D3E" w:rsidRDefault="00D642C6" w:rsidP="00F47565">
      <w:pPr>
        <w:rPr>
          <w:rFonts w:cs="Times New Roman"/>
          <w:lang w:val="en-US"/>
        </w:rPr>
      </w:pPr>
      <w:r w:rsidRPr="00396D3E">
        <w:rPr>
          <w:rFonts w:cs="Times New Roman"/>
          <w:lang w:val="en-US"/>
        </w:rPr>
        <w:t>A h</w:t>
      </w:r>
      <w:r w:rsidR="00930F85" w:rsidRPr="00396D3E">
        <w:rPr>
          <w:rFonts w:cs="Times New Roman"/>
          <w:lang w:val="en-US"/>
        </w:rPr>
        <w:t>ypervisor can also</w:t>
      </w:r>
      <w:r w:rsidR="005F16B6" w:rsidRPr="00396D3E">
        <w:rPr>
          <w:rFonts w:cs="Times New Roman"/>
          <w:lang w:val="en-US"/>
        </w:rPr>
        <w:t xml:space="preserve"> be</w:t>
      </w:r>
      <w:r w:rsidR="00930F85" w:rsidRPr="00396D3E">
        <w:rPr>
          <w:rFonts w:cs="Times New Roman"/>
          <w:lang w:val="en-US"/>
        </w:rPr>
        <w:t xml:space="preserve"> detected by </w:t>
      </w:r>
      <w:r w:rsidR="00E27B6E" w:rsidRPr="00396D3E">
        <w:rPr>
          <w:rFonts w:cs="Times New Roman"/>
          <w:lang w:val="en-US"/>
        </w:rPr>
        <w:t>reading</w:t>
      </w:r>
      <w:r w:rsidR="00930F85" w:rsidRPr="00396D3E">
        <w:rPr>
          <w:rFonts w:cs="Times New Roman"/>
          <w:lang w:val="en-US"/>
        </w:rPr>
        <w:t xml:space="preserve"> </w:t>
      </w:r>
      <w:r w:rsidR="00E27B6E" w:rsidRPr="00396D3E">
        <w:rPr>
          <w:rFonts w:cs="Times New Roman"/>
          <w:lang w:val="en-US"/>
        </w:rPr>
        <w:t xml:space="preserve">debugging messages. </w:t>
      </w:r>
      <w:r w:rsidR="001A7BB4" w:rsidRPr="00396D3E">
        <w:rPr>
          <w:rFonts w:cs="Times New Roman"/>
          <w:lang w:val="en-US"/>
        </w:rPr>
        <w:t xml:space="preserve">For example, </w:t>
      </w:r>
      <w:r w:rsidR="005F16B6" w:rsidRPr="00396D3E">
        <w:rPr>
          <w:rFonts w:cs="Times New Roman"/>
          <w:lang w:val="en-US"/>
        </w:rPr>
        <w:t xml:space="preserve">a </w:t>
      </w:r>
      <w:r w:rsidR="001A7BB4" w:rsidRPr="00396D3E">
        <w:rPr>
          <w:rFonts w:cs="Times New Roman"/>
          <w:lang w:val="en-US"/>
        </w:rPr>
        <w:t>d</w:t>
      </w:r>
      <w:r w:rsidR="00E27B6E" w:rsidRPr="00396D3E">
        <w:rPr>
          <w:rFonts w:cs="Times New Roman"/>
          <w:lang w:val="en-US"/>
        </w:rPr>
        <w:t xml:space="preserve">eveloper or hacker might have forgotten to </w:t>
      </w:r>
      <w:r w:rsidR="00743B66" w:rsidRPr="00396D3E">
        <w:rPr>
          <w:rFonts w:cs="Times New Roman"/>
          <w:lang w:val="en-US"/>
        </w:rPr>
        <w:t xml:space="preserve">remove </w:t>
      </w:r>
      <w:proofErr w:type="spellStart"/>
      <w:r w:rsidR="0085456A" w:rsidRPr="00396D3E">
        <w:rPr>
          <w:rFonts w:cs="Times New Roman"/>
          <w:lang w:val="en-US"/>
        </w:rPr>
        <w:t>DbgPrint</w:t>
      </w:r>
      <w:proofErr w:type="spellEnd"/>
      <w:r w:rsidR="0085456A" w:rsidRPr="00396D3E">
        <w:rPr>
          <w:rFonts w:cs="Times New Roman"/>
          <w:lang w:val="en-US"/>
        </w:rPr>
        <w:t xml:space="preserve"> </w:t>
      </w:r>
      <w:r w:rsidR="00283BB8" w:rsidRPr="00396D3E">
        <w:rPr>
          <w:rFonts w:cs="Times New Roman"/>
          <w:lang w:val="en-US"/>
        </w:rPr>
        <w:t>calls</w:t>
      </w:r>
      <w:r w:rsidR="00123D2A" w:rsidRPr="00396D3E">
        <w:rPr>
          <w:rFonts w:cs="Times New Roman"/>
          <w:lang w:val="en-US"/>
        </w:rPr>
        <w:t xml:space="preserve">, which can disclose </w:t>
      </w:r>
      <w:r w:rsidR="008030F0">
        <w:rPr>
          <w:rFonts w:cs="Times New Roman"/>
          <w:lang w:val="en-US"/>
        </w:rPr>
        <w:t xml:space="preserve">a </w:t>
      </w:r>
      <w:r w:rsidR="00123D2A" w:rsidRPr="00396D3E">
        <w:rPr>
          <w:rFonts w:cs="Times New Roman"/>
          <w:lang w:val="en-US"/>
        </w:rPr>
        <w:t>hypervisor</w:t>
      </w:r>
      <w:r w:rsidR="008030F0">
        <w:rPr>
          <w:rFonts w:cs="Times New Roman"/>
          <w:lang w:val="en-US"/>
        </w:rPr>
        <w:t>’s</w:t>
      </w:r>
      <w:r w:rsidR="00123D2A" w:rsidRPr="00396D3E">
        <w:rPr>
          <w:rFonts w:cs="Times New Roman"/>
          <w:lang w:val="en-US"/>
        </w:rPr>
        <w:t xml:space="preserve"> activity.</w:t>
      </w:r>
    </w:p>
    <w:p w14:paraId="740A077E" w14:textId="0C035141" w:rsidR="00830292" w:rsidRPr="00396D3E" w:rsidRDefault="005D4BFB" w:rsidP="00F47565">
      <w:pPr>
        <w:rPr>
          <w:rFonts w:cs="Times New Roman"/>
          <w:lang w:val="en-US"/>
        </w:rPr>
      </w:pPr>
      <w:r w:rsidRPr="00396D3E">
        <w:rPr>
          <w:rFonts w:cs="Times New Roman"/>
          <w:lang w:val="en-US"/>
        </w:rPr>
        <w:t xml:space="preserve">These approaches </w:t>
      </w:r>
      <w:r w:rsidR="004B11B8" w:rsidRPr="00396D3E">
        <w:rPr>
          <w:rFonts w:cs="Times New Roman"/>
          <w:lang w:val="en-US"/>
        </w:rPr>
        <w:t xml:space="preserve">can reveal only </w:t>
      </w:r>
      <w:r w:rsidR="00771151">
        <w:rPr>
          <w:rFonts w:cs="Times New Roman"/>
          <w:lang w:val="en-US"/>
        </w:rPr>
        <w:t>well</w:t>
      </w:r>
      <w:r w:rsidR="00DC4D61">
        <w:rPr>
          <w:rFonts w:cs="Times New Roman"/>
          <w:lang w:val="en-US"/>
        </w:rPr>
        <w:noBreakHyphen/>
      </w:r>
      <w:r w:rsidR="004B11B8" w:rsidRPr="00396D3E">
        <w:rPr>
          <w:rFonts w:cs="Times New Roman"/>
          <w:lang w:val="en-US"/>
        </w:rPr>
        <w:t>known hypervisors</w:t>
      </w:r>
      <w:r w:rsidR="00DF67A1" w:rsidRPr="00396D3E">
        <w:rPr>
          <w:rFonts w:cs="Times New Roman"/>
          <w:lang w:val="en-US"/>
        </w:rPr>
        <w:t xml:space="preserve">, which do not take </w:t>
      </w:r>
      <w:r w:rsidR="009956AC" w:rsidRPr="00396D3E">
        <w:rPr>
          <w:rFonts w:cs="Times New Roman"/>
          <w:lang w:val="en-US"/>
        </w:rPr>
        <w:t>counter</w:t>
      </w:r>
      <w:r w:rsidR="008030F0">
        <w:rPr>
          <w:rFonts w:cs="Times New Roman"/>
          <w:lang w:val="en-US"/>
        </w:rPr>
        <w:t>measures.</w:t>
      </w:r>
    </w:p>
    <w:p w14:paraId="52ABBD7E" w14:textId="13ADE7D8" w:rsidR="00795504" w:rsidRPr="00396D3E" w:rsidRDefault="00AC037A" w:rsidP="00AB5526">
      <w:pPr>
        <w:pStyle w:val="Heading2"/>
      </w:pPr>
      <w:fldSimple w:instr=" SEQ First \c \* ARABIC \* MERGEFORMAT \* MERGEFORMAT  \* MERGEFORMAT ">
        <w:bookmarkStart w:id="11" w:name="_Toc403772967"/>
        <w:r w:rsidR="002D40CC">
          <w:rPr>
            <w:noProof/>
          </w:rPr>
          <w:t>2</w:t>
        </w:r>
      </w:fldSimple>
      <w:r w:rsidR="00C97216" w:rsidRPr="00396D3E">
        <w:t>.</w:t>
      </w:r>
      <w:fldSimple w:instr=" SEQ Second \n \* ARABIC \* MERGEFORMAT \* MERGEFORMAT ">
        <w:r w:rsidR="002D40CC">
          <w:rPr>
            <w:noProof/>
          </w:rPr>
          <w:t>3</w:t>
        </w:r>
      </w:fldSimple>
      <w:r w:rsidR="00C97216" w:rsidRPr="00396D3E">
        <w:t>.</w:t>
      </w:r>
      <w:r w:rsidR="00B144CA" w:rsidRPr="00B144CA">
        <w:t> </w:t>
      </w:r>
      <w:r w:rsidR="00100083" w:rsidRPr="00396D3E">
        <w:t>D</w:t>
      </w:r>
      <w:r w:rsidR="00795504" w:rsidRPr="00396D3E">
        <w:t>etection</w:t>
      </w:r>
      <w:r w:rsidR="00100083" w:rsidRPr="00396D3E">
        <w:t xml:space="preserve"> </w:t>
      </w:r>
      <w:r w:rsidR="00B9075A" w:rsidRPr="00396D3E">
        <w:t>B</w:t>
      </w:r>
      <w:r w:rsidR="00100083" w:rsidRPr="00396D3E">
        <w:t xml:space="preserve">ased on </w:t>
      </w:r>
      <w:r w:rsidR="00B94D4A" w:rsidRPr="00396D3E">
        <w:t xml:space="preserve">the </w:t>
      </w:r>
      <w:r w:rsidR="00B9075A" w:rsidRPr="00396D3E">
        <w:t>T</w:t>
      </w:r>
      <w:r w:rsidR="00100083" w:rsidRPr="00396D3E">
        <w:t xml:space="preserve">rusted </w:t>
      </w:r>
      <w:r w:rsidR="00B9075A" w:rsidRPr="00396D3E">
        <w:t>H</w:t>
      </w:r>
      <w:r w:rsidR="00100083" w:rsidRPr="00396D3E">
        <w:t>ypervisor</w:t>
      </w:r>
      <w:bookmarkEnd w:id="11"/>
    </w:p>
    <w:p w14:paraId="26FD4217" w14:textId="517008D8" w:rsidR="00626C90" w:rsidRPr="00396D3E" w:rsidRDefault="007E5F3C" w:rsidP="00F47565">
      <w:pPr>
        <w:rPr>
          <w:rFonts w:cs="Times New Roman"/>
          <w:lang w:val="en-US"/>
        </w:rPr>
      </w:pPr>
      <w:r w:rsidRPr="00396D3E">
        <w:rPr>
          <w:rFonts w:cs="Times New Roman"/>
          <w:lang w:val="en-US"/>
        </w:rPr>
        <w:t xml:space="preserve">A hypervisor which is loaded first </w:t>
      </w:r>
      <w:r w:rsidR="00F82BEF" w:rsidRPr="00396D3E">
        <w:rPr>
          <w:rFonts w:cs="Times New Roman"/>
          <w:lang w:val="en-US"/>
        </w:rPr>
        <w:t xml:space="preserve">can control </w:t>
      </w:r>
      <w:r w:rsidR="00BA1B4D" w:rsidRPr="00396D3E">
        <w:rPr>
          <w:rFonts w:cs="Times New Roman"/>
          <w:lang w:val="en-US"/>
        </w:rPr>
        <w:t xml:space="preserve">and block </w:t>
      </w:r>
      <w:r w:rsidR="00F82BEF" w:rsidRPr="00396D3E">
        <w:rPr>
          <w:rFonts w:cs="Times New Roman"/>
          <w:lang w:val="en-US"/>
        </w:rPr>
        <w:t xml:space="preserve">activity of </w:t>
      </w:r>
      <w:r w:rsidR="00783A02" w:rsidRPr="00396D3E">
        <w:rPr>
          <w:rFonts w:cs="Times New Roman"/>
          <w:lang w:val="en-US"/>
        </w:rPr>
        <w:t xml:space="preserve">hypervisors which </w:t>
      </w:r>
      <w:r w:rsidR="003A2B48" w:rsidRPr="00396D3E">
        <w:rPr>
          <w:rFonts w:cs="Times New Roman"/>
          <w:lang w:val="en-US"/>
        </w:rPr>
        <w:t xml:space="preserve">are </w:t>
      </w:r>
      <w:r w:rsidR="00783A02" w:rsidRPr="00396D3E">
        <w:rPr>
          <w:rFonts w:cs="Times New Roman"/>
          <w:lang w:val="en-US"/>
        </w:rPr>
        <w:t>loaded later.</w:t>
      </w:r>
      <w:r w:rsidR="00036171" w:rsidRPr="00396D3E">
        <w:rPr>
          <w:rFonts w:cs="Times New Roman"/>
          <w:lang w:val="en-US"/>
        </w:rPr>
        <w:t xml:space="preserve"> </w:t>
      </w:r>
      <w:r w:rsidR="00811FFF" w:rsidRPr="00396D3E">
        <w:rPr>
          <w:rFonts w:cs="Times New Roman"/>
          <w:lang w:val="en-US"/>
        </w:rPr>
        <w:t xml:space="preserve">This detection method </w:t>
      </w:r>
      <w:r w:rsidR="00E51E6D" w:rsidRPr="00396D3E">
        <w:rPr>
          <w:rFonts w:cs="Times New Roman"/>
          <w:lang w:val="en-US"/>
        </w:rPr>
        <w:t xml:space="preserve">was </w:t>
      </w:r>
      <w:r w:rsidR="00035DF8" w:rsidRPr="00396D3E">
        <w:rPr>
          <w:rFonts w:cs="Times New Roman"/>
          <w:lang w:val="en-US"/>
        </w:rPr>
        <w:t xml:space="preserve">used </w:t>
      </w:r>
      <w:r w:rsidR="00562D83" w:rsidRPr="00396D3E">
        <w:rPr>
          <w:rFonts w:cs="Times New Roman"/>
          <w:lang w:val="en-US"/>
        </w:rPr>
        <w:t xml:space="preserve">in </w:t>
      </w:r>
      <w:r w:rsidR="00752ABF">
        <w:rPr>
          <w:rFonts w:cs="Times New Roman"/>
          <w:lang w:val="en-US"/>
        </w:rPr>
        <w:t>“</w:t>
      </w:r>
      <w:r w:rsidR="009A626E" w:rsidRPr="00396D3E">
        <w:rPr>
          <w:rFonts w:cs="Times New Roman"/>
          <w:lang w:val="en-US"/>
        </w:rPr>
        <w:t xml:space="preserve">McAfee </w:t>
      </w:r>
      <w:proofErr w:type="spellStart"/>
      <w:r w:rsidR="009A626E" w:rsidRPr="00396D3E">
        <w:rPr>
          <w:rFonts w:cs="Times New Roman"/>
          <w:lang w:val="en-US"/>
        </w:rPr>
        <w:t>DeepSAFE</w:t>
      </w:r>
      <w:proofErr w:type="spellEnd"/>
      <w:r w:rsidR="00752ABF">
        <w:rPr>
          <w:rFonts w:cs="Times New Roman"/>
          <w:lang w:val="en-US"/>
        </w:rPr>
        <w:t>”</w:t>
      </w:r>
      <w:r w:rsidR="009A626E" w:rsidRPr="00396D3E">
        <w:rPr>
          <w:rFonts w:cs="Times New Roman"/>
          <w:lang w:val="en-US"/>
        </w:rPr>
        <w:t xml:space="preserve"> </w:t>
      </w:r>
      <w:r w:rsidR="00DF7829" w:rsidRPr="00396D3E">
        <w:rPr>
          <w:rFonts w:cs="Times New Roman"/>
          <w:lang w:val="en-US"/>
        </w:rPr>
        <w:t>(</w:t>
      </w:r>
      <w:r w:rsidR="00DF7829" w:rsidRPr="00396D3E">
        <w:rPr>
          <w:rFonts w:eastAsia="Calibri" w:cs="Times New Roman"/>
          <w:lang w:val="en-US"/>
        </w:rPr>
        <w:t>McAfee, 2012</w:t>
      </w:r>
      <w:r w:rsidR="00DF7829" w:rsidRPr="00396D3E">
        <w:rPr>
          <w:rFonts w:cs="Times New Roman"/>
          <w:lang w:val="en-US"/>
        </w:rPr>
        <w:t>)</w:t>
      </w:r>
      <w:r w:rsidR="009A626E" w:rsidRPr="00396D3E">
        <w:rPr>
          <w:rFonts w:cs="Times New Roman"/>
          <w:lang w:val="en-US"/>
        </w:rPr>
        <w:t xml:space="preserve">, </w:t>
      </w:r>
      <w:r w:rsidR="00752ABF">
        <w:rPr>
          <w:rFonts w:cs="Times New Roman"/>
          <w:lang w:val="en-US"/>
        </w:rPr>
        <w:t>“</w:t>
      </w:r>
      <w:proofErr w:type="spellStart"/>
      <w:r w:rsidR="009A626E" w:rsidRPr="00396D3E">
        <w:rPr>
          <w:rFonts w:cs="Times New Roman"/>
          <w:lang w:val="en-US"/>
        </w:rPr>
        <w:t>Hypersight</w:t>
      </w:r>
      <w:proofErr w:type="spellEnd"/>
      <w:r w:rsidR="009A626E" w:rsidRPr="00396D3E">
        <w:rPr>
          <w:rFonts w:cs="Times New Roman"/>
          <w:lang w:val="en-US"/>
        </w:rPr>
        <w:t xml:space="preserve"> Rootkit Detector</w:t>
      </w:r>
      <w:r w:rsidR="00752ABF">
        <w:rPr>
          <w:rFonts w:cs="Times New Roman"/>
          <w:lang w:val="en-US"/>
        </w:rPr>
        <w:t>”</w:t>
      </w:r>
      <w:r w:rsidR="009A626E" w:rsidRPr="00396D3E">
        <w:rPr>
          <w:rFonts w:cs="Times New Roman"/>
          <w:lang w:val="en-US"/>
        </w:rPr>
        <w:t xml:space="preserve"> </w:t>
      </w:r>
      <w:r w:rsidR="00FF15A0" w:rsidRPr="00396D3E">
        <w:rPr>
          <w:rFonts w:cs="Times New Roman"/>
          <w:lang w:val="en-US"/>
        </w:rPr>
        <w:t>(</w:t>
      </w:r>
      <w:r w:rsidR="00FF15A0" w:rsidRPr="00396D3E">
        <w:rPr>
          <w:rFonts w:eastAsia="Calibri" w:cs="Times New Roman"/>
          <w:lang w:val="en-US"/>
        </w:rPr>
        <w:t>North Security Labs, 2011</w:t>
      </w:r>
      <w:r w:rsidR="00FF15A0" w:rsidRPr="00396D3E">
        <w:rPr>
          <w:rFonts w:cs="Times New Roman"/>
          <w:lang w:val="en-US"/>
        </w:rPr>
        <w:t>)</w:t>
      </w:r>
      <w:r w:rsidR="009A626E" w:rsidRPr="00396D3E">
        <w:rPr>
          <w:rFonts w:cs="Times New Roman"/>
          <w:lang w:val="en-US"/>
        </w:rPr>
        <w:t xml:space="preserve">, </w:t>
      </w:r>
      <w:r w:rsidR="00752ABF">
        <w:rPr>
          <w:rFonts w:cs="Times New Roman"/>
          <w:lang w:val="en-US"/>
        </w:rPr>
        <w:t>“</w:t>
      </w:r>
      <w:r w:rsidR="009A626E" w:rsidRPr="00396D3E">
        <w:rPr>
          <w:rFonts w:cs="Times New Roman"/>
          <w:lang w:val="en-US"/>
        </w:rPr>
        <w:t>Symantec Endpoint Protection</w:t>
      </w:r>
      <w:r w:rsidR="00752ABF">
        <w:rPr>
          <w:rFonts w:cs="Times New Roman"/>
          <w:lang w:val="en-US"/>
        </w:rPr>
        <w:t>”</w:t>
      </w:r>
      <w:r w:rsidR="009A626E" w:rsidRPr="00396D3E">
        <w:rPr>
          <w:rFonts w:cs="Times New Roman"/>
          <w:lang w:val="en-US"/>
        </w:rPr>
        <w:t xml:space="preserve"> </w:t>
      </w:r>
      <w:r w:rsidR="00142896" w:rsidRPr="00396D3E">
        <w:rPr>
          <w:rFonts w:cs="Times New Roman"/>
          <w:lang w:val="en-US"/>
        </w:rPr>
        <w:t>(</w:t>
      </w:r>
      <w:r w:rsidR="00142896" w:rsidRPr="00396D3E">
        <w:rPr>
          <w:rFonts w:eastAsia="Calibri" w:cs="Times New Roman"/>
          <w:lang w:val="en-US"/>
        </w:rPr>
        <w:t>Korkin, 2012</w:t>
      </w:r>
      <w:r w:rsidR="00142896" w:rsidRPr="00396D3E">
        <w:rPr>
          <w:rFonts w:cs="Times New Roman"/>
          <w:lang w:val="en-US"/>
        </w:rPr>
        <w:t>)</w:t>
      </w:r>
      <w:r w:rsidR="009A626E" w:rsidRPr="00396D3E">
        <w:rPr>
          <w:rFonts w:cs="Times New Roman"/>
          <w:lang w:val="en-US"/>
        </w:rPr>
        <w:t xml:space="preserve">, </w:t>
      </w:r>
      <w:r w:rsidR="001272DF" w:rsidRPr="00396D3E">
        <w:rPr>
          <w:rFonts w:cs="Times New Roman"/>
          <w:lang w:val="en-US"/>
        </w:rPr>
        <w:t xml:space="preserve">and </w:t>
      </w:r>
      <w:r w:rsidR="00102FA6" w:rsidRPr="00396D3E">
        <w:rPr>
          <w:rFonts w:cs="Times New Roman"/>
          <w:lang w:val="en-US"/>
        </w:rPr>
        <w:t>it</w:t>
      </w:r>
      <w:r w:rsidR="00E51E6D" w:rsidRPr="00396D3E">
        <w:rPr>
          <w:rFonts w:cs="Times New Roman"/>
          <w:lang w:val="en-US"/>
        </w:rPr>
        <w:t xml:space="preserve"> </w:t>
      </w:r>
      <w:r w:rsidR="00527387">
        <w:rPr>
          <w:rFonts w:cs="Times New Roman"/>
          <w:lang w:val="en-US"/>
        </w:rPr>
        <w:t>h</w:t>
      </w:r>
      <w:r w:rsidR="00E51E6D" w:rsidRPr="00396D3E">
        <w:rPr>
          <w:rFonts w:cs="Times New Roman"/>
          <w:lang w:val="en-US"/>
        </w:rPr>
        <w:t>as</w:t>
      </w:r>
      <w:r w:rsidR="00102FA6" w:rsidRPr="00396D3E">
        <w:rPr>
          <w:rFonts w:cs="Times New Roman"/>
          <w:lang w:val="en-US"/>
        </w:rPr>
        <w:t xml:space="preserve"> </w:t>
      </w:r>
      <w:r w:rsidR="004C5E42" w:rsidRPr="00396D3E">
        <w:rPr>
          <w:rFonts w:cs="Times New Roman"/>
          <w:lang w:val="en-US"/>
        </w:rPr>
        <w:t xml:space="preserve">also </w:t>
      </w:r>
      <w:r w:rsidR="00527387">
        <w:rPr>
          <w:rFonts w:cs="Times New Roman"/>
          <w:lang w:val="en-US"/>
        </w:rPr>
        <w:t xml:space="preserve">been </w:t>
      </w:r>
      <w:r w:rsidR="00102FA6" w:rsidRPr="00396D3E">
        <w:rPr>
          <w:rFonts w:cs="Times New Roman"/>
          <w:lang w:val="en-US"/>
        </w:rPr>
        <w:t>mention</w:t>
      </w:r>
      <w:r w:rsidR="00E51E6D" w:rsidRPr="00396D3E">
        <w:rPr>
          <w:rFonts w:cs="Times New Roman"/>
          <w:lang w:val="en-US"/>
        </w:rPr>
        <w:t>ed</w:t>
      </w:r>
      <w:r w:rsidR="00102FA6" w:rsidRPr="00396D3E">
        <w:rPr>
          <w:rFonts w:cs="Times New Roman"/>
          <w:lang w:val="en-US"/>
        </w:rPr>
        <w:t xml:space="preserve"> in paper</w:t>
      </w:r>
      <w:r w:rsidR="00E51E6D" w:rsidRPr="00396D3E">
        <w:rPr>
          <w:rFonts w:cs="Times New Roman"/>
          <w:lang w:val="en-US"/>
        </w:rPr>
        <w:t>s</w:t>
      </w:r>
      <w:r w:rsidR="009A626E" w:rsidRPr="00396D3E">
        <w:rPr>
          <w:rFonts w:cs="Times New Roman"/>
          <w:lang w:val="en-US"/>
        </w:rPr>
        <w:t xml:space="preserve"> </w:t>
      </w:r>
      <w:r w:rsidR="00142896" w:rsidRPr="00396D3E">
        <w:rPr>
          <w:rFonts w:cs="Times New Roman"/>
          <w:lang w:val="en-US"/>
        </w:rPr>
        <w:t>(</w:t>
      </w:r>
      <w:r w:rsidR="00142896" w:rsidRPr="00396D3E">
        <w:rPr>
          <w:rFonts w:eastAsia="Calibri" w:cs="Times New Roman"/>
          <w:lang w:val="en-US"/>
        </w:rPr>
        <w:t>Park, 2013; Wang &amp; Jiang, 2010</w:t>
      </w:r>
      <w:r w:rsidR="00142896" w:rsidRPr="00396D3E">
        <w:rPr>
          <w:rFonts w:cs="Times New Roman"/>
          <w:lang w:val="en-US"/>
        </w:rPr>
        <w:t>)</w:t>
      </w:r>
      <w:r w:rsidR="009A626E" w:rsidRPr="00396D3E">
        <w:rPr>
          <w:rFonts w:cs="Times New Roman"/>
          <w:lang w:val="en-US"/>
        </w:rPr>
        <w:t>.</w:t>
      </w:r>
    </w:p>
    <w:p w14:paraId="1DBAF87B" w14:textId="24F792AE" w:rsidR="009E79FB" w:rsidRPr="00396D3E" w:rsidRDefault="00D900E9" w:rsidP="00F47565">
      <w:pPr>
        <w:rPr>
          <w:rFonts w:cs="Times New Roman"/>
          <w:lang w:val="en-US"/>
        </w:rPr>
      </w:pPr>
      <w:r w:rsidRPr="00396D3E">
        <w:rPr>
          <w:rFonts w:cs="Times New Roman"/>
          <w:lang w:val="en-US"/>
        </w:rPr>
        <w:t>This detection approach is vulnerable to “Man</w:t>
      </w:r>
      <w:r w:rsidR="008E4495">
        <w:rPr>
          <w:rFonts w:cs="Times New Roman"/>
          <w:lang w:val="en-US"/>
        </w:rPr>
        <w:noBreakHyphen/>
      </w:r>
      <w:r w:rsidRPr="00396D3E">
        <w:rPr>
          <w:rFonts w:cs="Times New Roman"/>
          <w:lang w:val="en-US"/>
        </w:rPr>
        <w:t>In</w:t>
      </w:r>
      <w:r w:rsidR="008E4495">
        <w:rPr>
          <w:rFonts w:cs="Times New Roman"/>
          <w:lang w:val="en-US"/>
        </w:rPr>
        <w:noBreakHyphen/>
      </w:r>
      <w:r w:rsidRPr="00396D3E">
        <w:rPr>
          <w:rFonts w:cs="Times New Roman"/>
          <w:lang w:val="en-US"/>
        </w:rPr>
        <w:t>The</w:t>
      </w:r>
      <w:r w:rsidR="008E4495">
        <w:rPr>
          <w:rFonts w:cs="Times New Roman"/>
          <w:lang w:val="en-US"/>
        </w:rPr>
        <w:noBreakHyphen/>
      </w:r>
      <w:r w:rsidRPr="00396D3E">
        <w:rPr>
          <w:rFonts w:cs="Times New Roman"/>
          <w:lang w:val="en-US"/>
        </w:rPr>
        <w:t>Middle”</w:t>
      </w:r>
      <w:r w:rsidR="008030F0">
        <w:rPr>
          <w:rFonts w:cs="Times New Roman"/>
          <w:lang w:val="en-US"/>
        </w:rPr>
        <w:t xml:space="preserve"> (</w:t>
      </w:r>
      <w:r w:rsidR="008030F0" w:rsidRPr="008030F0">
        <w:rPr>
          <w:rFonts w:cs="Times New Roman"/>
          <w:lang w:val="en-US"/>
        </w:rPr>
        <w:t>MITM</w:t>
      </w:r>
      <w:r w:rsidR="008030F0">
        <w:rPr>
          <w:rFonts w:cs="Times New Roman"/>
          <w:lang w:val="en-US"/>
        </w:rPr>
        <w:t>)</w:t>
      </w:r>
      <w:r w:rsidR="00146351" w:rsidRPr="00396D3E">
        <w:rPr>
          <w:rFonts w:cs="Times New Roman"/>
          <w:lang w:val="en-US"/>
        </w:rPr>
        <w:t xml:space="preserve"> attack, in which </w:t>
      </w:r>
      <w:r w:rsidR="00A07029">
        <w:rPr>
          <w:rFonts w:cs="Times New Roman"/>
          <w:lang w:val="en-US"/>
        </w:rPr>
        <w:t xml:space="preserve">an </w:t>
      </w:r>
      <w:r w:rsidR="00146351" w:rsidRPr="00396D3E">
        <w:rPr>
          <w:rFonts w:cs="Times New Roman"/>
          <w:lang w:val="en-US"/>
        </w:rPr>
        <w:t>il</w:t>
      </w:r>
      <w:r w:rsidR="006F6969" w:rsidRPr="00396D3E">
        <w:rPr>
          <w:rFonts w:cs="Times New Roman"/>
          <w:lang w:val="en-US"/>
        </w:rPr>
        <w:t>legitimate</w:t>
      </w:r>
      <w:r w:rsidR="00146351" w:rsidRPr="00396D3E">
        <w:rPr>
          <w:rFonts w:cs="Times New Roman"/>
          <w:lang w:val="en-US"/>
        </w:rPr>
        <w:t xml:space="preserve"> hypervisor can gain </w:t>
      </w:r>
      <w:r w:rsidR="00741A1B" w:rsidRPr="00396D3E">
        <w:rPr>
          <w:rFonts w:cs="Times New Roman"/>
          <w:lang w:val="en-US"/>
        </w:rPr>
        <w:t>control</w:t>
      </w:r>
      <w:r w:rsidR="00146351" w:rsidRPr="00396D3E">
        <w:rPr>
          <w:rFonts w:cs="Times New Roman"/>
          <w:lang w:val="en-US"/>
        </w:rPr>
        <w:t xml:space="preserve"> first and compromise</w:t>
      </w:r>
      <w:r w:rsidR="00B543C3" w:rsidRPr="00396D3E">
        <w:rPr>
          <w:rFonts w:cs="Times New Roman"/>
          <w:lang w:val="en-US"/>
        </w:rPr>
        <w:t xml:space="preserve"> a</w:t>
      </w:r>
      <w:r w:rsidR="00146351" w:rsidRPr="00396D3E">
        <w:rPr>
          <w:rFonts w:cs="Times New Roman"/>
          <w:lang w:val="en-US"/>
        </w:rPr>
        <w:t xml:space="preserve"> </w:t>
      </w:r>
      <w:r w:rsidR="006F6969" w:rsidRPr="00396D3E">
        <w:rPr>
          <w:rFonts w:cs="Times New Roman"/>
          <w:lang w:val="en-US"/>
        </w:rPr>
        <w:t xml:space="preserve">legitimate </w:t>
      </w:r>
      <w:r w:rsidR="005A03C8" w:rsidRPr="00396D3E">
        <w:rPr>
          <w:rFonts w:cs="Times New Roman"/>
          <w:lang w:val="en-US"/>
        </w:rPr>
        <w:t xml:space="preserve">one, which </w:t>
      </w:r>
      <w:r w:rsidR="00B543C3" w:rsidRPr="00396D3E">
        <w:rPr>
          <w:rFonts w:cs="Times New Roman"/>
          <w:lang w:val="en-US"/>
        </w:rPr>
        <w:t xml:space="preserve">was </w:t>
      </w:r>
      <w:r w:rsidR="005A03C8" w:rsidRPr="00396D3E">
        <w:rPr>
          <w:rFonts w:cs="Times New Roman"/>
          <w:lang w:val="en-US"/>
        </w:rPr>
        <w:t>loaded later</w:t>
      </w:r>
      <w:r w:rsidR="003E5469">
        <w:rPr>
          <w:rFonts w:cs="Times New Roman"/>
          <w:lang w:val="en-US"/>
        </w:rPr>
        <w:t xml:space="preserve"> on</w:t>
      </w:r>
      <w:r w:rsidR="005A03C8" w:rsidRPr="00396D3E">
        <w:rPr>
          <w:rFonts w:cs="Times New Roman"/>
          <w:lang w:val="en-US"/>
        </w:rPr>
        <w:t>.</w:t>
      </w:r>
      <w:r w:rsidR="00C64A95" w:rsidRPr="00396D3E">
        <w:rPr>
          <w:rFonts w:cs="Times New Roman"/>
          <w:lang w:val="en-US"/>
        </w:rPr>
        <w:t xml:space="preserve"> </w:t>
      </w:r>
      <w:r w:rsidR="00B9523B" w:rsidRPr="00396D3E">
        <w:rPr>
          <w:rFonts w:cs="Times New Roman"/>
          <w:lang w:val="en-US"/>
        </w:rPr>
        <w:t>TPM</w:t>
      </w:r>
      <w:r w:rsidR="00C46CC5">
        <w:rPr>
          <w:rFonts w:cs="Times New Roman"/>
          <w:lang w:val="en-US"/>
        </w:rPr>
        <w:noBreakHyphen/>
      </w:r>
      <w:r w:rsidR="00B9523B" w:rsidRPr="00396D3E">
        <w:rPr>
          <w:rFonts w:cs="Times New Roman"/>
          <w:lang w:val="en-US"/>
        </w:rPr>
        <w:t>based attestation of hypervisor</w:t>
      </w:r>
      <w:r w:rsidR="009E79FB" w:rsidRPr="00396D3E">
        <w:rPr>
          <w:rFonts w:cs="Times New Roman"/>
          <w:lang w:val="en-US"/>
        </w:rPr>
        <w:t xml:space="preserve"> can avoid this attack, </w:t>
      </w:r>
      <w:r w:rsidR="00F24C6B">
        <w:rPr>
          <w:rFonts w:cs="Times New Roman"/>
          <w:lang w:val="en-US"/>
        </w:rPr>
        <w:t>although</w:t>
      </w:r>
      <w:r w:rsidR="009E79FB" w:rsidRPr="00396D3E">
        <w:rPr>
          <w:rFonts w:cs="Times New Roman"/>
          <w:lang w:val="en-US"/>
        </w:rPr>
        <w:t xml:space="preserve"> </w:t>
      </w:r>
      <w:r w:rsidR="00F24C6B">
        <w:rPr>
          <w:rFonts w:cs="Times New Roman"/>
          <w:lang w:val="en-US"/>
        </w:rPr>
        <w:t>TMP</w:t>
      </w:r>
      <w:r w:rsidR="009E79FB" w:rsidRPr="00396D3E">
        <w:rPr>
          <w:rFonts w:cs="Times New Roman"/>
          <w:lang w:val="en-US"/>
        </w:rPr>
        <w:t xml:space="preserve"> mechanism is vulnerable too </w:t>
      </w:r>
      <w:r w:rsidR="009D552F" w:rsidRPr="00396D3E">
        <w:rPr>
          <w:rFonts w:cs="Times New Roman"/>
          <w:lang w:val="en-US"/>
        </w:rPr>
        <w:t>(</w:t>
      </w:r>
      <w:r w:rsidR="009D552F" w:rsidRPr="00396D3E">
        <w:rPr>
          <w:rFonts w:eastAsia="Calibri" w:cs="Times New Roman"/>
          <w:lang w:val="en-US"/>
        </w:rPr>
        <w:t xml:space="preserve">Berger et al., 2006; </w:t>
      </w:r>
      <w:r w:rsidR="00791C07" w:rsidRPr="00396D3E">
        <w:rPr>
          <w:rFonts w:eastAsia="Calibri" w:cs="Times New Roman"/>
          <w:lang w:val="en-US"/>
        </w:rPr>
        <w:t xml:space="preserve">Brossard &amp; </w:t>
      </w:r>
      <w:proofErr w:type="spellStart"/>
      <w:r w:rsidR="00791C07" w:rsidRPr="00396D3E">
        <w:rPr>
          <w:rFonts w:eastAsia="Calibri" w:cs="Times New Roman"/>
          <w:lang w:val="en-US"/>
        </w:rPr>
        <w:t>Demetrescu</w:t>
      </w:r>
      <w:proofErr w:type="spellEnd"/>
      <w:r w:rsidR="00791C07" w:rsidRPr="00396D3E">
        <w:rPr>
          <w:rFonts w:eastAsia="Calibri" w:cs="Times New Roman"/>
          <w:lang w:val="en-US"/>
        </w:rPr>
        <w:t xml:space="preserve">, 2012; </w:t>
      </w:r>
      <w:proofErr w:type="spellStart"/>
      <w:r w:rsidR="00791C07" w:rsidRPr="00396D3E">
        <w:rPr>
          <w:rFonts w:eastAsia="Calibri" w:cs="Times New Roman"/>
          <w:lang w:val="en-US"/>
        </w:rPr>
        <w:t>Wojtczuk</w:t>
      </w:r>
      <w:proofErr w:type="spellEnd"/>
      <w:r w:rsidR="00DC5E05" w:rsidRPr="00396D3E">
        <w:rPr>
          <w:rFonts w:eastAsia="Calibri" w:cs="Times New Roman"/>
          <w:lang w:val="en-US"/>
        </w:rPr>
        <w:t>,</w:t>
      </w:r>
      <w:r w:rsidR="00791C07" w:rsidRPr="00396D3E">
        <w:rPr>
          <w:rFonts w:eastAsia="Calibri" w:cs="Times New Roman"/>
          <w:lang w:val="en-US"/>
        </w:rPr>
        <w:t xml:space="preserve"> &amp; </w:t>
      </w:r>
      <w:proofErr w:type="spellStart"/>
      <w:r w:rsidR="00791C07" w:rsidRPr="00396D3E">
        <w:rPr>
          <w:rFonts w:eastAsia="Calibri" w:cs="Times New Roman"/>
          <w:lang w:val="en-US"/>
        </w:rPr>
        <w:t>Rutkowska</w:t>
      </w:r>
      <w:proofErr w:type="spellEnd"/>
      <w:r w:rsidR="00791C07" w:rsidRPr="00396D3E">
        <w:rPr>
          <w:rFonts w:eastAsia="Calibri" w:cs="Times New Roman"/>
          <w:lang w:val="en-US"/>
        </w:rPr>
        <w:t xml:space="preserve">, 2009; </w:t>
      </w:r>
      <w:proofErr w:type="spellStart"/>
      <w:r w:rsidR="00791C07" w:rsidRPr="00396D3E">
        <w:rPr>
          <w:rFonts w:eastAsia="Calibri" w:cs="Times New Roman"/>
          <w:lang w:val="en-US"/>
        </w:rPr>
        <w:t>Wojtczuk</w:t>
      </w:r>
      <w:proofErr w:type="spellEnd"/>
      <w:r w:rsidR="00791C07" w:rsidRPr="00396D3E">
        <w:rPr>
          <w:rFonts w:eastAsia="Calibri" w:cs="Times New Roman"/>
          <w:lang w:val="en-US"/>
        </w:rPr>
        <w:t xml:space="preserve">, </w:t>
      </w:r>
      <w:proofErr w:type="spellStart"/>
      <w:r w:rsidR="00791C07" w:rsidRPr="00396D3E">
        <w:rPr>
          <w:rFonts w:eastAsia="Calibri" w:cs="Times New Roman"/>
          <w:lang w:val="en-US"/>
        </w:rPr>
        <w:t>Rutkowska</w:t>
      </w:r>
      <w:proofErr w:type="spellEnd"/>
      <w:r w:rsidR="00DC5E05" w:rsidRPr="00396D3E">
        <w:rPr>
          <w:rFonts w:eastAsia="Calibri" w:cs="Times New Roman"/>
          <w:lang w:val="en-US"/>
        </w:rPr>
        <w:t>,</w:t>
      </w:r>
      <w:r w:rsidR="00791C07" w:rsidRPr="00396D3E">
        <w:rPr>
          <w:rFonts w:eastAsia="Calibri" w:cs="Times New Roman"/>
          <w:lang w:val="en-US"/>
        </w:rPr>
        <w:t xml:space="preserve"> &amp; </w:t>
      </w:r>
      <w:proofErr w:type="spellStart"/>
      <w:r w:rsidR="00791C07" w:rsidRPr="00396D3E">
        <w:rPr>
          <w:rFonts w:eastAsia="Calibri" w:cs="Times New Roman"/>
          <w:lang w:val="en-US"/>
        </w:rPr>
        <w:t>Tereshkin</w:t>
      </w:r>
      <w:proofErr w:type="spellEnd"/>
      <w:r w:rsidR="00791C07" w:rsidRPr="00396D3E">
        <w:rPr>
          <w:rFonts w:eastAsia="Calibri" w:cs="Times New Roman"/>
          <w:lang w:val="en-US"/>
        </w:rPr>
        <w:t>, 2009</w:t>
      </w:r>
      <w:r w:rsidR="009D552F" w:rsidRPr="00396D3E">
        <w:rPr>
          <w:rFonts w:cs="Times New Roman"/>
          <w:lang w:val="en-US"/>
        </w:rPr>
        <w:t>)</w:t>
      </w:r>
      <w:r w:rsidR="009E79FB" w:rsidRPr="00396D3E">
        <w:rPr>
          <w:rFonts w:cs="Times New Roman"/>
          <w:lang w:val="en-US"/>
        </w:rPr>
        <w:t>.</w:t>
      </w:r>
    </w:p>
    <w:p w14:paraId="5705548E" w14:textId="34BDE907" w:rsidR="00692052" w:rsidRPr="00396D3E" w:rsidRDefault="004B7298" w:rsidP="00F47565">
      <w:pPr>
        <w:rPr>
          <w:rFonts w:cs="Times New Roman"/>
          <w:lang w:val="en-US"/>
        </w:rPr>
      </w:pPr>
      <w:r w:rsidRPr="00396D3E">
        <w:rPr>
          <w:rFonts w:cs="Times New Roman"/>
          <w:lang w:val="en-US"/>
        </w:rPr>
        <w:t xml:space="preserve">MITM attack can be also prevented by loading hypervisor from BIOS as well as by applying </w:t>
      </w:r>
      <w:r w:rsidR="009C2336" w:rsidRPr="00396D3E">
        <w:rPr>
          <w:rFonts w:cs="Times New Roman"/>
          <w:lang w:val="en-US"/>
        </w:rPr>
        <w:t>T</w:t>
      </w:r>
      <w:r w:rsidRPr="00396D3E">
        <w:rPr>
          <w:rFonts w:cs="Times New Roman"/>
          <w:lang w:val="en-US"/>
        </w:rPr>
        <w:t xml:space="preserve">rusted </w:t>
      </w:r>
      <w:r w:rsidR="009C2336" w:rsidRPr="00396D3E">
        <w:rPr>
          <w:rFonts w:cs="Times New Roman"/>
          <w:lang w:val="en-US"/>
        </w:rPr>
        <w:t>S</w:t>
      </w:r>
      <w:r w:rsidRPr="00396D3E">
        <w:rPr>
          <w:rFonts w:cs="Times New Roman"/>
          <w:lang w:val="en-US"/>
        </w:rPr>
        <w:t xml:space="preserve">tartup </w:t>
      </w:r>
      <w:r w:rsidR="009C2336" w:rsidRPr="00396D3E">
        <w:rPr>
          <w:rFonts w:cs="Times New Roman"/>
          <w:lang w:val="en-US"/>
        </w:rPr>
        <w:t>H</w:t>
      </w:r>
      <w:r w:rsidRPr="00396D3E">
        <w:rPr>
          <w:rFonts w:cs="Times New Roman"/>
          <w:lang w:val="en-US"/>
        </w:rPr>
        <w:t xml:space="preserve">ardware </w:t>
      </w:r>
      <w:r w:rsidR="009C2336" w:rsidRPr="00396D3E">
        <w:rPr>
          <w:rFonts w:cs="Times New Roman"/>
          <w:lang w:val="en-US"/>
        </w:rPr>
        <w:t>M</w:t>
      </w:r>
      <w:r w:rsidRPr="00396D3E">
        <w:rPr>
          <w:rFonts w:cs="Times New Roman"/>
          <w:lang w:val="en-US"/>
        </w:rPr>
        <w:t>odule</w:t>
      </w:r>
      <w:r w:rsidR="009C2336" w:rsidRPr="00396D3E">
        <w:rPr>
          <w:rFonts w:cs="Times New Roman"/>
          <w:lang w:val="en-US"/>
        </w:rPr>
        <w:t xml:space="preserve"> </w:t>
      </w:r>
      <w:r w:rsidR="007E32C2" w:rsidRPr="00396D3E">
        <w:rPr>
          <w:rFonts w:cs="Times New Roman"/>
          <w:lang w:val="en-US"/>
        </w:rPr>
        <w:t>(</w:t>
      </w:r>
      <w:r w:rsidR="007E32C2" w:rsidRPr="00396D3E">
        <w:rPr>
          <w:rFonts w:eastAsia="Calibri" w:cs="Times New Roman"/>
          <w:lang w:val="en-US"/>
        </w:rPr>
        <w:t>Accord, 2010</w:t>
      </w:r>
      <w:r w:rsidR="007E32C2" w:rsidRPr="00396D3E">
        <w:rPr>
          <w:rFonts w:cs="Times New Roman"/>
          <w:lang w:val="en-US"/>
        </w:rPr>
        <w:t>)</w:t>
      </w:r>
      <w:r w:rsidR="001E1110" w:rsidRPr="00396D3E">
        <w:rPr>
          <w:rFonts w:cs="Times New Roman"/>
          <w:lang w:val="en-US"/>
        </w:rPr>
        <w:t>. H</w:t>
      </w:r>
      <w:r w:rsidR="00521BC9" w:rsidRPr="00396D3E">
        <w:rPr>
          <w:rFonts w:cs="Times New Roman"/>
          <w:lang w:val="en-US"/>
        </w:rPr>
        <w:t>owever</w:t>
      </w:r>
      <w:r w:rsidR="00B543C3" w:rsidRPr="00396D3E">
        <w:rPr>
          <w:rFonts w:cs="Times New Roman"/>
          <w:lang w:val="en-US"/>
        </w:rPr>
        <w:t>,</w:t>
      </w:r>
      <w:r w:rsidR="00521BC9" w:rsidRPr="00396D3E">
        <w:rPr>
          <w:rFonts w:cs="Times New Roman"/>
          <w:lang w:val="en-US"/>
        </w:rPr>
        <w:t xml:space="preserve"> </w:t>
      </w:r>
      <w:r w:rsidR="00043DD9">
        <w:rPr>
          <w:rFonts w:cs="Times New Roman"/>
          <w:lang w:val="en-US"/>
        </w:rPr>
        <w:t xml:space="preserve">due to the </w:t>
      </w:r>
      <w:r w:rsidR="00AD5ABC" w:rsidRPr="00396D3E">
        <w:rPr>
          <w:rFonts w:cs="Times New Roman"/>
          <w:lang w:val="en-US"/>
        </w:rPr>
        <w:t xml:space="preserve">difficulty of porting </w:t>
      </w:r>
      <w:r w:rsidR="001E1110" w:rsidRPr="00396D3E">
        <w:rPr>
          <w:rFonts w:cs="Times New Roman"/>
          <w:lang w:val="en-US"/>
        </w:rPr>
        <w:t>this detection method</w:t>
      </w:r>
      <w:r w:rsidR="000B0284">
        <w:rPr>
          <w:rFonts w:cs="Times New Roman"/>
          <w:lang w:val="en-US"/>
        </w:rPr>
        <w:t>, it</w:t>
      </w:r>
      <w:r w:rsidR="001E1110" w:rsidRPr="00396D3E">
        <w:rPr>
          <w:rFonts w:cs="Times New Roman"/>
          <w:lang w:val="en-US"/>
        </w:rPr>
        <w:t xml:space="preserve"> is </w:t>
      </w:r>
      <w:r w:rsidR="00FF61A9">
        <w:rPr>
          <w:rFonts w:cs="Times New Roman"/>
          <w:lang w:val="en-US"/>
        </w:rPr>
        <w:t>applicable</w:t>
      </w:r>
      <w:r w:rsidR="001E1110" w:rsidRPr="00396D3E">
        <w:rPr>
          <w:rFonts w:cs="Times New Roman"/>
          <w:lang w:val="en-US"/>
        </w:rPr>
        <w:t xml:space="preserve"> only </w:t>
      </w:r>
      <w:r w:rsidR="00974B7F">
        <w:rPr>
          <w:rFonts w:cs="Times New Roman"/>
          <w:lang w:val="en-US"/>
        </w:rPr>
        <w:t>to</w:t>
      </w:r>
      <w:r w:rsidR="001E1110" w:rsidRPr="00396D3E">
        <w:rPr>
          <w:rFonts w:cs="Times New Roman"/>
          <w:lang w:val="en-US"/>
        </w:rPr>
        <w:t xml:space="preserve"> labs</w:t>
      </w:r>
      <w:r w:rsidR="000C5CF7" w:rsidRPr="00396D3E">
        <w:rPr>
          <w:rFonts w:cs="Times New Roman"/>
          <w:lang w:val="en-US"/>
        </w:rPr>
        <w:t>.</w:t>
      </w:r>
    </w:p>
    <w:p w14:paraId="7809A09B" w14:textId="79B85F4A" w:rsidR="00A6041F" w:rsidRPr="00396D3E" w:rsidRDefault="00AC037A" w:rsidP="00AB5526">
      <w:pPr>
        <w:pStyle w:val="Heading2"/>
      </w:pPr>
      <w:fldSimple w:instr=" SEQ First \c \* ARABIC \* MERGEFORMAT \* MERGEFORMAT  \* MERGEFORMAT ">
        <w:bookmarkStart w:id="12" w:name="_Toc403772968"/>
        <w:r w:rsidR="002D40CC">
          <w:rPr>
            <w:noProof/>
          </w:rPr>
          <w:t>2</w:t>
        </w:r>
      </w:fldSimple>
      <w:r w:rsidR="00C97216" w:rsidRPr="00396D3E">
        <w:t>.</w:t>
      </w:r>
      <w:fldSimple w:instr=" SEQ Second \n \* ARABIC \* MERGEFORMAT \* MERGEFORMAT ">
        <w:r w:rsidR="002D40CC">
          <w:rPr>
            <w:noProof/>
          </w:rPr>
          <w:t>4</w:t>
        </w:r>
      </w:fldSimple>
      <w:r w:rsidR="00C97216" w:rsidRPr="00396D3E">
        <w:t>.</w:t>
      </w:r>
      <w:r w:rsidR="00B144CA" w:rsidRPr="00432AA5">
        <w:t> </w:t>
      </w:r>
      <w:r w:rsidR="00A6041F" w:rsidRPr="00396D3E">
        <w:t>Tim</w:t>
      </w:r>
      <w:r w:rsidR="008C50A6" w:rsidRPr="00396D3E">
        <w:t>e</w:t>
      </w:r>
      <w:r w:rsidR="005F0422">
        <w:noBreakHyphen/>
      </w:r>
      <w:r w:rsidR="00B9075A" w:rsidRPr="00396D3E">
        <w:t>B</w:t>
      </w:r>
      <w:r w:rsidR="00A6041F" w:rsidRPr="00396D3E">
        <w:t xml:space="preserve">ased </w:t>
      </w:r>
      <w:r w:rsidR="00B9075A" w:rsidRPr="00396D3E">
        <w:t>D</w:t>
      </w:r>
      <w:r w:rsidR="00A6041F" w:rsidRPr="00396D3E">
        <w:t>etection</w:t>
      </w:r>
      <w:bookmarkEnd w:id="12"/>
    </w:p>
    <w:p w14:paraId="68484721" w14:textId="17CC87FB" w:rsidR="00626C90" w:rsidRPr="00396D3E" w:rsidRDefault="008C50A6" w:rsidP="00F47565">
      <w:pPr>
        <w:rPr>
          <w:rFonts w:cs="Times New Roman"/>
          <w:lang w:val="en-US"/>
        </w:rPr>
      </w:pPr>
      <w:r w:rsidRPr="00396D3E">
        <w:rPr>
          <w:rFonts w:cs="Times New Roman"/>
          <w:lang w:val="en-US"/>
        </w:rPr>
        <w:t>Time</w:t>
      </w:r>
      <w:r w:rsidR="005F0422">
        <w:rPr>
          <w:rFonts w:cs="Times New Roman"/>
          <w:lang w:val="en-US"/>
        </w:rPr>
        <w:noBreakHyphen/>
      </w:r>
      <w:r w:rsidR="00E744E8" w:rsidRPr="00396D3E">
        <w:rPr>
          <w:rFonts w:cs="Times New Roman"/>
          <w:lang w:val="en-US"/>
        </w:rPr>
        <w:t xml:space="preserve">based detection </w:t>
      </w:r>
      <w:r w:rsidR="003B0755" w:rsidRPr="00396D3E">
        <w:rPr>
          <w:rFonts w:cs="Times New Roman"/>
          <w:lang w:val="en-US"/>
        </w:rPr>
        <w:t>uses</w:t>
      </w:r>
      <w:r w:rsidR="00E744E8" w:rsidRPr="00396D3E">
        <w:rPr>
          <w:rFonts w:cs="Times New Roman"/>
          <w:lang w:val="en-US"/>
        </w:rPr>
        <w:t xml:space="preserve"> </w:t>
      </w:r>
      <w:r w:rsidR="0070326D">
        <w:rPr>
          <w:rFonts w:cs="Times New Roman"/>
          <w:lang w:val="en-US"/>
        </w:rPr>
        <w:t xml:space="preserve">the </w:t>
      </w:r>
      <w:r w:rsidR="00E744E8" w:rsidRPr="00396D3E">
        <w:rPr>
          <w:rFonts w:cs="Times New Roman"/>
          <w:lang w:val="en-US"/>
        </w:rPr>
        <w:t>measur</w:t>
      </w:r>
      <w:r w:rsidR="00CB3CD6" w:rsidRPr="00396D3E">
        <w:rPr>
          <w:rFonts w:cs="Times New Roman"/>
          <w:lang w:val="en-US"/>
        </w:rPr>
        <w:t>ing</w:t>
      </w:r>
      <w:r w:rsidR="00E744E8" w:rsidRPr="00396D3E">
        <w:rPr>
          <w:rFonts w:cs="Times New Roman"/>
          <w:lang w:val="en-US"/>
        </w:rPr>
        <w:t xml:space="preserve"> of time duration of specific </w:t>
      </w:r>
      <w:r w:rsidR="009E689D" w:rsidRPr="00396D3E">
        <w:rPr>
          <w:rFonts w:cs="Times New Roman"/>
          <w:lang w:val="en-US"/>
        </w:rPr>
        <w:t>operations</w:t>
      </w:r>
      <w:r w:rsidR="00974B7F">
        <w:rPr>
          <w:rFonts w:cs="Times New Roman"/>
          <w:lang w:val="en-US"/>
        </w:rPr>
        <w:t xml:space="preserve"> or </w:t>
      </w:r>
      <w:r w:rsidR="00974B7F" w:rsidRPr="00974B7F">
        <w:rPr>
          <w:rFonts w:cs="Times New Roman"/>
          <w:lang w:val="en-US"/>
        </w:rPr>
        <w:t xml:space="preserve">profiling of </w:t>
      </w:r>
      <w:r w:rsidR="00974B7F">
        <w:rPr>
          <w:rFonts w:cs="Times New Roman"/>
          <w:lang w:val="en-US"/>
        </w:rPr>
        <w:t xml:space="preserve">its </w:t>
      </w:r>
      <w:r w:rsidR="00974B7F" w:rsidRPr="00974B7F">
        <w:rPr>
          <w:rFonts w:cs="Times New Roman"/>
          <w:lang w:val="en-US"/>
        </w:rPr>
        <w:lastRenderedPageBreak/>
        <w:t>execution time</w:t>
      </w:r>
      <w:r w:rsidR="0041628C" w:rsidRPr="00396D3E">
        <w:rPr>
          <w:rFonts w:cs="Times New Roman"/>
          <w:lang w:val="en-US"/>
        </w:rPr>
        <w:t xml:space="preserve">. </w:t>
      </w:r>
      <w:r w:rsidR="00307F51" w:rsidRPr="00396D3E">
        <w:rPr>
          <w:rFonts w:cs="Times New Roman"/>
          <w:lang w:val="en-US"/>
        </w:rPr>
        <w:t>Whe</w:t>
      </w:r>
      <w:r w:rsidR="00786F18" w:rsidRPr="00396D3E">
        <w:rPr>
          <w:rFonts w:cs="Times New Roman"/>
          <w:lang w:val="en-US"/>
        </w:rPr>
        <w:t>n a</w:t>
      </w:r>
      <w:r w:rsidR="00307F51" w:rsidRPr="00396D3E">
        <w:rPr>
          <w:rFonts w:cs="Times New Roman"/>
          <w:lang w:val="en-US"/>
        </w:rPr>
        <w:t xml:space="preserve"> </w:t>
      </w:r>
      <w:r w:rsidR="00FD3F0D" w:rsidRPr="00396D3E">
        <w:rPr>
          <w:rFonts w:cs="Times New Roman"/>
          <w:lang w:val="en-US"/>
        </w:rPr>
        <w:t xml:space="preserve">hypervisor is present </w:t>
      </w:r>
      <w:r w:rsidR="002D07B7" w:rsidRPr="00396D3E">
        <w:rPr>
          <w:rFonts w:cs="Times New Roman"/>
          <w:lang w:val="en-US"/>
        </w:rPr>
        <w:t>the execution of such operation</w:t>
      </w:r>
      <w:r w:rsidR="00786F18" w:rsidRPr="00396D3E">
        <w:rPr>
          <w:rFonts w:cs="Times New Roman"/>
          <w:lang w:val="en-US"/>
        </w:rPr>
        <w:t>s</w:t>
      </w:r>
      <w:r w:rsidR="002D07B7" w:rsidRPr="00396D3E">
        <w:rPr>
          <w:rFonts w:cs="Times New Roman"/>
          <w:lang w:val="en-US"/>
        </w:rPr>
        <w:t xml:space="preserve"> is </w:t>
      </w:r>
      <w:r w:rsidR="00900898">
        <w:rPr>
          <w:rFonts w:cs="Times New Roman"/>
          <w:lang w:val="en-US"/>
        </w:rPr>
        <w:t xml:space="preserve">intercepted </w:t>
      </w:r>
      <w:r w:rsidR="00490924" w:rsidRPr="00396D3E">
        <w:rPr>
          <w:rFonts w:cs="Times New Roman"/>
          <w:lang w:val="en-US"/>
        </w:rPr>
        <w:t xml:space="preserve">by </w:t>
      </w:r>
      <w:r w:rsidR="00786F18" w:rsidRPr="00396D3E">
        <w:rPr>
          <w:rFonts w:cs="Times New Roman"/>
          <w:lang w:val="en-US"/>
        </w:rPr>
        <w:t xml:space="preserve">the </w:t>
      </w:r>
      <w:r w:rsidR="00490924" w:rsidRPr="00396D3E">
        <w:rPr>
          <w:rFonts w:cs="Times New Roman"/>
          <w:lang w:val="en-US"/>
        </w:rPr>
        <w:t>hypervisor</w:t>
      </w:r>
      <w:r w:rsidR="00786F18" w:rsidRPr="00396D3E">
        <w:rPr>
          <w:rFonts w:cs="Times New Roman"/>
          <w:lang w:val="en-US"/>
        </w:rPr>
        <w:t>.</w:t>
      </w:r>
      <w:r w:rsidR="00490924" w:rsidRPr="00396D3E">
        <w:rPr>
          <w:rFonts w:cs="Times New Roman"/>
          <w:lang w:val="en-US"/>
        </w:rPr>
        <w:t xml:space="preserve"> </w:t>
      </w:r>
      <w:r w:rsidR="00786F18" w:rsidRPr="00396D3E">
        <w:rPr>
          <w:rFonts w:cs="Times New Roman"/>
          <w:lang w:val="en-US"/>
        </w:rPr>
        <w:t>A</w:t>
      </w:r>
      <w:r w:rsidR="00490924" w:rsidRPr="00396D3E">
        <w:rPr>
          <w:rFonts w:cs="Times New Roman"/>
          <w:lang w:val="en-US"/>
        </w:rPr>
        <w:t>s</w:t>
      </w:r>
      <w:r w:rsidR="00786F18" w:rsidRPr="00396D3E">
        <w:rPr>
          <w:rFonts w:cs="Times New Roman"/>
          <w:lang w:val="en-US"/>
        </w:rPr>
        <w:t xml:space="preserve"> </w:t>
      </w:r>
      <w:r w:rsidR="00490924" w:rsidRPr="00396D3E">
        <w:rPr>
          <w:rFonts w:cs="Times New Roman"/>
          <w:lang w:val="en-US"/>
        </w:rPr>
        <w:t xml:space="preserve">a result, </w:t>
      </w:r>
      <w:r w:rsidR="009E689D" w:rsidRPr="00396D3E">
        <w:rPr>
          <w:rFonts w:cs="Times New Roman"/>
          <w:lang w:val="en-US"/>
        </w:rPr>
        <w:t>their</w:t>
      </w:r>
      <w:r w:rsidR="00A55F06" w:rsidRPr="00396D3E">
        <w:rPr>
          <w:rFonts w:cs="Times New Roman"/>
          <w:lang w:val="en-US"/>
        </w:rPr>
        <w:t xml:space="preserve"> </w:t>
      </w:r>
      <w:r w:rsidR="00FD3F0D" w:rsidRPr="00396D3E">
        <w:rPr>
          <w:rFonts w:cs="Times New Roman"/>
          <w:lang w:val="en-US"/>
        </w:rPr>
        <w:t xml:space="preserve">duration </w:t>
      </w:r>
      <w:r w:rsidR="00A55F06" w:rsidRPr="00396D3E">
        <w:rPr>
          <w:rFonts w:cs="Times New Roman"/>
          <w:lang w:val="en-US"/>
        </w:rPr>
        <w:t xml:space="preserve">will be </w:t>
      </w:r>
      <w:r w:rsidR="00763875" w:rsidRPr="00396D3E">
        <w:rPr>
          <w:rFonts w:cs="Times New Roman"/>
          <w:lang w:val="en-US"/>
        </w:rPr>
        <w:t xml:space="preserve">longer </w:t>
      </w:r>
      <w:r w:rsidR="009E689D" w:rsidRPr="00396D3E">
        <w:rPr>
          <w:rFonts w:cs="Times New Roman"/>
          <w:lang w:val="en-US"/>
        </w:rPr>
        <w:t>th</w:t>
      </w:r>
      <w:r w:rsidR="0000723D" w:rsidRPr="00396D3E">
        <w:rPr>
          <w:rFonts w:cs="Times New Roman"/>
          <w:lang w:val="en-US"/>
        </w:rPr>
        <w:t>a</w:t>
      </w:r>
      <w:r w:rsidR="009E689D" w:rsidRPr="00396D3E">
        <w:rPr>
          <w:rFonts w:cs="Times New Roman"/>
          <w:lang w:val="en-US"/>
        </w:rPr>
        <w:t xml:space="preserve">n </w:t>
      </w:r>
      <w:r w:rsidR="00E26553">
        <w:rPr>
          <w:rFonts w:cs="Times New Roman"/>
          <w:lang w:val="en-US"/>
        </w:rPr>
        <w:t>without a</w:t>
      </w:r>
      <w:r w:rsidR="00307F51" w:rsidRPr="00396D3E">
        <w:rPr>
          <w:rFonts w:cs="Times New Roman"/>
          <w:lang w:val="en-US"/>
        </w:rPr>
        <w:t xml:space="preserve"> hypervisor</w:t>
      </w:r>
      <w:r w:rsidR="00763875" w:rsidRPr="00396D3E">
        <w:rPr>
          <w:rFonts w:cs="Times New Roman"/>
          <w:lang w:val="en-US"/>
        </w:rPr>
        <w:t>.</w:t>
      </w:r>
    </w:p>
    <w:p w14:paraId="3F9A8E15" w14:textId="114AC695" w:rsidR="00866F76" w:rsidRPr="00396D3E" w:rsidRDefault="001544CB" w:rsidP="00F47565">
      <w:pPr>
        <w:rPr>
          <w:rFonts w:cs="Times New Roman"/>
          <w:lang w:val="en-US"/>
        </w:rPr>
      </w:pPr>
      <w:r w:rsidRPr="00396D3E">
        <w:rPr>
          <w:rFonts w:cs="Times New Roman"/>
          <w:lang w:val="en-US"/>
        </w:rPr>
        <w:t>Four</w:t>
      </w:r>
      <w:r w:rsidR="00E85B55" w:rsidRPr="00396D3E">
        <w:rPr>
          <w:rFonts w:cs="Times New Roman"/>
          <w:lang w:val="en-US"/>
        </w:rPr>
        <w:t xml:space="preserve"> tim</w:t>
      </w:r>
      <w:r w:rsidR="008C50A6" w:rsidRPr="00396D3E">
        <w:rPr>
          <w:rFonts w:cs="Times New Roman"/>
          <w:lang w:val="en-US"/>
        </w:rPr>
        <w:t>e</w:t>
      </w:r>
      <w:r w:rsidR="00CB32DD">
        <w:rPr>
          <w:rFonts w:cs="Times New Roman"/>
          <w:lang w:val="en-US"/>
        </w:rPr>
        <w:noBreakHyphen/>
      </w:r>
      <w:r w:rsidR="00E85B55" w:rsidRPr="00396D3E">
        <w:rPr>
          <w:rFonts w:cs="Times New Roman"/>
          <w:lang w:val="en-US"/>
        </w:rPr>
        <w:t>based methods can be</w:t>
      </w:r>
      <w:r w:rsidR="0000723D" w:rsidRPr="00396D3E">
        <w:rPr>
          <w:rFonts w:cs="Times New Roman"/>
          <w:lang w:val="en-US"/>
        </w:rPr>
        <w:t xml:space="preserve"> mentioned</w:t>
      </w:r>
      <w:r w:rsidR="00E85B55" w:rsidRPr="00396D3E">
        <w:rPr>
          <w:rFonts w:cs="Times New Roman"/>
          <w:lang w:val="en-US"/>
        </w:rPr>
        <w:t xml:space="preserve">: </w:t>
      </w:r>
      <w:r w:rsidR="004B7350">
        <w:rPr>
          <w:rFonts w:cs="Times New Roman"/>
          <w:lang w:val="en-US"/>
        </w:rPr>
        <w:br/>
      </w:r>
      <w:r w:rsidR="008C265D" w:rsidRPr="00396D3E">
        <w:rPr>
          <w:rFonts w:cs="Times New Roman"/>
          <w:lang w:val="en-US"/>
        </w:rPr>
        <w:t>TLB</w:t>
      </w:r>
      <w:r w:rsidR="00D83DE3">
        <w:rPr>
          <w:rFonts w:cs="Times New Roman"/>
          <w:lang w:val="en-US"/>
        </w:rPr>
        <w:t>-</w:t>
      </w:r>
      <w:r w:rsidR="008C265D" w:rsidRPr="00396D3E">
        <w:rPr>
          <w:rFonts w:cs="Times New Roman"/>
          <w:lang w:val="en-US"/>
        </w:rPr>
        <w:t xml:space="preserve"> and RSB</w:t>
      </w:r>
      <w:r w:rsidR="0084719A">
        <w:rPr>
          <w:rFonts w:cs="Times New Roman"/>
          <w:lang w:val="en-US"/>
        </w:rPr>
        <w:noBreakHyphen/>
      </w:r>
      <w:r w:rsidR="008C265D" w:rsidRPr="00396D3E">
        <w:rPr>
          <w:rFonts w:cs="Times New Roman"/>
          <w:lang w:val="en-US"/>
        </w:rPr>
        <w:t>based detection</w:t>
      </w:r>
      <w:r w:rsidR="00DE342E" w:rsidRPr="00396D3E">
        <w:rPr>
          <w:rFonts w:cs="Times New Roman"/>
          <w:lang w:val="en-US"/>
        </w:rPr>
        <w:t xml:space="preserve">, </w:t>
      </w:r>
      <w:r w:rsidR="0089485C" w:rsidRPr="00396D3E">
        <w:rPr>
          <w:rFonts w:cs="Times New Roman"/>
          <w:lang w:val="en-US"/>
        </w:rPr>
        <w:t>detection based on memory access and detection by unconditionally intercepted instructions</w:t>
      </w:r>
      <w:r w:rsidRPr="00396D3E">
        <w:rPr>
          <w:rFonts w:cs="Times New Roman"/>
          <w:lang w:val="en-US"/>
        </w:rPr>
        <w:t>. L</w:t>
      </w:r>
      <w:r w:rsidR="004025C7" w:rsidRPr="00396D3E">
        <w:rPr>
          <w:rFonts w:cs="Times New Roman"/>
          <w:lang w:val="en-US"/>
        </w:rPr>
        <w:t>et</w:t>
      </w:r>
      <w:r w:rsidR="0000723D" w:rsidRPr="00396D3E">
        <w:rPr>
          <w:rFonts w:cs="Times New Roman"/>
          <w:lang w:val="en-US"/>
        </w:rPr>
        <w:t xml:space="preserve"> u</w:t>
      </w:r>
      <w:r w:rsidR="004025C7" w:rsidRPr="00396D3E">
        <w:rPr>
          <w:rFonts w:cs="Times New Roman"/>
          <w:lang w:val="en-US"/>
        </w:rPr>
        <w:t xml:space="preserve">s focus on these methods applicable </w:t>
      </w:r>
      <w:r w:rsidR="00E2743E" w:rsidRPr="00396D3E">
        <w:rPr>
          <w:rFonts w:cs="Times New Roman"/>
          <w:lang w:val="en-US"/>
        </w:rPr>
        <w:t xml:space="preserve">in </w:t>
      </w:r>
      <w:r w:rsidR="0070326D" w:rsidRPr="0070326D">
        <w:rPr>
          <w:rFonts w:cs="Times New Roman"/>
          <w:lang w:val="en-US"/>
        </w:rPr>
        <w:t>the situation where</w:t>
      </w:r>
      <w:r w:rsidR="00E2743E" w:rsidRPr="00396D3E">
        <w:rPr>
          <w:rFonts w:cs="Times New Roman"/>
          <w:lang w:val="en-US"/>
        </w:rPr>
        <w:t xml:space="preserve"> </w:t>
      </w:r>
      <w:r w:rsidR="00FD0AF1" w:rsidRPr="00396D3E">
        <w:rPr>
          <w:rFonts w:cs="Times New Roman"/>
          <w:lang w:val="en-US"/>
        </w:rPr>
        <w:t xml:space="preserve">a </w:t>
      </w:r>
      <w:r w:rsidR="00E2743E" w:rsidRPr="00396D3E">
        <w:rPr>
          <w:rFonts w:cs="Times New Roman"/>
          <w:lang w:val="en-US"/>
        </w:rPr>
        <w:t>hypervisor prevent</w:t>
      </w:r>
      <w:r w:rsidR="00FD0AF1" w:rsidRPr="00396D3E">
        <w:rPr>
          <w:rFonts w:cs="Times New Roman"/>
          <w:lang w:val="en-US"/>
        </w:rPr>
        <w:t>s</w:t>
      </w:r>
      <w:r w:rsidR="00E2743E" w:rsidRPr="00396D3E">
        <w:rPr>
          <w:rFonts w:cs="Times New Roman"/>
          <w:lang w:val="en-US"/>
        </w:rPr>
        <w:t xml:space="preserve"> its detection by time cheating</w:t>
      </w:r>
      <w:r w:rsidR="00653363" w:rsidRPr="00396D3E">
        <w:rPr>
          <w:rFonts w:cs="Times New Roman"/>
          <w:lang w:val="en-US"/>
        </w:rPr>
        <w:t xml:space="preserve"> and</w:t>
      </w:r>
      <w:r w:rsidR="00E2743E" w:rsidRPr="00396D3E">
        <w:rPr>
          <w:rFonts w:cs="Times New Roman"/>
          <w:lang w:val="en-US"/>
        </w:rPr>
        <w:t xml:space="preserve"> </w:t>
      </w:r>
      <w:r w:rsidR="00C762A8" w:rsidRPr="00396D3E">
        <w:rPr>
          <w:rFonts w:cs="Times New Roman"/>
          <w:lang w:val="en-US"/>
        </w:rPr>
        <w:t xml:space="preserve">temporary </w:t>
      </w:r>
      <w:r w:rsidR="00321127">
        <w:rPr>
          <w:lang w:val="en-US"/>
        </w:rPr>
        <w:t>self</w:t>
      </w:r>
      <w:r w:rsidR="00321127">
        <w:rPr>
          <w:lang w:val="en-US"/>
        </w:rPr>
        <w:noBreakHyphen/>
      </w:r>
      <w:r w:rsidR="00C762A8" w:rsidRPr="00396D3E">
        <w:rPr>
          <w:rFonts w:cs="Times New Roman"/>
          <w:lang w:val="en-US"/>
        </w:rPr>
        <w:t>uninstalling</w:t>
      </w:r>
      <w:r w:rsidR="00342F94" w:rsidRPr="00396D3E">
        <w:rPr>
          <w:rFonts w:cs="Times New Roman"/>
          <w:lang w:val="en-US"/>
        </w:rPr>
        <w:t>.</w:t>
      </w:r>
    </w:p>
    <w:p w14:paraId="2612FDC5" w14:textId="3E36AA73" w:rsidR="00255B3A" w:rsidRPr="00396D3E" w:rsidRDefault="008924AB" w:rsidP="006848B4">
      <w:pPr>
        <w:spacing w:before="240"/>
        <w:rPr>
          <w:rFonts w:cs="Times New Roman"/>
          <w:lang w:val="en-US"/>
        </w:rPr>
      </w:pPr>
      <w:r w:rsidRPr="00BD417E">
        <w:rPr>
          <w:rStyle w:val="Heading3Char"/>
        </w:rPr>
        <w:fldChar w:fldCharType="begin"/>
      </w:r>
      <w:r w:rsidRPr="00BD417E">
        <w:rPr>
          <w:rStyle w:val="Heading3Char"/>
        </w:rPr>
        <w:instrText xml:space="preserve"> SEQ First \c \* ARABIC \* MERGEFORMAT \* MERGEFORMAT  \* MERGEFORMAT  \* MERGEFORMAT </w:instrText>
      </w:r>
      <w:r w:rsidRPr="00BD417E">
        <w:rPr>
          <w:rStyle w:val="Heading3Char"/>
        </w:rPr>
        <w:fldChar w:fldCharType="separate"/>
      </w:r>
      <w:bookmarkStart w:id="13" w:name="_Toc403772969"/>
      <w:r w:rsidR="002D40CC">
        <w:rPr>
          <w:rStyle w:val="Heading3Char"/>
          <w:noProof/>
        </w:rPr>
        <w:t>2</w:t>
      </w:r>
      <w:r w:rsidRPr="00BD417E">
        <w:rPr>
          <w:rStyle w:val="Heading3Char"/>
        </w:rPr>
        <w:fldChar w:fldCharType="end"/>
      </w:r>
      <w:r w:rsidRPr="00BD417E">
        <w:rPr>
          <w:rStyle w:val="Heading3Char"/>
        </w:rPr>
        <w:t>.</w:t>
      </w:r>
      <w:r w:rsidRPr="00BD417E">
        <w:rPr>
          <w:rStyle w:val="Heading3Char"/>
        </w:rPr>
        <w:fldChar w:fldCharType="begin"/>
      </w:r>
      <w:r w:rsidRPr="00BD417E">
        <w:rPr>
          <w:rStyle w:val="Heading3Char"/>
        </w:rPr>
        <w:instrText xml:space="preserve"> SEQ Second \c \* ARABIC \* MERGEFORMAT \* MERGEFORMAT  \* MERGEFORMAT  \* MERGEFORMAT </w:instrText>
      </w:r>
      <w:r w:rsidRPr="00BD417E">
        <w:rPr>
          <w:rStyle w:val="Heading3Char"/>
        </w:rPr>
        <w:fldChar w:fldCharType="separate"/>
      </w:r>
      <w:r w:rsidR="002D40CC">
        <w:rPr>
          <w:rStyle w:val="Heading3Char"/>
          <w:noProof/>
        </w:rPr>
        <w:t>4</w:t>
      </w:r>
      <w:r w:rsidRPr="00BD417E">
        <w:rPr>
          <w:rStyle w:val="Heading3Char"/>
        </w:rPr>
        <w:fldChar w:fldCharType="end"/>
      </w:r>
      <w:r w:rsidRPr="00BD417E">
        <w:rPr>
          <w:rStyle w:val="Heading3Char"/>
        </w:rPr>
        <w:t>.</w:t>
      </w:r>
      <w:r w:rsidRPr="00BD417E">
        <w:rPr>
          <w:rStyle w:val="Heading3Char"/>
        </w:rPr>
        <w:fldChar w:fldCharType="begin"/>
      </w:r>
      <w:r w:rsidRPr="00BD417E">
        <w:rPr>
          <w:rStyle w:val="Heading3Char"/>
        </w:rPr>
        <w:instrText xml:space="preserve"> SEQ Third \r 1 \* ARABIC \* MERGEFORMAT \* MERGEFORMAT  \* MERGEFORMAT  \* MERGEFORMAT </w:instrText>
      </w:r>
      <w:r w:rsidRPr="00BD417E">
        <w:rPr>
          <w:rStyle w:val="Heading3Char"/>
        </w:rPr>
        <w:fldChar w:fldCharType="separate"/>
      </w:r>
      <w:r w:rsidR="002D40CC">
        <w:rPr>
          <w:rStyle w:val="Heading3Char"/>
          <w:noProof/>
        </w:rPr>
        <w:t>1</w:t>
      </w:r>
      <w:r w:rsidRPr="00BD417E">
        <w:rPr>
          <w:rStyle w:val="Heading3Char"/>
        </w:rPr>
        <w:fldChar w:fldCharType="end"/>
      </w:r>
      <w:r w:rsidRPr="00BD417E">
        <w:rPr>
          <w:rStyle w:val="Heading3Char"/>
        </w:rPr>
        <w:t>.</w:t>
      </w:r>
      <w:r w:rsidR="00B144CA" w:rsidRPr="00432AA5">
        <w:rPr>
          <w:rStyle w:val="Heading3Char"/>
        </w:rPr>
        <w:t> </w:t>
      </w:r>
      <w:proofErr w:type="gramStart"/>
      <w:r w:rsidRPr="00BD417E">
        <w:rPr>
          <w:rStyle w:val="Heading3Char"/>
        </w:rPr>
        <w:t>TLB</w:t>
      </w:r>
      <w:r w:rsidR="00546BC7">
        <w:rPr>
          <w:rStyle w:val="Heading3Char"/>
        </w:rPr>
        <w:noBreakHyphen/>
      </w:r>
      <w:r w:rsidRPr="00BD417E">
        <w:rPr>
          <w:rStyle w:val="Heading3Char"/>
        </w:rPr>
        <w:t>Based Detection.</w:t>
      </w:r>
      <w:bookmarkEnd w:id="13"/>
      <w:proofErr w:type="gramEnd"/>
      <w:r w:rsidRPr="00396D3E">
        <w:rPr>
          <w:rFonts w:cs="Times New Roman"/>
          <w:lang w:val="en-US"/>
        </w:rPr>
        <w:t xml:space="preserve"> </w:t>
      </w:r>
      <w:r w:rsidR="009E76F8" w:rsidRPr="00396D3E">
        <w:rPr>
          <w:rFonts w:cs="Times New Roman"/>
          <w:lang w:val="en-US"/>
        </w:rPr>
        <w:t xml:space="preserve">As it </w:t>
      </w:r>
      <w:r w:rsidR="00D34049" w:rsidRPr="00396D3E">
        <w:rPr>
          <w:rFonts w:cs="Times New Roman"/>
          <w:lang w:val="en-US"/>
        </w:rPr>
        <w:t xml:space="preserve">was </w:t>
      </w:r>
      <w:r w:rsidR="009E76F8" w:rsidRPr="00396D3E">
        <w:rPr>
          <w:rFonts w:cs="Times New Roman"/>
          <w:lang w:val="en-US"/>
        </w:rPr>
        <w:t xml:space="preserve">mentioned before in </w:t>
      </w:r>
      <w:r w:rsidR="0068414F" w:rsidRPr="00396D3E">
        <w:rPr>
          <w:rFonts w:cs="Times New Roman"/>
          <w:lang w:val="en-US"/>
        </w:rPr>
        <w:t xml:space="preserve">Section </w:t>
      </w:r>
      <w:r w:rsidR="009E76F8" w:rsidRPr="00396D3E">
        <w:rPr>
          <w:rFonts w:cs="Times New Roman"/>
          <w:lang w:val="en-US"/>
        </w:rPr>
        <w:t xml:space="preserve">2.2.1, the TLB </w:t>
      </w:r>
      <w:r w:rsidR="00E82D91" w:rsidRPr="00396D3E">
        <w:rPr>
          <w:rFonts w:cs="Times New Roman"/>
          <w:lang w:val="en-US"/>
        </w:rPr>
        <w:t>flush</w:t>
      </w:r>
      <w:r w:rsidR="00A55085" w:rsidRPr="00396D3E">
        <w:rPr>
          <w:rFonts w:cs="Times New Roman"/>
          <w:lang w:val="en-US"/>
        </w:rPr>
        <w:t>es</w:t>
      </w:r>
      <w:r w:rsidR="00E82D91" w:rsidRPr="00396D3E">
        <w:rPr>
          <w:rFonts w:cs="Times New Roman"/>
          <w:lang w:val="en-US"/>
        </w:rPr>
        <w:t xml:space="preserve"> </w:t>
      </w:r>
      <w:r w:rsidR="009879A4" w:rsidRPr="00396D3E">
        <w:rPr>
          <w:rFonts w:cs="Times New Roman"/>
          <w:lang w:val="en-US"/>
        </w:rPr>
        <w:t>every time VM</w:t>
      </w:r>
      <w:r w:rsidR="00BB3259">
        <w:rPr>
          <w:rFonts w:cs="Times New Roman"/>
          <w:lang w:val="en-US"/>
        </w:rPr>
        <w:noBreakHyphen/>
      </w:r>
      <w:r w:rsidR="009879A4" w:rsidRPr="00396D3E">
        <w:rPr>
          <w:rFonts w:cs="Times New Roman"/>
          <w:lang w:val="en-US"/>
        </w:rPr>
        <w:t>exit occurs</w:t>
      </w:r>
      <w:r w:rsidR="00D34049" w:rsidRPr="00396D3E">
        <w:rPr>
          <w:rFonts w:cs="Times New Roman"/>
          <w:lang w:val="en-US"/>
        </w:rPr>
        <w:t>.</w:t>
      </w:r>
      <w:r w:rsidR="009879A4" w:rsidRPr="00396D3E">
        <w:rPr>
          <w:rFonts w:cs="Times New Roman"/>
          <w:lang w:val="en-US"/>
        </w:rPr>
        <w:t xml:space="preserve"> </w:t>
      </w:r>
      <w:r w:rsidR="00D34049" w:rsidRPr="00396D3E">
        <w:rPr>
          <w:rFonts w:cs="Times New Roman"/>
          <w:lang w:val="en-US"/>
        </w:rPr>
        <w:t>A</w:t>
      </w:r>
      <w:r w:rsidR="009879A4" w:rsidRPr="00396D3E">
        <w:rPr>
          <w:rFonts w:cs="Times New Roman"/>
          <w:lang w:val="en-US"/>
        </w:rPr>
        <w:t>fter</w:t>
      </w:r>
      <w:r w:rsidR="00D34049" w:rsidRPr="00396D3E">
        <w:rPr>
          <w:rFonts w:cs="Times New Roman"/>
          <w:lang w:val="en-US"/>
        </w:rPr>
        <w:t xml:space="preserve"> </w:t>
      </w:r>
      <w:r w:rsidR="009879A4" w:rsidRPr="00396D3E">
        <w:rPr>
          <w:rFonts w:cs="Times New Roman"/>
          <w:lang w:val="en-US"/>
        </w:rPr>
        <w:t>that</w:t>
      </w:r>
      <w:r w:rsidR="00707B61">
        <w:rPr>
          <w:rFonts w:cs="Times New Roman"/>
          <w:lang w:val="en-US"/>
        </w:rPr>
        <w:t>,</w:t>
      </w:r>
      <w:r w:rsidR="009879A4" w:rsidRPr="00396D3E">
        <w:rPr>
          <w:rFonts w:cs="Times New Roman"/>
          <w:lang w:val="en-US"/>
        </w:rPr>
        <w:t xml:space="preserve"> the longtime </w:t>
      </w:r>
      <w:r w:rsidR="00144FF6" w:rsidRPr="00396D3E">
        <w:rPr>
          <w:rFonts w:cs="Times New Roman"/>
          <w:lang w:val="en-US"/>
        </w:rPr>
        <w:t>fill will happen.</w:t>
      </w:r>
      <w:r w:rsidR="00821E88" w:rsidRPr="00396D3E">
        <w:rPr>
          <w:rFonts w:cs="Times New Roman"/>
          <w:lang w:val="en-US"/>
        </w:rPr>
        <w:t xml:space="preserve"> It is possible to use this fact to detect hypervisor </w:t>
      </w:r>
      <w:r w:rsidR="001D15C5">
        <w:rPr>
          <w:rFonts w:cs="Times New Roman"/>
          <w:lang w:val="en-US"/>
        </w:rPr>
        <w:t>as follows</w:t>
      </w:r>
      <w:r w:rsidR="00BE0556" w:rsidRPr="00396D3E">
        <w:rPr>
          <w:rFonts w:cs="Times New Roman"/>
          <w:lang w:val="en-US"/>
        </w:rPr>
        <w:t xml:space="preserve"> </w:t>
      </w:r>
      <w:r w:rsidR="00E17303" w:rsidRPr="00396D3E">
        <w:rPr>
          <w:rFonts w:cs="Times New Roman"/>
          <w:lang w:val="en-US"/>
        </w:rPr>
        <w:t>(</w:t>
      </w:r>
      <w:r w:rsidR="00E17303" w:rsidRPr="00396D3E">
        <w:rPr>
          <w:rFonts w:eastAsia="Calibri" w:cs="Times New Roman"/>
          <w:lang w:val="en-US"/>
        </w:rPr>
        <w:t xml:space="preserve">Ramos, 2009; </w:t>
      </w:r>
      <w:proofErr w:type="spellStart"/>
      <w:r w:rsidR="00E256E1" w:rsidRPr="00396D3E">
        <w:rPr>
          <w:rFonts w:eastAsia="Calibri" w:cs="Times New Roman"/>
          <w:lang w:val="en-US"/>
        </w:rPr>
        <w:t>Rutkowska</w:t>
      </w:r>
      <w:proofErr w:type="spellEnd"/>
      <w:r w:rsidR="00E256E1" w:rsidRPr="00396D3E">
        <w:rPr>
          <w:rFonts w:eastAsia="Calibri" w:cs="Times New Roman"/>
          <w:lang w:val="en-US"/>
        </w:rPr>
        <w:t>, 2007</w:t>
      </w:r>
      <w:r w:rsidR="00E17303" w:rsidRPr="00396D3E">
        <w:rPr>
          <w:rFonts w:cs="Times New Roman"/>
          <w:lang w:val="en-US"/>
        </w:rPr>
        <w:t>)</w:t>
      </w:r>
      <w:r w:rsidR="006E30C4" w:rsidRPr="00396D3E">
        <w:rPr>
          <w:rFonts w:cs="Times New Roman"/>
          <w:lang w:val="en-US"/>
        </w:rPr>
        <w:t>:</w:t>
      </w:r>
    </w:p>
    <w:p w14:paraId="6E10EEF9" w14:textId="5898DCDA" w:rsidR="009E76F8" w:rsidRPr="00396D3E" w:rsidRDefault="00D81A26" w:rsidP="00672850">
      <w:pPr>
        <w:pStyle w:val="ListParagraph"/>
        <w:numPr>
          <w:ilvl w:val="0"/>
          <w:numId w:val="3"/>
        </w:numPr>
        <w:rPr>
          <w:rFonts w:cs="Times New Roman"/>
          <w:lang w:val="en-US"/>
        </w:rPr>
      </w:pPr>
      <w:r w:rsidRPr="00396D3E">
        <w:rPr>
          <w:rFonts w:cs="Times New Roman"/>
          <w:lang w:val="en-US"/>
        </w:rPr>
        <w:t>R</w:t>
      </w:r>
      <w:r w:rsidR="00800251" w:rsidRPr="00396D3E">
        <w:rPr>
          <w:rFonts w:cs="Times New Roman"/>
          <w:lang w:val="en-US"/>
        </w:rPr>
        <w:t xml:space="preserve">ead </w:t>
      </w:r>
      <w:r w:rsidR="002B68A6">
        <w:rPr>
          <w:rFonts w:cs="Times New Roman"/>
          <w:lang w:val="en-US"/>
        </w:rPr>
        <w:t xml:space="preserve">the </w:t>
      </w:r>
      <w:r w:rsidR="00800251" w:rsidRPr="00396D3E">
        <w:rPr>
          <w:rFonts w:cs="Times New Roman"/>
          <w:lang w:val="en-US"/>
        </w:rPr>
        <w:t xml:space="preserve">content of a specific memory </w:t>
      </w:r>
      <w:r w:rsidR="00140CB9">
        <w:rPr>
          <w:rFonts w:cs="Times New Roman"/>
          <w:lang w:val="en-US"/>
        </w:rPr>
        <w:t>address.</w:t>
      </w:r>
    </w:p>
    <w:p w14:paraId="68B392BB" w14:textId="4C2AA7E8" w:rsidR="00353693" w:rsidRPr="00396D3E" w:rsidRDefault="000E4134" w:rsidP="00672850">
      <w:pPr>
        <w:pStyle w:val="ListParagraph"/>
        <w:numPr>
          <w:ilvl w:val="0"/>
          <w:numId w:val="3"/>
        </w:numPr>
        <w:rPr>
          <w:rFonts w:cs="Times New Roman"/>
          <w:lang w:val="en-US"/>
        </w:rPr>
      </w:pPr>
      <w:r w:rsidRPr="00396D3E">
        <w:rPr>
          <w:rFonts w:cs="Times New Roman"/>
          <w:lang w:val="en-US"/>
        </w:rPr>
        <w:t xml:space="preserve">Repeat step 1 and </w:t>
      </w:r>
      <w:r w:rsidR="003D4336" w:rsidRPr="00396D3E">
        <w:rPr>
          <w:rFonts w:cs="Times New Roman"/>
          <w:lang w:val="en-US"/>
        </w:rPr>
        <w:t>measure its duration. In this case the TLB entry, which was added on s</w:t>
      </w:r>
      <w:r w:rsidR="00800251" w:rsidRPr="00396D3E">
        <w:rPr>
          <w:rFonts w:cs="Times New Roman"/>
          <w:lang w:val="en-US"/>
        </w:rPr>
        <w:t>tep 1</w:t>
      </w:r>
      <w:r w:rsidR="00A55085" w:rsidRPr="00396D3E">
        <w:rPr>
          <w:rFonts w:cs="Times New Roman"/>
          <w:lang w:val="en-US"/>
        </w:rPr>
        <w:t>, will be used</w:t>
      </w:r>
      <w:r w:rsidR="00140CB9">
        <w:rPr>
          <w:rFonts w:cs="Times New Roman"/>
          <w:lang w:val="en-US"/>
        </w:rPr>
        <w:t>.</w:t>
      </w:r>
    </w:p>
    <w:p w14:paraId="6536BE54" w14:textId="3104D092" w:rsidR="003D4336" w:rsidRPr="00396D3E" w:rsidRDefault="009D6AB0" w:rsidP="00672850">
      <w:pPr>
        <w:pStyle w:val="ListParagraph"/>
        <w:numPr>
          <w:ilvl w:val="0"/>
          <w:numId w:val="3"/>
        </w:numPr>
        <w:rPr>
          <w:rFonts w:cs="Times New Roman"/>
          <w:lang w:val="en-US"/>
        </w:rPr>
      </w:pPr>
      <w:r w:rsidRPr="00396D3E">
        <w:rPr>
          <w:rFonts w:cs="Times New Roman"/>
          <w:lang w:val="en-US"/>
        </w:rPr>
        <w:t>Execute uncondit</w:t>
      </w:r>
      <w:r w:rsidR="009658BA" w:rsidRPr="00396D3E">
        <w:rPr>
          <w:rFonts w:cs="Times New Roman"/>
          <w:lang w:val="en-US"/>
        </w:rPr>
        <w:t xml:space="preserve">ionally intercepted instruction (forcing a </w:t>
      </w:r>
      <w:r w:rsidR="00BB3259" w:rsidRPr="00396D3E">
        <w:rPr>
          <w:rFonts w:cs="Times New Roman"/>
          <w:lang w:val="en-US"/>
        </w:rPr>
        <w:t>VM</w:t>
      </w:r>
      <w:r w:rsidR="00BB3259">
        <w:rPr>
          <w:rFonts w:cs="Times New Roman"/>
          <w:lang w:val="en-US"/>
        </w:rPr>
        <w:noBreakHyphen/>
      </w:r>
      <w:r w:rsidR="00BB3259" w:rsidRPr="00396D3E">
        <w:rPr>
          <w:rFonts w:cs="Times New Roman"/>
          <w:lang w:val="en-US"/>
        </w:rPr>
        <w:t>exit</w:t>
      </w:r>
      <w:r w:rsidR="00140CB9">
        <w:rPr>
          <w:rFonts w:cs="Times New Roman"/>
          <w:lang w:val="en-US"/>
        </w:rPr>
        <w:t>).</w:t>
      </w:r>
    </w:p>
    <w:p w14:paraId="58C3E41E" w14:textId="671F3F37" w:rsidR="000C72DA" w:rsidRDefault="009D6AB0" w:rsidP="00F47565">
      <w:pPr>
        <w:pStyle w:val="ListParagraph"/>
        <w:numPr>
          <w:ilvl w:val="0"/>
          <w:numId w:val="3"/>
        </w:numPr>
        <w:rPr>
          <w:rFonts w:cs="Times New Roman"/>
          <w:lang w:val="en-US"/>
        </w:rPr>
      </w:pPr>
      <w:r w:rsidRPr="000C72DA">
        <w:rPr>
          <w:rFonts w:cs="Times New Roman"/>
          <w:lang w:val="en-US"/>
        </w:rPr>
        <w:t>Repeatedly carry out step 2</w:t>
      </w:r>
      <w:r w:rsidR="00140CB9">
        <w:rPr>
          <w:rFonts w:cs="Times New Roman"/>
          <w:lang w:val="en-US"/>
        </w:rPr>
        <w:t>.</w:t>
      </w:r>
    </w:p>
    <w:p w14:paraId="70DBECEE" w14:textId="1F1B0225" w:rsidR="000C72DA" w:rsidRPr="000C72DA" w:rsidRDefault="00F81077" w:rsidP="00F47565">
      <w:pPr>
        <w:pStyle w:val="ListParagraph"/>
        <w:numPr>
          <w:ilvl w:val="0"/>
          <w:numId w:val="3"/>
        </w:numPr>
        <w:rPr>
          <w:rFonts w:cs="Times New Roman"/>
          <w:lang w:val="en-US"/>
        </w:rPr>
      </w:pPr>
      <w:r w:rsidRPr="000C72DA">
        <w:rPr>
          <w:rFonts w:cs="Times New Roman"/>
          <w:lang w:val="en-US"/>
        </w:rPr>
        <w:t xml:space="preserve">Make a conclusion </w:t>
      </w:r>
      <w:r w:rsidR="00FE2843" w:rsidRPr="000C72DA">
        <w:rPr>
          <w:rFonts w:cs="Times New Roman"/>
          <w:lang w:val="en-US"/>
        </w:rPr>
        <w:t xml:space="preserve">about </w:t>
      </w:r>
      <w:r w:rsidR="00053B0A" w:rsidRPr="000C72DA">
        <w:rPr>
          <w:rFonts w:cs="Times New Roman"/>
          <w:lang w:val="en-US"/>
        </w:rPr>
        <w:t xml:space="preserve">the </w:t>
      </w:r>
      <w:r w:rsidR="00FE2843" w:rsidRPr="000C72DA">
        <w:rPr>
          <w:rFonts w:cs="Times New Roman"/>
          <w:lang w:val="en-US"/>
        </w:rPr>
        <w:t>hypervisor presen</w:t>
      </w:r>
      <w:r w:rsidR="00D1507D" w:rsidRPr="000C72DA">
        <w:rPr>
          <w:rFonts w:cs="Times New Roman"/>
          <w:lang w:val="en-US"/>
        </w:rPr>
        <w:t>ce</w:t>
      </w:r>
      <w:r w:rsidR="00FE2843" w:rsidRPr="000C72DA">
        <w:rPr>
          <w:rFonts w:cs="Times New Roman"/>
          <w:lang w:val="en-US"/>
        </w:rPr>
        <w:t xml:space="preserve"> by </w:t>
      </w:r>
      <w:r w:rsidR="006A45A5" w:rsidRPr="000C72DA">
        <w:rPr>
          <w:rFonts w:cs="Times New Roman"/>
          <w:lang w:val="en-US"/>
        </w:rPr>
        <w:t xml:space="preserve">comparing </w:t>
      </w:r>
      <w:r w:rsidR="00F319CE">
        <w:rPr>
          <w:rFonts w:cs="Times New Roman"/>
          <w:lang w:val="en-US"/>
        </w:rPr>
        <w:t>the results</w:t>
      </w:r>
      <w:r w:rsidR="00FE2843" w:rsidRPr="000C72DA">
        <w:rPr>
          <w:rFonts w:cs="Times New Roman"/>
          <w:lang w:val="en-US"/>
        </w:rPr>
        <w:t xml:space="preserve"> o</w:t>
      </w:r>
      <w:r w:rsidR="00D1507D" w:rsidRPr="000C72DA">
        <w:rPr>
          <w:rFonts w:cs="Times New Roman"/>
          <w:lang w:val="en-US"/>
        </w:rPr>
        <w:t>f</w:t>
      </w:r>
      <w:r w:rsidR="00FE2843" w:rsidRPr="000C72DA">
        <w:rPr>
          <w:rFonts w:cs="Times New Roman"/>
          <w:lang w:val="en-US"/>
        </w:rPr>
        <w:t xml:space="preserve"> step</w:t>
      </w:r>
      <w:r w:rsidR="00D1507D" w:rsidRPr="000C72DA">
        <w:rPr>
          <w:rFonts w:cs="Times New Roman"/>
          <w:lang w:val="en-US"/>
        </w:rPr>
        <w:t>s</w:t>
      </w:r>
      <w:r w:rsidR="00FE2843" w:rsidRPr="000C72DA">
        <w:rPr>
          <w:rFonts w:cs="Times New Roman"/>
          <w:lang w:val="en-US"/>
        </w:rPr>
        <w:t xml:space="preserve"> 2 and 4</w:t>
      </w:r>
      <w:r w:rsidR="00B71A82" w:rsidRPr="000C72DA">
        <w:rPr>
          <w:rFonts w:cs="Times New Roman"/>
          <w:lang w:val="en-US"/>
        </w:rPr>
        <w:t xml:space="preserve">. </w:t>
      </w:r>
    </w:p>
    <w:p w14:paraId="63D6F0E8" w14:textId="23F950C3" w:rsidR="00800251" w:rsidRPr="00396D3E" w:rsidRDefault="00F971E5" w:rsidP="00F47565">
      <w:pPr>
        <w:rPr>
          <w:rFonts w:cs="Times New Roman"/>
          <w:lang w:val="en-US"/>
        </w:rPr>
      </w:pPr>
      <w:r>
        <w:rPr>
          <w:rFonts w:cs="Times New Roman"/>
          <w:lang w:val="en-US"/>
        </w:rPr>
        <w:t>This approach does not work i</w:t>
      </w:r>
      <w:r w:rsidR="009F0E22" w:rsidRPr="00396D3E">
        <w:rPr>
          <w:rFonts w:cs="Times New Roman"/>
          <w:lang w:val="en-US"/>
        </w:rPr>
        <w:t xml:space="preserve">f </w:t>
      </w:r>
      <w:r w:rsidR="00D1507D" w:rsidRPr="00396D3E">
        <w:rPr>
          <w:rFonts w:cs="Times New Roman"/>
          <w:lang w:val="en-US"/>
        </w:rPr>
        <w:t xml:space="preserve">the </w:t>
      </w:r>
      <w:r>
        <w:rPr>
          <w:rFonts w:cs="Times New Roman"/>
          <w:lang w:val="en-US"/>
        </w:rPr>
        <w:t>hypervisor uses time cheating</w:t>
      </w:r>
      <w:r w:rsidR="009F0E22" w:rsidRPr="00396D3E">
        <w:rPr>
          <w:rFonts w:cs="Times New Roman"/>
          <w:lang w:val="en-US"/>
        </w:rPr>
        <w:t xml:space="preserve">, because </w:t>
      </w:r>
      <w:r w:rsidR="00BE0556" w:rsidRPr="00396D3E">
        <w:rPr>
          <w:rFonts w:cs="Times New Roman"/>
          <w:lang w:val="en-US"/>
        </w:rPr>
        <w:t xml:space="preserve">there </w:t>
      </w:r>
      <w:r w:rsidR="00D1507D" w:rsidRPr="00396D3E">
        <w:rPr>
          <w:rFonts w:cs="Times New Roman"/>
          <w:lang w:val="en-US"/>
        </w:rPr>
        <w:t>is</w:t>
      </w:r>
      <w:r w:rsidR="00BE0556" w:rsidRPr="00396D3E">
        <w:rPr>
          <w:rFonts w:cs="Times New Roman"/>
          <w:lang w:val="en-US"/>
        </w:rPr>
        <w:t xml:space="preserve"> no </w:t>
      </w:r>
      <w:r w:rsidR="003874B8" w:rsidRPr="00396D3E">
        <w:rPr>
          <w:rFonts w:cs="Times New Roman"/>
          <w:lang w:val="en-US"/>
        </w:rPr>
        <w:t xml:space="preserve">significant difference </w:t>
      </w:r>
      <w:r w:rsidR="002B68A6">
        <w:rPr>
          <w:rFonts w:cs="Times New Roman"/>
          <w:lang w:val="en-US"/>
        </w:rPr>
        <w:t xml:space="preserve">between </w:t>
      </w:r>
      <w:r w:rsidR="003874B8" w:rsidRPr="00396D3E">
        <w:rPr>
          <w:rFonts w:cs="Times New Roman"/>
          <w:lang w:val="en-US"/>
        </w:rPr>
        <w:t xml:space="preserve">these </w:t>
      </w:r>
      <w:r w:rsidR="00741141">
        <w:rPr>
          <w:rFonts w:cs="Times New Roman"/>
          <w:lang w:val="en-US"/>
        </w:rPr>
        <w:t>two</w:t>
      </w:r>
      <w:r w:rsidR="003874B8" w:rsidRPr="00396D3E">
        <w:rPr>
          <w:rFonts w:cs="Times New Roman"/>
          <w:lang w:val="en-US"/>
        </w:rPr>
        <w:t xml:space="preserve"> step</w:t>
      </w:r>
      <w:r w:rsidR="00D1507D" w:rsidRPr="00396D3E">
        <w:rPr>
          <w:rFonts w:cs="Times New Roman"/>
          <w:lang w:val="en-US"/>
        </w:rPr>
        <w:t>s</w:t>
      </w:r>
      <w:r w:rsidR="003874B8" w:rsidRPr="00396D3E">
        <w:rPr>
          <w:rFonts w:cs="Times New Roman"/>
          <w:lang w:val="en-US"/>
        </w:rPr>
        <w:t>.</w:t>
      </w:r>
      <w:r w:rsidR="0015124B" w:rsidRPr="00396D3E">
        <w:rPr>
          <w:rFonts w:cs="Times New Roman"/>
          <w:lang w:val="en-US"/>
        </w:rPr>
        <w:t xml:space="preserve"> </w:t>
      </w:r>
      <w:r w:rsidR="00AB256F" w:rsidRPr="00396D3E">
        <w:rPr>
          <w:rFonts w:cs="Times New Roman"/>
          <w:lang w:val="en-US"/>
        </w:rPr>
        <w:t xml:space="preserve">This approach has </w:t>
      </w:r>
      <w:r w:rsidR="00D1507D" w:rsidRPr="00396D3E">
        <w:rPr>
          <w:rFonts w:cs="Times New Roman"/>
          <w:lang w:val="en-US"/>
        </w:rPr>
        <w:t xml:space="preserve">the same disadvantages as </w:t>
      </w:r>
      <w:r w:rsidR="00AB256F" w:rsidRPr="00396D3E">
        <w:rPr>
          <w:rFonts w:cs="Times New Roman"/>
          <w:lang w:val="en-US"/>
        </w:rPr>
        <w:t>in Section 2.2.1</w:t>
      </w:r>
      <w:r w:rsidR="001D1239" w:rsidRPr="00396D3E">
        <w:rPr>
          <w:rFonts w:cs="Times New Roman"/>
          <w:lang w:val="en-US"/>
        </w:rPr>
        <w:t>.</w:t>
      </w:r>
    </w:p>
    <w:p w14:paraId="38EAD00A" w14:textId="56AE8334" w:rsidR="00A6041F" w:rsidRPr="00396D3E" w:rsidRDefault="008924AB" w:rsidP="006848B4">
      <w:pPr>
        <w:spacing w:before="240"/>
        <w:rPr>
          <w:rFonts w:cs="Times New Roman"/>
          <w:lang w:val="en-US"/>
        </w:rPr>
      </w:pPr>
      <w:r w:rsidRPr="00396D3E">
        <w:rPr>
          <w:rStyle w:val="Heading3Char"/>
        </w:rPr>
        <w:fldChar w:fldCharType="begin"/>
      </w:r>
      <w:r w:rsidRPr="00396D3E">
        <w:rPr>
          <w:rStyle w:val="Heading3Char"/>
        </w:rPr>
        <w:instrText xml:space="preserve"> SEQ First \c \* ARABIC \* MERGEFORMAT \* MERGEFORMAT  \* MERGEFORMAT  \* MERGEFORMAT </w:instrText>
      </w:r>
      <w:r w:rsidRPr="00396D3E">
        <w:rPr>
          <w:rStyle w:val="Heading3Char"/>
        </w:rPr>
        <w:fldChar w:fldCharType="separate"/>
      </w:r>
      <w:bookmarkStart w:id="14" w:name="_Toc403772970"/>
      <w:r w:rsidR="002D40CC">
        <w:rPr>
          <w:rStyle w:val="Heading3Char"/>
          <w:noProof/>
        </w:rPr>
        <w:t>2</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Second \c \* ARABIC \* MERGEFORMAT \* MERGEFORMAT  \* MERGEFORMAT  \* MERGEFORMAT </w:instrText>
      </w:r>
      <w:r w:rsidRPr="00396D3E">
        <w:rPr>
          <w:rStyle w:val="Heading3Char"/>
        </w:rPr>
        <w:fldChar w:fldCharType="separate"/>
      </w:r>
      <w:r w:rsidR="002D40CC">
        <w:rPr>
          <w:rStyle w:val="Heading3Char"/>
          <w:noProof/>
        </w:rPr>
        <w:t>4</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Third \n \* ARABIC \* MERGEFORMAT \* MERGEFORMAT  \* MERGEFORMAT </w:instrText>
      </w:r>
      <w:r w:rsidRPr="00396D3E">
        <w:rPr>
          <w:rStyle w:val="Heading3Char"/>
        </w:rPr>
        <w:fldChar w:fldCharType="separate"/>
      </w:r>
      <w:r w:rsidR="002D40CC">
        <w:rPr>
          <w:rStyle w:val="Heading3Char"/>
          <w:noProof/>
        </w:rPr>
        <w:t>2</w:t>
      </w:r>
      <w:r w:rsidRPr="00396D3E">
        <w:rPr>
          <w:rStyle w:val="Heading3Char"/>
        </w:rPr>
        <w:fldChar w:fldCharType="end"/>
      </w:r>
      <w:r w:rsidRPr="00396D3E">
        <w:rPr>
          <w:rStyle w:val="Heading3Char"/>
        </w:rPr>
        <w:t>.</w:t>
      </w:r>
      <w:r w:rsidR="00B144CA" w:rsidRPr="00432AA5">
        <w:rPr>
          <w:rStyle w:val="Heading3Char"/>
        </w:rPr>
        <w:t> </w:t>
      </w:r>
      <w:proofErr w:type="gramStart"/>
      <w:r w:rsidRPr="00396D3E">
        <w:rPr>
          <w:rStyle w:val="Heading3Char"/>
        </w:rPr>
        <w:t>RSB</w:t>
      </w:r>
      <w:r w:rsidR="00384584">
        <w:rPr>
          <w:rStyle w:val="Heading3Char"/>
        </w:rPr>
        <w:noBreakHyphen/>
      </w:r>
      <w:r w:rsidRPr="00396D3E">
        <w:rPr>
          <w:rStyle w:val="Heading3Char"/>
        </w:rPr>
        <w:t>Based Detection.</w:t>
      </w:r>
      <w:bookmarkEnd w:id="14"/>
      <w:proofErr w:type="gramEnd"/>
      <w:r w:rsidRPr="00396D3E">
        <w:rPr>
          <w:rFonts w:cs="Times New Roman"/>
          <w:lang w:val="en-US"/>
        </w:rPr>
        <w:t xml:space="preserve"> </w:t>
      </w:r>
      <w:r w:rsidR="005D3B6D" w:rsidRPr="00396D3E">
        <w:rPr>
          <w:rFonts w:cs="Times New Roman"/>
          <w:lang w:val="en-US"/>
        </w:rPr>
        <w:t xml:space="preserve">Another detection method </w:t>
      </w:r>
      <w:r w:rsidR="007718B5" w:rsidRPr="00396D3E">
        <w:rPr>
          <w:rFonts w:cs="Times New Roman"/>
          <w:lang w:val="en-US"/>
        </w:rPr>
        <w:t xml:space="preserve">is </w:t>
      </w:r>
      <w:r w:rsidR="005D3B6D" w:rsidRPr="00396D3E">
        <w:rPr>
          <w:rFonts w:cs="Times New Roman"/>
          <w:lang w:val="en-US"/>
        </w:rPr>
        <w:t>based on Return Stack Buffer (RSB)</w:t>
      </w:r>
      <w:r w:rsidR="00723B93" w:rsidRPr="00396D3E">
        <w:rPr>
          <w:rFonts w:cs="Times New Roman"/>
          <w:lang w:val="en-US"/>
        </w:rPr>
        <w:t>, which increases computer performance.</w:t>
      </w:r>
      <w:r w:rsidR="007718B5" w:rsidRPr="00396D3E">
        <w:rPr>
          <w:rFonts w:cs="Times New Roman"/>
          <w:lang w:val="en-US"/>
        </w:rPr>
        <w:t xml:space="preserve"> </w:t>
      </w:r>
      <w:r w:rsidR="00C543F2" w:rsidRPr="00396D3E">
        <w:rPr>
          <w:rFonts w:cs="Times New Roman"/>
          <w:lang w:val="en-US"/>
        </w:rPr>
        <w:t xml:space="preserve">RSB </w:t>
      </w:r>
      <w:r w:rsidR="00723B93" w:rsidRPr="00396D3E">
        <w:rPr>
          <w:rFonts w:cs="Times New Roman"/>
          <w:lang w:val="en-US"/>
        </w:rPr>
        <w:t xml:space="preserve">content </w:t>
      </w:r>
      <w:r w:rsidR="00C543F2" w:rsidRPr="00396D3E">
        <w:rPr>
          <w:rFonts w:cs="Times New Roman"/>
          <w:lang w:val="en-US"/>
        </w:rPr>
        <w:t xml:space="preserve">as well as TLB </w:t>
      </w:r>
      <w:r w:rsidR="00723B93" w:rsidRPr="00396D3E">
        <w:rPr>
          <w:rFonts w:cs="Times New Roman"/>
          <w:lang w:val="en-US"/>
        </w:rPr>
        <w:t xml:space="preserve">suffers changes </w:t>
      </w:r>
      <w:r w:rsidR="002B68A6">
        <w:rPr>
          <w:rFonts w:cs="Times New Roman"/>
          <w:lang w:val="en-US"/>
        </w:rPr>
        <w:t>w</w:t>
      </w:r>
      <w:r w:rsidR="00723B93" w:rsidRPr="00396D3E">
        <w:rPr>
          <w:rFonts w:cs="Times New Roman"/>
          <w:lang w:val="en-US"/>
        </w:rPr>
        <w:t>hen VM</w:t>
      </w:r>
      <w:r w:rsidR="00BB3259">
        <w:rPr>
          <w:rFonts w:cs="Times New Roman"/>
          <w:lang w:val="en-US"/>
        </w:rPr>
        <w:noBreakHyphen/>
      </w:r>
      <w:r w:rsidR="00723B93" w:rsidRPr="00396D3E">
        <w:rPr>
          <w:rFonts w:cs="Times New Roman"/>
          <w:lang w:val="en-US"/>
        </w:rPr>
        <w:t>exit occur</w:t>
      </w:r>
      <w:r w:rsidR="002B68A6">
        <w:rPr>
          <w:rFonts w:cs="Times New Roman"/>
          <w:lang w:val="en-US"/>
        </w:rPr>
        <w:t>s</w:t>
      </w:r>
      <w:r w:rsidR="0056494A">
        <w:rPr>
          <w:rFonts w:cs="Times New Roman"/>
          <w:lang w:val="en-US"/>
        </w:rPr>
        <w:t>, but</w:t>
      </w:r>
      <w:r w:rsidR="00723B93" w:rsidRPr="00396D3E">
        <w:rPr>
          <w:rFonts w:cs="Times New Roman"/>
          <w:lang w:val="en-US"/>
        </w:rPr>
        <w:t xml:space="preserve"> </w:t>
      </w:r>
      <w:r w:rsidR="0056494A">
        <w:rPr>
          <w:rFonts w:cs="Times New Roman"/>
          <w:lang w:val="en-US"/>
        </w:rPr>
        <w:t>u</w:t>
      </w:r>
      <w:r w:rsidR="00A20277">
        <w:rPr>
          <w:rFonts w:cs="Times New Roman"/>
          <w:lang w:val="en-US"/>
        </w:rPr>
        <w:t>nlike TLB</w:t>
      </w:r>
      <w:r w:rsidR="00035550">
        <w:rPr>
          <w:rFonts w:cs="Times New Roman"/>
          <w:lang w:val="en-US"/>
        </w:rPr>
        <w:t>,</w:t>
      </w:r>
      <w:r w:rsidR="00A20277">
        <w:rPr>
          <w:rFonts w:cs="Times New Roman"/>
          <w:lang w:val="en-US"/>
        </w:rPr>
        <w:t xml:space="preserve"> </w:t>
      </w:r>
      <w:r w:rsidR="00200B87" w:rsidRPr="00396D3E">
        <w:rPr>
          <w:rFonts w:cs="Times New Roman"/>
          <w:lang w:val="en-US"/>
        </w:rPr>
        <w:t xml:space="preserve">RSB includes </w:t>
      </w:r>
      <w:r w:rsidR="00637BB0" w:rsidRPr="00396D3E">
        <w:rPr>
          <w:rFonts w:cs="Times New Roman"/>
          <w:lang w:val="en-US"/>
        </w:rPr>
        <w:t>address</w:t>
      </w:r>
      <w:r w:rsidR="00170006" w:rsidRPr="00396D3E">
        <w:rPr>
          <w:rFonts w:cs="Times New Roman"/>
          <w:lang w:val="en-US"/>
        </w:rPr>
        <w:t>es</w:t>
      </w:r>
      <w:r w:rsidR="00637BB0" w:rsidRPr="00396D3E">
        <w:rPr>
          <w:rFonts w:cs="Times New Roman"/>
          <w:lang w:val="en-US"/>
        </w:rPr>
        <w:t xml:space="preserve"> of RET instructions</w:t>
      </w:r>
      <w:r w:rsidR="00CC6B7E" w:rsidRPr="00396D3E">
        <w:rPr>
          <w:rFonts w:cs="Times New Roman"/>
          <w:lang w:val="en-US"/>
        </w:rPr>
        <w:t>.</w:t>
      </w:r>
    </w:p>
    <w:p w14:paraId="56FCD346" w14:textId="544FFE97" w:rsidR="00E60BE2" w:rsidRPr="00396D3E" w:rsidRDefault="00DC6CB7" w:rsidP="00F47565">
      <w:pPr>
        <w:rPr>
          <w:rFonts w:cs="Times New Roman"/>
          <w:lang w:val="en-US"/>
        </w:rPr>
      </w:pPr>
      <w:r w:rsidRPr="00396D3E">
        <w:rPr>
          <w:rFonts w:cs="Times New Roman"/>
          <w:lang w:val="en-US"/>
        </w:rPr>
        <w:t>A</w:t>
      </w:r>
      <w:r w:rsidR="00CF171C" w:rsidRPr="00396D3E">
        <w:rPr>
          <w:rFonts w:cs="Times New Roman"/>
          <w:lang w:val="en-US"/>
        </w:rPr>
        <w:t xml:space="preserve">pplying RSB to hypervisor detection was </w:t>
      </w:r>
      <w:r w:rsidR="00983AD6" w:rsidRPr="00396D3E">
        <w:rPr>
          <w:rFonts w:cs="Times New Roman"/>
          <w:lang w:val="en-US"/>
        </w:rPr>
        <w:t>described</w:t>
      </w:r>
      <w:r w:rsidR="00CF171C" w:rsidRPr="00396D3E">
        <w:rPr>
          <w:rFonts w:cs="Times New Roman"/>
          <w:lang w:val="en-US"/>
        </w:rPr>
        <w:t xml:space="preserve"> </w:t>
      </w:r>
      <w:r w:rsidR="00435731" w:rsidRPr="00396D3E">
        <w:rPr>
          <w:rFonts w:cs="Times New Roman"/>
          <w:lang w:val="en-US"/>
        </w:rPr>
        <w:t>by</w:t>
      </w:r>
      <w:r w:rsidR="00CF171C" w:rsidRPr="00396D3E">
        <w:rPr>
          <w:rFonts w:cs="Times New Roman"/>
          <w:lang w:val="en-US"/>
        </w:rPr>
        <w:t xml:space="preserve"> </w:t>
      </w:r>
      <w:proofErr w:type="spellStart"/>
      <w:r w:rsidR="00CF171C" w:rsidRPr="00396D3E">
        <w:rPr>
          <w:rFonts w:cs="Times New Roman"/>
          <w:lang w:val="en-US"/>
        </w:rPr>
        <w:t>Bulygin</w:t>
      </w:r>
      <w:proofErr w:type="spellEnd"/>
      <w:r w:rsidR="00435731" w:rsidRPr="00396D3E">
        <w:rPr>
          <w:rFonts w:cs="Times New Roman"/>
          <w:lang w:val="en-US"/>
        </w:rPr>
        <w:t xml:space="preserve"> </w:t>
      </w:r>
      <w:r w:rsidR="00053883" w:rsidRPr="00396D3E">
        <w:rPr>
          <w:rFonts w:cs="Times New Roman"/>
          <w:lang w:val="en-US"/>
        </w:rPr>
        <w:t>(</w:t>
      </w:r>
      <w:r w:rsidR="00053883" w:rsidRPr="00396D3E">
        <w:rPr>
          <w:rFonts w:eastAsia="Calibri" w:cs="Times New Roman"/>
          <w:lang w:val="en-US"/>
        </w:rPr>
        <w:t>2008</w:t>
      </w:r>
      <w:r w:rsidR="00053883" w:rsidRPr="00396D3E">
        <w:rPr>
          <w:rFonts w:cs="Times New Roman"/>
          <w:lang w:val="en-US"/>
        </w:rPr>
        <w:t>)</w:t>
      </w:r>
      <w:r w:rsidR="00435731" w:rsidRPr="00396D3E">
        <w:rPr>
          <w:rFonts w:cs="Times New Roman"/>
          <w:lang w:val="en-US"/>
        </w:rPr>
        <w:t xml:space="preserve"> </w:t>
      </w:r>
      <w:r w:rsidR="009658BA" w:rsidRPr="00396D3E">
        <w:rPr>
          <w:rFonts w:cs="Times New Roman"/>
          <w:lang w:val="en-US"/>
        </w:rPr>
        <w:t xml:space="preserve">and </w:t>
      </w:r>
      <w:r w:rsidR="00983AD6" w:rsidRPr="00396D3E">
        <w:rPr>
          <w:rFonts w:cs="Times New Roman"/>
          <w:lang w:val="en-US"/>
        </w:rPr>
        <w:t>later</w:t>
      </w:r>
      <w:r w:rsidR="009658BA" w:rsidRPr="00396D3E">
        <w:rPr>
          <w:rFonts w:cs="Times New Roman"/>
          <w:lang w:val="en-US"/>
        </w:rPr>
        <w:t xml:space="preserve"> by </w:t>
      </w:r>
      <w:r w:rsidR="00435731" w:rsidRPr="00396D3E">
        <w:rPr>
          <w:rFonts w:cs="Times New Roman"/>
          <w:lang w:val="en-US"/>
        </w:rPr>
        <w:t xml:space="preserve">Fritsch </w:t>
      </w:r>
      <w:r w:rsidR="00696898" w:rsidRPr="00396D3E">
        <w:rPr>
          <w:rFonts w:cs="Times New Roman"/>
          <w:lang w:val="en-US"/>
        </w:rPr>
        <w:t>(</w:t>
      </w:r>
      <w:r w:rsidR="00696898" w:rsidRPr="00396D3E">
        <w:rPr>
          <w:rFonts w:eastAsia="Calibri" w:cs="Times New Roman"/>
          <w:lang w:val="en-US"/>
        </w:rPr>
        <w:t>2008</w:t>
      </w:r>
      <w:r w:rsidR="00696898" w:rsidRPr="00396D3E">
        <w:rPr>
          <w:rFonts w:cs="Times New Roman"/>
          <w:lang w:val="en-US"/>
        </w:rPr>
        <w:t>)</w:t>
      </w:r>
      <w:r w:rsidR="00435731" w:rsidRPr="00396D3E">
        <w:rPr>
          <w:rFonts w:cs="Times New Roman"/>
          <w:lang w:val="en-US"/>
        </w:rPr>
        <w:t xml:space="preserve"> and </w:t>
      </w:r>
      <w:proofErr w:type="spellStart"/>
      <w:r w:rsidR="00435731" w:rsidRPr="00396D3E">
        <w:rPr>
          <w:rFonts w:cs="Times New Roman"/>
          <w:lang w:val="en-US"/>
        </w:rPr>
        <w:t>Athreya</w:t>
      </w:r>
      <w:proofErr w:type="spellEnd"/>
      <w:r w:rsidR="00435731" w:rsidRPr="00396D3E">
        <w:rPr>
          <w:rFonts w:cs="Times New Roman"/>
          <w:lang w:val="en-US"/>
        </w:rPr>
        <w:t xml:space="preserve"> </w:t>
      </w:r>
      <w:r w:rsidR="0092021B" w:rsidRPr="00396D3E">
        <w:rPr>
          <w:rFonts w:cs="Times New Roman"/>
          <w:lang w:val="en-US"/>
        </w:rPr>
        <w:t>(</w:t>
      </w:r>
      <w:r w:rsidR="0092021B" w:rsidRPr="00396D3E">
        <w:rPr>
          <w:rFonts w:eastAsia="Calibri" w:cs="Times New Roman"/>
          <w:lang w:val="en-US"/>
        </w:rPr>
        <w:t>2010</w:t>
      </w:r>
      <w:r w:rsidR="0092021B" w:rsidRPr="00396D3E">
        <w:rPr>
          <w:rFonts w:cs="Times New Roman"/>
          <w:lang w:val="en-US"/>
        </w:rPr>
        <w:t>)</w:t>
      </w:r>
      <w:r w:rsidR="00435731" w:rsidRPr="00396D3E">
        <w:rPr>
          <w:rFonts w:cs="Times New Roman"/>
          <w:lang w:val="en-US"/>
        </w:rPr>
        <w:t>.</w:t>
      </w:r>
      <w:r w:rsidR="0071648B" w:rsidRPr="00396D3E">
        <w:rPr>
          <w:rFonts w:cs="Times New Roman"/>
          <w:lang w:val="en-US"/>
        </w:rPr>
        <w:t xml:space="preserve"> </w:t>
      </w:r>
      <w:r w:rsidR="001D6204" w:rsidRPr="00396D3E">
        <w:rPr>
          <w:rFonts w:cs="Times New Roman"/>
          <w:lang w:val="en-US"/>
        </w:rPr>
        <w:t>After 16 nested functions</w:t>
      </w:r>
      <w:r w:rsidR="001315A9">
        <w:rPr>
          <w:rFonts w:cs="Times New Roman"/>
          <w:lang w:val="en-US"/>
        </w:rPr>
        <w:t xml:space="preserve"> calls</w:t>
      </w:r>
      <w:r w:rsidR="00983AD6" w:rsidRPr="00396D3E">
        <w:rPr>
          <w:rFonts w:cs="Times New Roman"/>
          <w:lang w:val="en-US"/>
        </w:rPr>
        <w:t xml:space="preserve">, </w:t>
      </w:r>
      <w:r w:rsidR="001D6204" w:rsidRPr="00396D3E">
        <w:rPr>
          <w:rFonts w:cs="Times New Roman"/>
          <w:lang w:val="en-US"/>
        </w:rPr>
        <w:t xml:space="preserve">RSB will consist </w:t>
      </w:r>
      <w:r w:rsidR="00983AD6" w:rsidRPr="00396D3E">
        <w:rPr>
          <w:rFonts w:cs="Times New Roman"/>
          <w:lang w:val="en-US"/>
        </w:rPr>
        <w:t xml:space="preserve">of </w:t>
      </w:r>
      <w:r w:rsidR="001D6204" w:rsidRPr="00396D3E">
        <w:rPr>
          <w:rFonts w:cs="Times New Roman"/>
          <w:lang w:val="en-US"/>
        </w:rPr>
        <w:t xml:space="preserve">16 </w:t>
      </w:r>
      <w:r w:rsidRPr="00396D3E">
        <w:rPr>
          <w:rFonts w:cs="Times New Roman"/>
          <w:lang w:val="en-US"/>
        </w:rPr>
        <w:t>correspond</w:t>
      </w:r>
      <w:r w:rsidR="002F7C26">
        <w:rPr>
          <w:rFonts w:cs="Times New Roman"/>
          <w:lang w:val="en-US"/>
        </w:rPr>
        <w:t>ing</w:t>
      </w:r>
      <w:r w:rsidR="006C33DF" w:rsidRPr="00396D3E">
        <w:rPr>
          <w:rFonts w:cs="Times New Roman"/>
          <w:lang w:val="en-US"/>
        </w:rPr>
        <w:t xml:space="preserve"> </w:t>
      </w:r>
      <w:r w:rsidR="001D6204" w:rsidRPr="00396D3E">
        <w:rPr>
          <w:rFonts w:cs="Times New Roman"/>
          <w:lang w:val="en-US"/>
        </w:rPr>
        <w:t>return address</w:t>
      </w:r>
      <w:r w:rsidR="006C33DF" w:rsidRPr="00396D3E">
        <w:rPr>
          <w:rFonts w:cs="Times New Roman"/>
          <w:lang w:val="en-US"/>
        </w:rPr>
        <w:t>es</w:t>
      </w:r>
      <w:r w:rsidR="006F5D34" w:rsidRPr="00396D3E">
        <w:rPr>
          <w:rFonts w:cs="Times New Roman"/>
          <w:lang w:val="en-US"/>
        </w:rPr>
        <w:t xml:space="preserve">. </w:t>
      </w:r>
      <w:r w:rsidR="006C19E0" w:rsidRPr="00396D3E">
        <w:rPr>
          <w:rFonts w:cs="Times New Roman"/>
          <w:lang w:val="en-US"/>
        </w:rPr>
        <w:t>The idea</w:t>
      </w:r>
      <w:r w:rsidR="006B25C8" w:rsidRPr="00396D3E">
        <w:rPr>
          <w:rFonts w:cs="Times New Roman"/>
          <w:lang w:val="en-US"/>
        </w:rPr>
        <w:t xml:space="preserve"> of </w:t>
      </w:r>
      <w:r w:rsidR="0021305A">
        <w:rPr>
          <w:rFonts w:cs="Times New Roman"/>
          <w:lang w:val="en-US"/>
        </w:rPr>
        <w:t xml:space="preserve">the </w:t>
      </w:r>
      <w:r w:rsidR="006B25C8" w:rsidRPr="00396D3E">
        <w:rPr>
          <w:rFonts w:cs="Times New Roman"/>
          <w:lang w:val="en-US"/>
        </w:rPr>
        <w:t>detection</w:t>
      </w:r>
      <w:r w:rsidR="006C19E0" w:rsidRPr="00396D3E">
        <w:rPr>
          <w:rFonts w:cs="Times New Roman"/>
          <w:lang w:val="en-US"/>
        </w:rPr>
        <w:t xml:space="preserve"> </w:t>
      </w:r>
      <w:r w:rsidR="0021305A">
        <w:rPr>
          <w:rFonts w:cs="Times New Roman"/>
          <w:lang w:val="en-US"/>
        </w:rPr>
        <w:t xml:space="preserve">lies in an attempt </w:t>
      </w:r>
      <w:r w:rsidR="006C19E0" w:rsidRPr="00396D3E">
        <w:rPr>
          <w:rFonts w:cs="Times New Roman"/>
          <w:lang w:val="en-US"/>
        </w:rPr>
        <w:t xml:space="preserve">to fill </w:t>
      </w:r>
      <w:r w:rsidR="007C77F4">
        <w:rPr>
          <w:rFonts w:cs="Times New Roman"/>
          <w:lang w:val="en-US"/>
        </w:rPr>
        <w:t xml:space="preserve">the </w:t>
      </w:r>
      <w:r w:rsidR="006C19E0" w:rsidRPr="00396D3E">
        <w:rPr>
          <w:rFonts w:cs="Times New Roman"/>
          <w:lang w:val="en-US"/>
        </w:rPr>
        <w:t xml:space="preserve">RSB buffer, </w:t>
      </w:r>
      <w:r w:rsidR="00983AD6" w:rsidRPr="00396D3E">
        <w:rPr>
          <w:rFonts w:cs="Times New Roman"/>
          <w:lang w:val="en-US"/>
        </w:rPr>
        <w:t>call</w:t>
      </w:r>
      <w:r w:rsidR="00F75AA3" w:rsidRPr="00396D3E">
        <w:rPr>
          <w:rFonts w:cs="Times New Roman"/>
          <w:lang w:val="en-US"/>
        </w:rPr>
        <w:t xml:space="preserve"> VM</w:t>
      </w:r>
      <w:r w:rsidR="00BB3259">
        <w:rPr>
          <w:rFonts w:cs="Times New Roman"/>
          <w:lang w:val="en-US"/>
        </w:rPr>
        <w:noBreakHyphen/>
      </w:r>
      <w:r w:rsidR="006C19E0" w:rsidRPr="00396D3E">
        <w:rPr>
          <w:rFonts w:cs="Times New Roman"/>
          <w:lang w:val="en-US"/>
        </w:rPr>
        <w:t xml:space="preserve">exit, for example by calling </w:t>
      </w:r>
      <w:r w:rsidR="006B3C46">
        <w:rPr>
          <w:rFonts w:cs="Times New Roman"/>
          <w:lang w:val="en-US"/>
        </w:rPr>
        <w:t xml:space="preserve">an </w:t>
      </w:r>
      <w:r w:rsidR="006C19E0" w:rsidRPr="00396D3E">
        <w:rPr>
          <w:rFonts w:cs="Times New Roman"/>
          <w:lang w:val="en-US"/>
        </w:rPr>
        <w:t>unconditional</w:t>
      </w:r>
      <w:r w:rsidR="000A09F1">
        <w:rPr>
          <w:rFonts w:cs="Times New Roman"/>
          <w:lang w:val="en-US"/>
        </w:rPr>
        <w:t>ly</w:t>
      </w:r>
      <w:r w:rsidR="006C19E0" w:rsidRPr="00396D3E">
        <w:rPr>
          <w:rFonts w:cs="Times New Roman"/>
          <w:lang w:val="en-US"/>
        </w:rPr>
        <w:t xml:space="preserve"> intercepted instruction, </w:t>
      </w:r>
      <w:proofErr w:type="gramStart"/>
      <w:r w:rsidR="0087159E" w:rsidRPr="00396D3E">
        <w:rPr>
          <w:rFonts w:cs="Times New Roman"/>
          <w:lang w:val="en-US"/>
        </w:rPr>
        <w:t>measure</w:t>
      </w:r>
      <w:proofErr w:type="gramEnd"/>
      <w:r w:rsidR="0087159E" w:rsidRPr="00396D3E">
        <w:rPr>
          <w:rFonts w:cs="Times New Roman"/>
          <w:lang w:val="en-US"/>
        </w:rPr>
        <w:t xml:space="preserve"> </w:t>
      </w:r>
      <w:r w:rsidR="00981657" w:rsidRPr="00396D3E">
        <w:rPr>
          <w:rFonts w:cs="Times New Roman"/>
          <w:lang w:val="en-US"/>
        </w:rPr>
        <w:t>an</w:t>
      </w:r>
      <w:r w:rsidR="0087159E" w:rsidRPr="00396D3E">
        <w:rPr>
          <w:rFonts w:cs="Times New Roman"/>
          <w:lang w:val="en-US"/>
        </w:rPr>
        <w:t xml:space="preserve"> </w:t>
      </w:r>
      <w:r w:rsidR="006527DB">
        <w:rPr>
          <w:rFonts w:cs="Times New Roman"/>
          <w:lang w:val="en-US"/>
        </w:rPr>
        <w:t>execution</w:t>
      </w:r>
      <w:r w:rsidR="0087159E" w:rsidRPr="00396D3E">
        <w:rPr>
          <w:rFonts w:cs="Times New Roman"/>
          <w:lang w:val="en-US"/>
        </w:rPr>
        <w:t xml:space="preserve"> </w:t>
      </w:r>
      <w:r w:rsidR="00534371" w:rsidRPr="00396D3E">
        <w:rPr>
          <w:rFonts w:cs="Times New Roman"/>
          <w:lang w:val="en-US"/>
        </w:rPr>
        <w:t xml:space="preserve">time </w:t>
      </w:r>
      <w:r w:rsidR="0087159E" w:rsidRPr="00396D3E">
        <w:rPr>
          <w:rFonts w:cs="Times New Roman"/>
          <w:lang w:val="en-US"/>
        </w:rPr>
        <w:t>of these 16 functions.</w:t>
      </w:r>
      <w:r w:rsidR="005B7602" w:rsidRPr="00396D3E">
        <w:rPr>
          <w:rFonts w:cs="Times New Roman"/>
          <w:lang w:val="en-US"/>
        </w:rPr>
        <w:t xml:space="preserve"> </w:t>
      </w:r>
      <w:r w:rsidR="00502B1E" w:rsidRPr="00396D3E">
        <w:rPr>
          <w:rFonts w:cs="Times New Roman"/>
          <w:lang w:val="en-US"/>
        </w:rPr>
        <w:t>If</w:t>
      </w:r>
      <w:r w:rsidR="00FE0A32" w:rsidRPr="00396D3E">
        <w:rPr>
          <w:rFonts w:cs="Times New Roman"/>
          <w:lang w:val="en-US"/>
        </w:rPr>
        <w:t xml:space="preserve"> </w:t>
      </w:r>
      <w:r w:rsidR="000A09F1">
        <w:rPr>
          <w:rFonts w:cs="Times New Roman"/>
          <w:lang w:val="en-US"/>
        </w:rPr>
        <w:t xml:space="preserve">a </w:t>
      </w:r>
      <w:r w:rsidR="00FE0A32" w:rsidRPr="00396D3E">
        <w:rPr>
          <w:rFonts w:cs="Times New Roman"/>
          <w:lang w:val="en-US"/>
        </w:rPr>
        <w:lastRenderedPageBreak/>
        <w:t>hypervisor is present, it intercepts VM</w:t>
      </w:r>
      <w:r w:rsidR="00BB3259">
        <w:rPr>
          <w:rFonts w:cs="Times New Roman"/>
          <w:lang w:val="en-US"/>
        </w:rPr>
        <w:noBreakHyphen/>
        <w:t>e</w:t>
      </w:r>
      <w:r w:rsidR="00FE0A32" w:rsidRPr="00396D3E">
        <w:rPr>
          <w:rFonts w:cs="Times New Roman"/>
          <w:lang w:val="en-US"/>
        </w:rPr>
        <w:t xml:space="preserve">xit and </w:t>
      </w:r>
      <w:r w:rsidR="006C74D5" w:rsidRPr="00396D3E">
        <w:rPr>
          <w:rFonts w:cs="Times New Roman"/>
          <w:lang w:val="en-US"/>
        </w:rPr>
        <w:t>replaces</w:t>
      </w:r>
      <w:r w:rsidR="00A25DEB">
        <w:rPr>
          <w:rFonts w:cs="Times New Roman"/>
          <w:lang w:val="en-US"/>
        </w:rPr>
        <w:t xml:space="preserve"> a</w:t>
      </w:r>
      <w:r w:rsidR="000A09F1">
        <w:rPr>
          <w:rFonts w:cs="Times New Roman"/>
          <w:lang w:val="en-US"/>
        </w:rPr>
        <w:t xml:space="preserve"> </w:t>
      </w:r>
      <w:r w:rsidR="00FE0A32" w:rsidRPr="00396D3E">
        <w:rPr>
          <w:rFonts w:cs="Times New Roman"/>
          <w:lang w:val="en-US"/>
        </w:rPr>
        <w:t>part of RSB entries.</w:t>
      </w:r>
      <w:r w:rsidR="006C74D5" w:rsidRPr="00396D3E">
        <w:rPr>
          <w:rFonts w:cs="Times New Roman"/>
          <w:lang w:val="en-US"/>
        </w:rPr>
        <w:t xml:space="preserve"> As a result </w:t>
      </w:r>
      <w:r w:rsidR="00E60BE2" w:rsidRPr="00396D3E">
        <w:rPr>
          <w:rFonts w:cs="Times New Roman"/>
          <w:lang w:val="en-US"/>
        </w:rPr>
        <w:t xml:space="preserve">the </w:t>
      </w:r>
      <w:r w:rsidR="002424EE">
        <w:rPr>
          <w:rFonts w:cs="Times New Roman"/>
          <w:lang w:val="en-US"/>
        </w:rPr>
        <w:t xml:space="preserve">whole </w:t>
      </w:r>
      <w:r w:rsidR="00E60BE2" w:rsidRPr="00396D3E">
        <w:rPr>
          <w:rFonts w:cs="Times New Roman"/>
          <w:lang w:val="en-US"/>
        </w:rPr>
        <w:t xml:space="preserve">duration will be </w:t>
      </w:r>
      <w:r w:rsidR="00502B1E" w:rsidRPr="00396D3E">
        <w:rPr>
          <w:rFonts w:cs="Times New Roman"/>
          <w:lang w:val="en-US"/>
        </w:rPr>
        <w:t>longer</w:t>
      </w:r>
      <w:r w:rsidR="00E60BE2" w:rsidRPr="00396D3E">
        <w:rPr>
          <w:rFonts w:cs="Times New Roman"/>
          <w:lang w:val="en-US"/>
        </w:rPr>
        <w:t xml:space="preserve"> than</w:t>
      </w:r>
      <w:r w:rsidR="000B57D6" w:rsidRPr="00396D3E">
        <w:rPr>
          <w:rFonts w:cs="Times New Roman"/>
          <w:lang w:val="en-US"/>
        </w:rPr>
        <w:t xml:space="preserve"> </w:t>
      </w:r>
      <w:r w:rsidR="000A09F1">
        <w:rPr>
          <w:rFonts w:cs="Times New Roman"/>
          <w:lang w:val="en-US"/>
        </w:rPr>
        <w:t>without a</w:t>
      </w:r>
      <w:r w:rsidR="000B57D6" w:rsidRPr="00396D3E">
        <w:rPr>
          <w:rFonts w:cs="Times New Roman"/>
          <w:lang w:val="en-US"/>
        </w:rPr>
        <w:t xml:space="preserve"> hypervisor.</w:t>
      </w:r>
    </w:p>
    <w:p w14:paraId="3C420576" w14:textId="74461982" w:rsidR="00E60BE2" w:rsidRPr="00396D3E" w:rsidRDefault="009A3BCD" w:rsidP="00F47565">
      <w:pPr>
        <w:rPr>
          <w:rFonts w:cs="Times New Roman"/>
          <w:lang w:val="en-US"/>
        </w:rPr>
      </w:pPr>
      <w:r w:rsidRPr="00396D3E">
        <w:rPr>
          <w:rFonts w:cs="Times New Roman"/>
          <w:lang w:val="en-US"/>
        </w:rPr>
        <w:t xml:space="preserve">This method </w:t>
      </w:r>
      <w:r w:rsidR="00002F2F" w:rsidRPr="00396D3E">
        <w:rPr>
          <w:rFonts w:cs="Times New Roman"/>
          <w:lang w:val="en-US"/>
        </w:rPr>
        <w:t xml:space="preserve">is vulnerable to </w:t>
      </w:r>
      <w:r w:rsidR="00ED40FA">
        <w:rPr>
          <w:rFonts w:cs="Times New Roman"/>
          <w:lang w:val="en-US"/>
        </w:rPr>
        <w:t xml:space="preserve">the </w:t>
      </w:r>
      <w:r w:rsidR="00002F2F" w:rsidRPr="00396D3E">
        <w:rPr>
          <w:rFonts w:cs="Times New Roman"/>
          <w:lang w:val="en-US"/>
        </w:rPr>
        <w:t xml:space="preserve">hypervisor’s countermeasures, </w:t>
      </w:r>
      <w:r w:rsidR="004A5FE3" w:rsidRPr="00396D3E">
        <w:rPr>
          <w:rFonts w:cs="Times New Roman"/>
          <w:lang w:val="en-US"/>
        </w:rPr>
        <w:t xml:space="preserve">for example if </w:t>
      </w:r>
      <w:r w:rsidR="00BA4A87">
        <w:rPr>
          <w:rFonts w:cs="Times New Roman"/>
          <w:lang w:val="en-US"/>
        </w:rPr>
        <w:t xml:space="preserve">a </w:t>
      </w:r>
      <w:r w:rsidR="004A5FE3" w:rsidRPr="00396D3E">
        <w:rPr>
          <w:rFonts w:cs="Times New Roman"/>
          <w:lang w:val="en-US"/>
        </w:rPr>
        <w:t xml:space="preserve">hypervisor dispatcher </w:t>
      </w:r>
      <w:r w:rsidR="00C7144A" w:rsidRPr="00396D3E">
        <w:rPr>
          <w:rFonts w:cs="Times New Roman"/>
          <w:lang w:val="en-US"/>
        </w:rPr>
        <w:t>has no sub</w:t>
      </w:r>
      <w:r w:rsidR="00AF769A">
        <w:rPr>
          <w:rFonts w:cs="Times New Roman"/>
          <w:lang w:val="en-US"/>
        </w:rPr>
        <w:noBreakHyphen/>
      </w:r>
      <w:r w:rsidR="00C7144A" w:rsidRPr="00396D3E">
        <w:rPr>
          <w:rFonts w:cs="Times New Roman"/>
          <w:lang w:val="en-US"/>
        </w:rPr>
        <w:t>functions</w:t>
      </w:r>
      <w:r w:rsidR="006F4B3B" w:rsidRPr="00396D3E">
        <w:rPr>
          <w:rFonts w:cs="Times New Roman"/>
          <w:lang w:val="en-US"/>
        </w:rPr>
        <w:t xml:space="preserve"> it is also vulnerable to time cheating attack</w:t>
      </w:r>
      <w:r w:rsidR="009D0D68" w:rsidRPr="00396D3E">
        <w:rPr>
          <w:rFonts w:cs="Times New Roman"/>
          <w:lang w:val="en-US"/>
        </w:rPr>
        <w:t xml:space="preserve"> </w:t>
      </w:r>
      <w:r w:rsidR="0080552A" w:rsidRPr="00396D3E">
        <w:rPr>
          <w:rFonts w:cs="Times New Roman"/>
          <w:lang w:val="en-US"/>
        </w:rPr>
        <w:t>(</w:t>
      </w:r>
      <w:proofErr w:type="spellStart"/>
      <w:r w:rsidR="0080552A" w:rsidRPr="00396D3E">
        <w:rPr>
          <w:rFonts w:cs="Times New Roman"/>
          <w:lang w:val="en-US"/>
        </w:rPr>
        <w:t>Athreya</w:t>
      </w:r>
      <w:proofErr w:type="spellEnd"/>
      <w:r w:rsidR="0080552A" w:rsidRPr="00396D3E">
        <w:rPr>
          <w:rFonts w:cs="Times New Roman"/>
          <w:lang w:val="en-US"/>
        </w:rPr>
        <w:t>, 2010)</w:t>
      </w:r>
      <w:r w:rsidR="006F4B3B" w:rsidRPr="00396D3E">
        <w:rPr>
          <w:rFonts w:cs="Times New Roman"/>
          <w:lang w:val="en-US"/>
        </w:rPr>
        <w:t>.</w:t>
      </w:r>
    </w:p>
    <w:p w14:paraId="045B5DE5" w14:textId="2991E5C8" w:rsidR="004229D5" w:rsidRPr="00396D3E" w:rsidRDefault="008924AB" w:rsidP="00F47565">
      <w:pPr>
        <w:rPr>
          <w:rFonts w:cs="Times New Roman"/>
          <w:lang w:val="en-US"/>
        </w:rPr>
      </w:pPr>
      <w:r w:rsidRPr="00396D3E">
        <w:rPr>
          <w:rStyle w:val="Heading3Char"/>
        </w:rPr>
        <w:fldChar w:fldCharType="begin"/>
      </w:r>
      <w:r w:rsidRPr="00396D3E">
        <w:rPr>
          <w:rStyle w:val="Heading3Char"/>
        </w:rPr>
        <w:instrText xml:space="preserve"> SEQ First \c \* ARABIC \* MERGEFORMAT \* MERGEFORMAT  \* MERGEFORMAT  \* MERGEFORMAT </w:instrText>
      </w:r>
      <w:r w:rsidRPr="00396D3E">
        <w:rPr>
          <w:rStyle w:val="Heading3Char"/>
        </w:rPr>
        <w:fldChar w:fldCharType="separate"/>
      </w:r>
      <w:bookmarkStart w:id="15" w:name="_Toc403772971"/>
      <w:r w:rsidR="002D40CC">
        <w:rPr>
          <w:rStyle w:val="Heading3Char"/>
          <w:noProof/>
        </w:rPr>
        <w:t>2</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Second \c \* ARABIC \* MERGEFORMAT \* MERGEFORMAT  \* MERGEFORMAT  \* MERGEFORMAT </w:instrText>
      </w:r>
      <w:r w:rsidRPr="00396D3E">
        <w:rPr>
          <w:rStyle w:val="Heading3Char"/>
        </w:rPr>
        <w:fldChar w:fldCharType="separate"/>
      </w:r>
      <w:r w:rsidR="002D40CC">
        <w:rPr>
          <w:rStyle w:val="Heading3Char"/>
          <w:noProof/>
        </w:rPr>
        <w:t>4</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Third \n \* ARABIC \* MERGEFORMAT \* MERGEFORMAT  \* MERGEFORMAT </w:instrText>
      </w:r>
      <w:r w:rsidRPr="00396D3E">
        <w:rPr>
          <w:rStyle w:val="Heading3Char"/>
        </w:rPr>
        <w:fldChar w:fldCharType="separate"/>
      </w:r>
      <w:r w:rsidR="002D40CC">
        <w:rPr>
          <w:rStyle w:val="Heading3Char"/>
          <w:noProof/>
        </w:rPr>
        <w:t>3</w:t>
      </w:r>
      <w:r w:rsidRPr="00396D3E">
        <w:rPr>
          <w:rStyle w:val="Heading3Char"/>
        </w:rPr>
        <w:fldChar w:fldCharType="end"/>
      </w:r>
      <w:r w:rsidRPr="00396D3E">
        <w:rPr>
          <w:rStyle w:val="Heading3Char"/>
        </w:rPr>
        <w:t>.</w:t>
      </w:r>
      <w:r w:rsidR="00B144CA" w:rsidRPr="00B144CA">
        <w:rPr>
          <w:rStyle w:val="Heading3Char"/>
        </w:rPr>
        <w:t> </w:t>
      </w:r>
      <w:r w:rsidRPr="00396D3E">
        <w:rPr>
          <w:rStyle w:val="Heading3Char"/>
        </w:rPr>
        <w:t>Detection Based on Memory Access.</w:t>
      </w:r>
      <w:bookmarkEnd w:id="15"/>
      <w:r w:rsidRPr="00396D3E">
        <w:rPr>
          <w:rFonts w:cs="Times New Roman"/>
          <w:lang w:val="en-US"/>
        </w:rPr>
        <w:t xml:space="preserve"> </w:t>
      </w:r>
      <w:r w:rsidR="00BA4A87">
        <w:rPr>
          <w:rFonts w:cs="Times New Roman"/>
          <w:lang w:val="en-US"/>
        </w:rPr>
        <w:t>A h</w:t>
      </w:r>
      <w:r w:rsidR="00A822DE" w:rsidRPr="00396D3E">
        <w:rPr>
          <w:rFonts w:cs="Times New Roman"/>
          <w:lang w:val="en-US"/>
        </w:rPr>
        <w:t>ypervisor can prevent its signature detection by controlling memory access</w:t>
      </w:r>
      <w:r w:rsidR="006A10D5" w:rsidRPr="00396D3E">
        <w:rPr>
          <w:rFonts w:cs="Times New Roman"/>
          <w:lang w:val="en-US"/>
        </w:rPr>
        <w:t xml:space="preserve"> (section 2.1.)</w:t>
      </w:r>
      <w:r w:rsidR="004229D5" w:rsidRPr="00396D3E">
        <w:rPr>
          <w:rFonts w:cs="Times New Roman"/>
          <w:lang w:val="en-US"/>
        </w:rPr>
        <w:t>, which increases the duration of memory access</w:t>
      </w:r>
      <w:r w:rsidR="00F333CD" w:rsidRPr="00396D3E">
        <w:rPr>
          <w:rFonts w:cs="Times New Roman"/>
          <w:lang w:val="en-US"/>
        </w:rPr>
        <w:t xml:space="preserve"> and can be appl</w:t>
      </w:r>
      <w:r w:rsidR="002C76D5" w:rsidRPr="00396D3E">
        <w:rPr>
          <w:rFonts w:cs="Times New Roman"/>
          <w:lang w:val="en-US"/>
        </w:rPr>
        <w:t>ied</w:t>
      </w:r>
      <w:r w:rsidR="00F333CD" w:rsidRPr="00396D3E">
        <w:rPr>
          <w:rFonts w:cs="Times New Roman"/>
          <w:lang w:val="en-US"/>
        </w:rPr>
        <w:t xml:space="preserve"> to hypervisor</w:t>
      </w:r>
      <w:r w:rsidR="006A10D5" w:rsidRPr="00396D3E">
        <w:rPr>
          <w:rFonts w:cs="Times New Roman"/>
          <w:lang w:val="en-US"/>
        </w:rPr>
        <w:t xml:space="preserve"> </w:t>
      </w:r>
      <w:r w:rsidR="001848FA" w:rsidRPr="00396D3E">
        <w:rPr>
          <w:rFonts w:cs="Times New Roman"/>
          <w:lang w:val="en-US"/>
        </w:rPr>
        <w:t xml:space="preserve">detection </w:t>
      </w:r>
      <w:r w:rsidR="0080552A" w:rsidRPr="00396D3E">
        <w:rPr>
          <w:rFonts w:cs="Times New Roman"/>
          <w:lang w:val="en-US"/>
        </w:rPr>
        <w:t xml:space="preserve">(Fisher-Ogden, 2006; </w:t>
      </w:r>
      <w:r w:rsidR="004A4E8D" w:rsidRPr="00396D3E">
        <w:rPr>
          <w:rFonts w:eastAsia="Calibri" w:cs="Times New Roman"/>
          <w:lang w:val="en-US"/>
        </w:rPr>
        <w:t>Fritsch, 2008</w:t>
      </w:r>
      <w:r w:rsidR="0080552A" w:rsidRPr="00396D3E">
        <w:rPr>
          <w:rFonts w:cs="Times New Roman"/>
          <w:lang w:val="en-US"/>
        </w:rPr>
        <w:t>)</w:t>
      </w:r>
      <w:r w:rsidR="00F333CD" w:rsidRPr="00396D3E">
        <w:rPr>
          <w:rFonts w:cs="Times New Roman"/>
          <w:lang w:val="en-US"/>
        </w:rPr>
        <w:t>.</w:t>
      </w:r>
    </w:p>
    <w:p w14:paraId="0D292B69" w14:textId="253A8A84" w:rsidR="00B357F3" w:rsidRPr="00396D3E" w:rsidRDefault="008F685F" w:rsidP="00F47565">
      <w:pPr>
        <w:rPr>
          <w:rFonts w:cs="Times New Roman"/>
          <w:lang w:val="en-US"/>
        </w:rPr>
      </w:pPr>
      <w:r w:rsidRPr="00396D3E">
        <w:rPr>
          <w:rFonts w:cs="Times New Roman"/>
          <w:lang w:val="en-US"/>
        </w:rPr>
        <w:t xml:space="preserve">By </w:t>
      </w:r>
      <w:r w:rsidR="003F7A9D" w:rsidRPr="00396D3E">
        <w:rPr>
          <w:rFonts w:cs="Times New Roman"/>
          <w:lang w:val="en-US"/>
        </w:rPr>
        <w:t xml:space="preserve">walking </w:t>
      </w:r>
      <w:r w:rsidRPr="00396D3E">
        <w:rPr>
          <w:rFonts w:cs="Times New Roman"/>
          <w:lang w:val="en-US"/>
        </w:rPr>
        <w:t xml:space="preserve">successively </w:t>
      </w:r>
      <w:r w:rsidR="003F7A9D" w:rsidRPr="00396D3E">
        <w:rPr>
          <w:rFonts w:cs="Times New Roman"/>
          <w:lang w:val="en-US"/>
        </w:rPr>
        <w:t xml:space="preserve">through </w:t>
      </w:r>
      <w:r w:rsidR="000C390A" w:rsidRPr="00396D3E">
        <w:rPr>
          <w:rFonts w:cs="Times New Roman"/>
          <w:lang w:val="en-US"/>
        </w:rPr>
        <w:t>memory we</w:t>
      </w:r>
      <w:r w:rsidR="00540EE9" w:rsidRPr="00396D3E">
        <w:rPr>
          <w:rFonts w:cs="Times New Roman"/>
          <w:lang w:val="en-US"/>
        </w:rPr>
        <w:t xml:space="preserve"> </w:t>
      </w:r>
      <w:r w:rsidR="006D52B9" w:rsidRPr="00396D3E">
        <w:rPr>
          <w:rFonts w:cs="Times New Roman"/>
          <w:lang w:val="en-US"/>
        </w:rPr>
        <w:t xml:space="preserve">measure </w:t>
      </w:r>
      <w:r w:rsidR="00AF769A">
        <w:rPr>
          <w:rFonts w:cs="Times New Roman"/>
          <w:lang w:val="en-US"/>
        </w:rPr>
        <w:t xml:space="preserve">each time </w:t>
      </w:r>
      <w:r w:rsidR="006D52B9" w:rsidRPr="00396D3E">
        <w:rPr>
          <w:rFonts w:cs="Times New Roman"/>
          <w:lang w:val="en-US"/>
        </w:rPr>
        <w:t xml:space="preserve">the duration of </w:t>
      </w:r>
      <w:r w:rsidR="000C390A" w:rsidRPr="00396D3E">
        <w:rPr>
          <w:rFonts w:cs="Times New Roman"/>
          <w:lang w:val="en-US"/>
        </w:rPr>
        <w:t>memory page access</w:t>
      </w:r>
      <w:r w:rsidR="00B357F3" w:rsidRPr="00396D3E">
        <w:rPr>
          <w:rFonts w:cs="Times New Roman"/>
          <w:lang w:val="en-US"/>
        </w:rPr>
        <w:t xml:space="preserve">. The memory region with </w:t>
      </w:r>
      <w:r w:rsidR="00AF769A">
        <w:rPr>
          <w:rFonts w:cs="Times New Roman"/>
          <w:lang w:val="en-US"/>
        </w:rPr>
        <w:t xml:space="preserve">excessive </w:t>
      </w:r>
      <w:r w:rsidR="00B357F3" w:rsidRPr="00396D3E">
        <w:rPr>
          <w:rFonts w:cs="Times New Roman"/>
          <w:lang w:val="en-US"/>
        </w:rPr>
        <w:t>access duration is the stealth memory region.</w:t>
      </w:r>
      <w:r w:rsidR="00D97EF3" w:rsidRPr="00396D3E">
        <w:rPr>
          <w:rFonts w:cs="Times New Roman"/>
          <w:lang w:val="en-US"/>
        </w:rPr>
        <w:t xml:space="preserve"> This region can </w:t>
      </w:r>
      <w:r w:rsidR="0085475E" w:rsidRPr="00396D3E">
        <w:rPr>
          <w:rFonts w:cs="Times New Roman"/>
          <w:lang w:val="en-US"/>
        </w:rPr>
        <w:t>consist</w:t>
      </w:r>
      <w:r w:rsidR="00D97EF3" w:rsidRPr="00396D3E">
        <w:rPr>
          <w:rFonts w:cs="Times New Roman"/>
          <w:lang w:val="en-US"/>
        </w:rPr>
        <w:t xml:space="preserve"> of hypervisor dispatcher and correspond</w:t>
      </w:r>
      <w:r w:rsidR="003F7A9D" w:rsidRPr="00396D3E">
        <w:rPr>
          <w:rFonts w:cs="Times New Roman"/>
          <w:lang w:val="en-US"/>
        </w:rPr>
        <w:t>ing</w:t>
      </w:r>
      <w:r w:rsidR="00D97EF3" w:rsidRPr="00396D3E">
        <w:rPr>
          <w:rFonts w:cs="Times New Roman"/>
          <w:lang w:val="en-US"/>
        </w:rPr>
        <w:t xml:space="preserve"> structures.</w:t>
      </w:r>
    </w:p>
    <w:p w14:paraId="49FAAE47" w14:textId="7EF33A4E" w:rsidR="001178BC" w:rsidRPr="00396D3E" w:rsidRDefault="00D9781A" w:rsidP="00F47565">
      <w:pPr>
        <w:rPr>
          <w:rFonts w:cs="Times New Roman"/>
          <w:lang w:val="en-US"/>
        </w:rPr>
      </w:pPr>
      <w:r w:rsidRPr="00396D3E">
        <w:rPr>
          <w:rFonts w:cs="Times New Roman"/>
          <w:lang w:val="en-US"/>
        </w:rPr>
        <w:t>However</w:t>
      </w:r>
      <w:r w:rsidR="003F7A9D" w:rsidRPr="00396D3E">
        <w:rPr>
          <w:rFonts w:cs="Times New Roman"/>
          <w:lang w:val="en-US"/>
        </w:rPr>
        <w:t>,</w:t>
      </w:r>
      <w:r w:rsidRPr="00396D3E">
        <w:rPr>
          <w:rFonts w:cs="Times New Roman"/>
          <w:lang w:val="en-US"/>
        </w:rPr>
        <w:t xml:space="preserve"> this method works </w:t>
      </w:r>
      <w:r w:rsidR="001B64BC" w:rsidRPr="00396D3E">
        <w:rPr>
          <w:rFonts w:cs="Times New Roman"/>
          <w:lang w:val="en-US"/>
        </w:rPr>
        <w:t xml:space="preserve">only if </w:t>
      </w:r>
      <w:r w:rsidR="00575899">
        <w:rPr>
          <w:rFonts w:cs="Times New Roman"/>
          <w:lang w:val="en-US"/>
        </w:rPr>
        <w:t xml:space="preserve">the </w:t>
      </w:r>
      <w:r w:rsidRPr="00396D3E">
        <w:rPr>
          <w:rFonts w:cs="Times New Roman"/>
          <w:lang w:val="en-US"/>
        </w:rPr>
        <w:t>hypervisor does</w:t>
      </w:r>
      <w:r w:rsidR="00575899">
        <w:rPr>
          <w:rFonts w:cs="Times New Roman"/>
          <w:lang w:val="en-US"/>
        </w:rPr>
        <w:t xml:space="preserve"> </w:t>
      </w:r>
      <w:r w:rsidRPr="00396D3E">
        <w:rPr>
          <w:rFonts w:cs="Times New Roman"/>
          <w:lang w:val="en-US"/>
        </w:rPr>
        <w:t>n</w:t>
      </w:r>
      <w:r w:rsidR="00575899">
        <w:rPr>
          <w:rFonts w:cs="Times New Roman"/>
          <w:lang w:val="en-US"/>
        </w:rPr>
        <w:t>o</w:t>
      </w:r>
      <w:r w:rsidRPr="00396D3E">
        <w:rPr>
          <w:rFonts w:cs="Times New Roman"/>
          <w:lang w:val="en-US"/>
        </w:rPr>
        <w:t xml:space="preserve">t </w:t>
      </w:r>
      <w:r w:rsidR="00F87CD1">
        <w:rPr>
          <w:rFonts w:cs="Times New Roman"/>
          <w:lang w:val="en-US"/>
        </w:rPr>
        <w:t>use</w:t>
      </w:r>
      <w:r w:rsidR="008A5184" w:rsidRPr="00396D3E">
        <w:rPr>
          <w:rFonts w:cs="Times New Roman"/>
          <w:lang w:val="en-US"/>
        </w:rPr>
        <w:t xml:space="preserve"> time cheating for self-</w:t>
      </w:r>
      <w:r w:rsidR="00802279" w:rsidRPr="00396D3E">
        <w:rPr>
          <w:rFonts w:cs="Times New Roman"/>
          <w:lang w:val="en-US"/>
        </w:rPr>
        <w:t>protection</w:t>
      </w:r>
      <w:r w:rsidR="008A5184" w:rsidRPr="00396D3E">
        <w:rPr>
          <w:rFonts w:cs="Times New Roman"/>
          <w:lang w:val="en-US"/>
        </w:rPr>
        <w:t>.</w:t>
      </w:r>
    </w:p>
    <w:p w14:paraId="6D010DBC" w14:textId="0B349147" w:rsidR="004401C1" w:rsidRPr="00396D3E" w:rsidRDefault="008924AB" w:rsidP="006848B4">
      <w:pPr>
        <w:spacing w:before="240"/>
        <w:rPr>
          <w:rFonts w:cs="Times New Roman"/>
          <w:lang w:val="en-US"/>
        </w:rPr>
      </w:pPr>
      <w:r w:rsidRPr="00396D3E">
        <w:rPr>
          <w:rStyle w:val="Heading3Char"/>
        </w:rPr>
        <w:fldChar w:fldCharType="begin"/>
      </w:r>
      <w:r w:rsidRPr="00396D3E">
        <w:rPr>
          <w:rStyle w:val="Heading3Char"/>
        </w:rPr>
        <w:instrText xml:space="preserve"> SEQ First \c \* ARABIC \* MERGEFORMAT \* MERGEFORMAT  \* MERGEFORMAT  \* MERGEFORMAT </w:instrText>
      </w:r>
      <w:r w:rsidRPr="00396D3E">
        <w:rPr>
          <w:rStyle w:val="Heading3Char"/>
        </w:rPr>
        <w:fldChar w:fldCharType="separate"/>
      </w:r>
      <w:bookmarkStart w:id="16" w:name="_Toc403772972"/>
      <w:r w:rsidR="002D40CC">
        <w:rPr>
          <w:rStyle w:val="Heading3Char"/>
          <w:noProof/>
        </w:rPr>
        <w:t>2</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Second \c \* ARABIC \* MERGEFORMAT \* MERGEFORMAT  \* MERGEFORMAT  \* MERGEFORMAT </w:instrText>
      </w:r>
      <w:r w:rsidRPr="00396D3E">
        <w:rPr>
          <w:rStyle w:val="Heading3Char"/>
        </w:rPr>
        <w:fldChar w:fldCharType="separate"/>
      </w:r>
      <w:r w:rsidR="002D40CC">
        <w:rPr>
          <w:rStyle w:val="Heading3Char"/>
          <w:noProof/>
        </w:rPr>
        <w:t>4</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Third \n \* ARABIC \* MERGEFORMAT \* MERGEFORMAT  \* MERGEFORMAT </w:instrText>
      </w:r>
      <w:r w:rsidRPr="00396D3E">
        <w:rPr>
          <w:rStyle w:val="Heading3Char"/>
        </w:rPr>
        <w:fldChar w:fldCharType="separate"/>
      </w:r>
      <w:r w:rsidR="002D40CC">
        <w:rPr>
          <w:rStyle w:val="Heading3Char"/>
          <w:noProof/>
        </w:rPr>
        <w:t>4</w:t>
      </w:r>
      <w:r w:rsidRPr="00396D3E">
        <w:rPr>
          <w:rStyle w:val="Heading3Char"/>
        </w:rPr>
        <w:fldChar w:fldCharType="end"/>
      </w:r>
      <w:r w:rsidRPr="00396D3E">
        <w:rPr>
          <w:rStyle w:val="Heading3Char"/>
        </w:rPr>
        <w:t>.</w:t>
      </w:r>
      <w:r w:rsidR="00B144CA" w:rsidRPr="00B144CA">
        <w:rPr>
          <w:rStyle w:val="Heading3Char"/>
        </w:rPr>
        <w:t> </w:t>
      </w:r>
      <w:proofErr w:type="gramStart"/>
      <w:r w:rsidRPr="00396D3E">
        <w:rPr>
          <w:rStyle w:val="Heading3Char"/>
        </w:rPr>
        <w:t>Detection by Unconditionally Intercepted Instructions.</w:t>
      </w:r>
      <w:bookmarkEnd w:id="16"/>
      <w:proofErr w:type="gramEnd"/>
      <w:r w:rsidRPr="00396D3E">
        <w:rPr>
          <w:rFonts w:cs="Times New Roman"/>
          <w:lang w:val="en-US"/>
        </w:rPr>
        <w:t xml:space="preserve"> </w:t>
      </w:r>
      <w:r w:rsidR="009F1660" w:rsidRPr="00396D3E">
        <w:rPr>
          <w:rFonts w:cs="Times New Roman"/>
          <w:lang w:val="en-US"/>
        </w:rPr>
        <w:t>It is know</w:t>
      </w:r>
      <w:r w:rsidR="003F7A9D" w:rsidRPr="00396D3E">
        <w:rPr>
          <w:rFonts w:cs="Times New Roman"/>
          <w:lang w:val="en-US"/>
        </w:rPr>
        <w:t>n</w:t>
      </w:r>
      <w:r w:rsidR="009F1660" w:rsidRPr="00396D3E">
        <w:rPr>
          <w:rFonts w:cs="Times New Roman"/>
          <w:lang w:val="en-US"/>
        </w:rPr>
        <w:t xml:space="preserve"> that </w:t>
      </w:r>
      <w:r w:rsidR="00A308D3" w:rsidRPr="00396D3E">
        <w:rPr>
          <w:rFonts w:cs="Times New Roman"/>
          <w:lang w:val="en-US"/>
        </w:rPr>
        <w:t xml:space="preserve">the duration of execution of unconditionally intercepted instructions </w:t>
      </w:r>
      <w:r w:rsidR="00096A06" w:rsidRPr="00396D3E">
        <w:rPr>
          <w:rFonts w:cs="Times New Roman"/>
          <w:lang w:val="en-US"/>
        </w:rPr>
        <w:t xml:space="preserve">increases after </w:t>
      </w:r>
      <w:r w:rsidR="00667979">
        <w:rPr>
          <w:rFonts w:cs="Times New Roman"/>
          <w:lang w:val="en-US"/>
        </w:rPr>
        <w:t xml:space="preserve">any </w:t>
      </w:r>
      <w:r w:rsidR="00A308D3" w:rsidRPr="00396D3E">
        <w:rPr>
          <w:rFonts w:cs="Times New Roman"/>
          <w:lang w:val="en-US"/>
        </w:rPr>
        <w:t xml:space="preserve">hypervisor </w:t>
      </w:r>
      <w:r w:rsidR="00096A06" w:rsidRPr="00396D3E">
        <w:rPr>
          <w:rFonts w:cs="Times New Roman"/>
          <w:lang w:val="en-US"/>
        </w:rPr>
        <w:t>has been loaded in the system</w:t>
      </w:r>
      <w:r w:rsidR="00A308D3" w:rsidRPr="00396D3E">
        <w:rPr>
          <w:rFonts w:cs="Times New Roman"/>
          <w:lang w:val="en-US"/>
        </w:rPr>
        <w:t xml:space="preserve">. </w:t>
      </w:r>
      <w:r w:rsidR="00993C5A" w:rsidRPr="00396D3E">
        <w:rPr>
          <w:rFonts w:cs="Times New Roman"/>
          <w:lang w:val="en-US"/>
        </w:rPr>
        <w:t xml:space="preserve">We can detect hypervisor </w:t>
      </w:r>
      <w:r w:rsidR="00D42D7E">
        <w:rPr>
          <w:rFonts w:cs="Times New Roman"/>
          <w:lang w:val="en-US"/>
        </w:rPr>
        <w:t xml:space="preserve">presence </w:t>
      </w:r>
      <w:r w:rsidR="00993C5A" w:rsidRPr="00396D3E">
        <w:rPr>
          <w:rFonts w:cs="Times New Roman"/>
          <w:lang w:val="en-US"/>
        </w:rPr>
        <w:t xml:space="preserve">by comparing </w:t>
      </w:r>
      <w:r w:rsidR="00C13AD6" w:rsidRPr="00396D3E">
        <w:rPr>
          <w:rFonts w:cs="Times New Roman"/>
          <w:lang w:val="en-US"/>
        </w:rPr>
        <w:t xml:space="preserve">time duration with </w:t>
      </w:r>
      <w:r w:rsidR="00D42D7E">
        <w:rPr>
          <w:rFonts w:cs="Times New Roman"/>
          <w:lang w:val="en-US"/>
        </w:rPr>
        <w:t xml:space="preserve">some </w:t>
      </w:r>
      <w:r w:rsidR="00C13AD6" w:rsidRPr="00396D3E">
        <w:rPr>
          <w:rFonts w:cs="Times New Roman"/>
          <w:lang w:val="en-US"/>
        </w:rPr>
        <w:t>threshold value</w:t>
      </w:r>
      <w:r w:rsidR="003F7A9D" w:rsidRPr="00396D3E">
        <w:rPr>
          <w:rFonts w:cs="Times New Roman"/>
          <w:lang w:val="en-US"/>
        </w:rPr>
        <w:t>s</w:t>
      </w:r>
      <w:r w:rsidR="004401C1" w:rsidRPr="00396D3E">
        <w:rPr>
          <w:rFonts w:cs="Times New Roman"/>
          <w:lang w:val="en-US"/>
        </w:rPr>
        <w:t xml:space="preserve"> </w:t>
      </w:r>
      <w:r w:rsidR="00DA672C" w:rsidRPr="00396D3E">
        <w:rPr>
          <w:rFonts w:cs="Times New Roman"/>
          <w:lang w:val="en-US"/>
        </w:rPr>
        <w:t>(</w:t>
      </w:r>
      <w:proofErr w:type="spellStart"/>
      <w:r w:rsidR="00DA672C" w:rsidRPr="00396D3E">
        <w:rPr>
          <w:rFonts w:cs="Times New Roman"/>
          <w:lang w:val="en-US"/>
        </w:rPr>
        <w:t>Athreya</w:t>
      </w:r>
      <w:proofErr w:type="spellEnd"/>
      <w:r w:rsidR="00DA672C" w:rsidRPr="00396D3E">
        <w:rPr>
          <w:rFonts w:cs="Times New Roman"/>
          <w:lang w:val="en-US"/>
        </w:rPr>
        <w:t xml:space="preserve">, 2010; </w:t>
      </w:r>
      <w:proofErr w:type="spellStart"/>
      <w:r w:rsidR="00DA672C" w:rsidRPr="00396D3E">
        <w:rPr>
          <w:rFonts w:eastAsia="Calibri" w:cs="Times New Roman"/>
          <w:lang w:val="en-US"/>
        </w:rPr>
        <w:t>Lakshminarayanan</w:t>
      </w:r>
      <w:proofErr w:type="spellEnd"/>
      <w:r w:rsidR="00DA672C" w:rsidRPr="00396D3E">
        <w:rPr>
          <w:rFonts w:eastAsia="Calibri" w:cs="Times New Roman"/>
          <w:lang w:val="en-US"/>
        </w:rPr>
        <w:t xml:space="preserve">, Patel, Robinson, </w:t>
      </w:r>
      <w:r w:rsidR="00BA4A87">
        <w:rPr>
          <w:rFonts w:eastAsia="Calibri" w:cs="Times New Roman"/>
          <w:lang w:val="en-US"/>
        </w:rPr>
        <w:t xml:space="preserve">&amp; </w:t>
      </w:r>
      <w:proofErr w:type="spellStart"/>
      <w:r w:rsidR="00DA672C" w:rsidRPr="00396D3E">
        <w:rPr>
          <w:rFonts w:eastAsia="Calibri" w:cs="Times New Roman"/>
          <w:lang w:val="en-US"/>
        </w:rPr>
        <w:t>Soulami</w:t>
      </w:r>
      <w:proofErr w:type="spellEnd"/>
      <w:r w:rsidR="00DA672C" w:rsidRPr="00396D3E">
        <w:rPr>
          <w:rFonts w:eastAsia="Calibri" w:cs="Times New Roman"/>
          <w:lang w:val="en-US"/>
        </w:rPr>
        <w:t>, 2012</w:t>
      </w:r>
      <w:r w:rsidR="00DA672C" w:rsidRPr="00396D3E">
        <w:rPr>
          <w:rFonts w:cs="Times New Roman"/>
          <w:lang w:val="en-US"/>
        </w:rPr>
        <w:t>)</w:t>
      </w:r>
      <w:r w:rsidR="003F7A9D" w:rsidRPr="00396D3E">
        <w:rPr>
          <w:rFonts w:cs="Times New Roman"/>
          <w:lang w:val="en-US"/>
        </w:rPr>
        <w:t>.</w:t>
      </w:r>
    </w:p>
    <w:p w14:paraId="22E2D12C" w14:textId="58634782" w:rsidR="00F3511E" w:rsidRPr="00396D3E" w:rsidRDefault="00F3648D" w:rsidP="00F47565">
      <w:pPr>
        <w:rPr>
          <w:rFonts w:cs="Times New Roman"/>
          <w:lang w:val="en-US"/>
        </w:rPr>
      </w:pPr>
      <w:r w:rsidRPr="00396D3E">
        <w:rPr>
          <w:rFonts w:cs="Times New Roman"/>
          <w:lang w:val="en-US"/>
        </w:rPr>
        <w:t xml:space="preserve">Hardware virtualization for Intel CPU </w:t>
      </w:r>
      <w:r w:rsidR="009F346A" w:rsidRPr="00396D3E">
        <w:rPr>
          <w:rFonts w:cs="Times New Roman"/>
          <w:lang w:val="en-US"/>
        </w:rPr>
        <w:t xml:space="preserve">includes a set of </w:t>
      </w:r>
      <w:r w:rsidR="00A128ED" w:rsidRPr="00396D3E">
        <w:rPr>
          <w:rFonts w:cs="Times New Roman"/>
          <w:lang w:val="en-US"/>
        </w:rPr>
        <w:t>unconditionally intercepted instructions, e</w:t>
      </w:r>
      <w:r w:rsidR="00B12EC9" w:rsidRPr="00396D3E">
        <w:rPr>
          <w:rFonts w:cs="Times New Roman"/>
          <w:lang w:val="en-US"/>
        </w:rPr>
        <w:t>. g.</w:t>
      </w:r>
      <w:r w:rsidR="00A128ED" w:rsidRPr="00396D3E">
        <w:rPr>
          <w:rFonts w:cs="Times New Roman"/>
          <w:lang w:val="en-US"/>
        </w:rPr>
        <w:t xml:space="preserve"> CPUID </w:t>
      </w:r>
      <w:r w:rsidR="00641772" w:rsidRPr="00396D3E">
        <w:rPr>
          <w:rFonts w:cs="Times New Roman"/>
          <w:lang w:val="en-US"/>
        </w:rPr>
        <w:t>(</w:t>
      </w:r>
      <w:r w:rsidR="00641772" w:rsidRPr="00396D3E">
        <w:rPr>
          <w:rFonts w:eastAsia="Calibri" w:cs="Times New Roman"/>
          <w:lang w:val="en-US"/>
        </w:rPr>
        <w:t>Intel, 2014</w:t>
      </w:r>
      <w:r w:rsidR="00641772" w:rsidRPr="00396D3E">
        <w:rPr>
          <w:rFonts w:cs="Times New Roman"/>
          <w:lang w:val="en-US"/>
        </w:rPr>
        <w:t>)</w:t>
      </w:r>
      <w:r w:rsidR="00A128ED" w:rsidRPr="00396D3E">
        <w:rPr>
          <w:rFonts w:cs="Times New Roman"/>
          <w:lang w:val="en-US"/>
        </w:rPr>
        <w:t xml:space="preserve">, for AMD CPU </w:t>
      </w:r>
      <w:r w:rsidR="00180840" w:rsidRPr="00396D3E">
        <w:rPr>
          <w:rFonts w:cs="Times New Roman"/>
          <w:lang w:val="en-US"/>
        </w:rPr>
        <w:t xml:space="preserve">case </w:t>
      </w:r>
      <w:r w:rsidR="00250450" w:rsidRPr="00396D3E">
        <w:rPr>
          <w:rFonts w:cs="Times New Roman"/>
          <w:lang w:val="en-US"/>
        </w:rPr>
        <w:t xml:space="preserve">we can use RDMSR </w:t>
      </w:r>
      <w:r w:rsidR="00E7572B" w:rsidRPr="00396D3E">
        <w:rPr>
          <w:rFonts w:cs="Times New Roman"/>
          <w:lang w:val="en-US"/>
        </w:rPr>
        <w:t>(</w:t>
      </w:r>
      <w:proofErr w:type="spellStart"/>
      <w:r w:rsidR="00E7572B" w:rsidRPr="00396D3E">
        <w:rPr>
          <w:rFonts w:eastAsia="Calibri" w:cs="Times New Roman"/>
          <w:lang w:val="en-US"/>
        </w:rPr>
        <w:t>Morabito</w:t>
      </w:r>
      <w:proofErr w:type="spellEnd"/>
      <w:r w:rsidR="00E7572B" w:rsidRPr="00396D3E">
        <w:rPr>
          <w:rFonts w:eastAsia="Calibri" w:cs="Times New Roman"/>
          <w:lang w:val="en-US"/>
        </w:rPr>
        <w:t>, 2012</w:t>
      </w:r>
      <w:r w:rsidR="00E7572B" w:rsidRPr="00396D3E">
        <w:rPr>
          <w:rFonts w:cs="Times New Roman"/>
          <w:lang w:val="en-US"/>
        </w:rPr>
        <w:t>)</w:t>
      </w:r>
      <w:r w:rsidR="00250450" w:rsidRPr="00396D3E">
        <w:rPr>
          <w:rFonts w:cs="Times New Roman"/>
          <w:lang w:val="en-US"/>
        </w:rPr>
        <w:t xml:space="preserve">, which </w:t>
      </w:r>
      <w:r w:rsidR="00B23587" w:rsidRPr="00396D3E">
        <w:rPr>
          <w:rFonts w:cs="Times New Roman"/>
          <w:lang w:val="en-US"/>
        </w:rPr>
        <w:t xml:space="preserve">has to </w:t>
      </w:r>
      <w:r w:rsidR="00250450" w:rsidRPr="00396D3E">
        <w:rPr>
          <w:rFonts w:cs="Times New Roman"/>
          <w:lang w:val="en-US"/>
        </w:rPr>
        <w:t xml:space="preserve">be triggered by </w:t>
      </w:r>
      <w:r w:rsidR="00BA4A87">
        <w:rPr>
          <w:rFonts w:cs="Times New Roman"/>
          <w:lang w:val="en-US"/>
        </w:rPr>
        <w:t xml:space="preserve">a </w:t>
      </w:r>
      <w:r w:rsidR="00250450" w:rsidRPr="00396D3E">
        <w:rPr>
          <w:rFonts w:cs="Times New Roman"/>
          <w:lang w:val="en-US"/>
        </w:rPr>
        <w:t>hypervisor.</w:t>
      </w:r>
      <w:r w:rsidR="00175BC4" w:rsidRPr="00396D3E">
        <w:rPr>
          <w:rFonts w:cs="Times New Roman"/>
          <w:lang w:val="en-US"/>
        </w:rPr>
        <w:t xml:space="preserve"> </w:t>
      </w:r>
      <w:r w:rsidR="00736981" w:rsidRPr="00396D3E">
        <w:rPr>
          <w:rFonts w:cs="Times New Roman"/>
          <w:lang w:val="en-US"/>
        </w:rPr>
        <w:t>The</w:t>
      </w:r>
      <w:r w:rsidR="00175BC4" w:rsidRPr="00396D3E">
        <w:rPr>
          <w:rFonts w:cs="Times New Roman"/>
          <w:lang w:val="en-US"/>
        </w:rPr>
        <w:t xml:space="preserve"> authors </w:t>
      </w:r>
      <w:r w:rsidR="00E75B0A">
        <w:rPr>
          <w:rFonts w:cs="Times New Roman"/>
          <w:lang w:val="en-US"/>
        </w:rPr>
        <w:t xml:space="preserve">also </w:t>
      </w:r>
      <w:r w:rsidR="00175BC4" w:rsidRPr="00396D3E">
        <w:rPr>
          <w:rFonts w:cs="Times New Roman"/>
          <w:lang w:val="en-US"/>
        </w:rPr>
        <w:t xml:space="preserve">suggest </w:t>
      </w:r>
      <w:r w:rsidR="006B11C7" w:rsidRPr="00396D3E">
        <w:rPr>
          <w:rFonts w:cs="Times New Roman"/>
          <w:lang w:val="en-US"/>
        </w:rPr>
        <w:t>measuring</w:t>
      </w:r>
      <w:r w:rsidR="00175BC4" w:rsidRPr="00396D3E">
        <w:rPr>
          <w:rFonts w:cs="Times New Roman"/>
          <w:lang w:val="en-US"/>
        </w:rPr>
        <w:t xml:space="preserve"> </w:t>
      </w:r>
      <w:r w:rsidR="00CB6A97" w:rsidRPr="00396D3E">
        <w:rPr>
          <w:rFonts w:cs="Times New Roman"/>
          <w:lang w:val="en-US"/>
        </w:rPr>
        <w:t xml:space="preserve">a </w:t>
      </w:r>
      <w:r w:rsidR="001E2ED5" w:rsidRPr="00396D3E">
        <w:rPr>
          <w:rFonts w:cs="Times New Roman"/>
          <w:lang w:val="en-US"/>
        </w:rPr>
        <w:t>HDD</w:t>
      </w:r>
      <w:r w:rsidR="00175BC4" w:rsidRPr="00396D3E">
        <w:rPr>
          <w:rFonts w:cs="Times New Roman"/>
          <w:lang w:val="en-US"/>
        </w:rPr>
        <w:t xml:space="preserve"> </w:t>
      </w:r>
      <w:r w:rsidR="009E5D53" w:rsidRPr="00396D3E">
        <w:rPr>
          <w:rFonts w:cs="Times New Roman"/>
          <w:lang w:val="en-US"/>
        </w:rPr>
        <w:t>access time</w:t>
      </w:r>
      <w:r w:rsidR="004F63AB" w:rsidRPr="00396D3E">
        <w:rPr>
          <w:rFonts w:cs="Times New Roman"/>
          <w:lang w:val="en-US"/>
        </w:rPr>
        <w:t>, RAM access time</w:t>
      </w:r>
      <w:r w:rsidR="001E2ED5" w:rsidRPr="00396D3E">
        <w:rPr>
          <w:rFonts w:cs="Times New Roman"/>
          <w:lang w:val="en-US"/>
        </w:rPr>
        <w:t xml:space="preserve"> or </w:t>
      </w:r>
      <w:r w:rsidR="00441390" w:rsidRPr="00396D3E">
        <w:rPr>
          <w:rFonts w:cs="Times New Roman"/>
          <w:lang w:val="en-US"/>
        </w:rPr>
        <w:t xml:space="preserve">duration of </w:t>
      </w:r>
      <w:r w:rsidR="006118CC" w:rsidRPr="00396D3E">
        <w:rPr>
          <w:rFonts w:cs="Times New Roman"/>
          <w:lang w:val="en-US"/>
        </w:rPr>
        <w:t>cryptographic computation</w:t>
      </w:r>
      <w:r w:rsidR="00736981" w:rsidRPr="00396D3E">
        <w:rPr>
          <w:rFonts w:cs="Times New Roman"/>
          <w:lang w:val="en-US"/>
        </w:rPr>
        <w:t xml:space="preserve"> </w:t>
      </w:r>
      <w:r w:rsidR="00F04C67" w:rsidRPr="00396D3E">
        <w:rPr>
          <w:rFonts w:cs="Times New Roman"/>
          <w:lang w:val="en-US"/>
        </w:rPr>
        <w:t>(</w:t>
      </w:r>
      <w:proofErr w:type="spellStart"/>
      <w:r w:rsidR="00F04C67" w:rsidRPr="00396D3E">
        <w:rPr>
          <w:rFonts w:eastAsia="Calibri" w:cs="Times New Roman"/>
          <w:lang w:val="en-US"/>
        </w:rPr>
        <w:t>Kyte</w:t>
      </w:r>
      <w:proofErr w:type="spellEnd"/>
      <w:r w:rsidR="00F04C67" w:rsidRPr="00396D3E">
        <w:rPr>
          <w:rFonts w:eastAsia="Calibri" w:cs="Times New Roman"/>
          <w:lang w:val="en-US"/>
        </w:rPr>
        <w:t xml:space="preserve">, </w:t>
      </w:r>
      <w:proofErr w:type="spellStart"/>
      <w:r w:rsidR="00F04C67" w:rsidRPr="00396D3E">
        <w:rPr>
          <w:rFonts w:eastAsia="Calibri" w:cs="Times New Roman"/>
          <w:lang w:val="en-US"/>
        </w:rPr>
        <w:t>Zavarsky</w:t>
      </w:r>
      <w:proofErr w:type="spellEnd"/>
      <w:r w:rsidR="00F04C67" w:rsidRPr="00396D3E">
        <w:rPr>
          <w:rFonts w:eastAsia="Calibri" w:cs="Times New Roman"/>
          <w:lang w:val="en-US"/>
        </w:rPr>
        <w:t xml:space="preserve">, </w:t>
      </w:r>
      <w:proofErr w:type="spellStart"/>
      <w:r w:rsidR="00F04C67" w:rsidRPr="00396D3E">
        <w:rPr>
          <w:rFonts w:eastAsia="Calibri" w:cs="Times New Roman"/>
          <w:lang w:val="en-US"/>
        </w:rPr>
        <w:t>Lindskog</w:t>
      </w:r>
      <w:proofErr w:type="spellEnd"/>
      <w:r w:rsidR="00F04C67" w:rsidRPr="00396D3E">
        <w:rPr>
          <w:rFonts w:eastAsia="Calibri" w:cs="Times New Roman"/>
          <w:lang w:val="en-US"/>
        </w:rPr>
        <w:t xml:space="preserve">, &amp; </w:t>
      </w:r>
      <w:proofErr w:type="spellStart"/>
      <w:r w:rsidR="00F04C67" w:rsidRPr="00396D3E">
        <w:rPr>
          <w:rFonts w:eastAsia="Calibri" w:cs="Times New Roman"/>
          <w:lang w:val="en-US"/>
        </w:rPr>
        <w:t>Ruhl</w:t>
      </w:r>
      <w:proofErr w:type="spellEnd"/>
      <w:r w:rsidR="00F04C67" w:rsidRPr="00396D3E">
        <w:rPr>
          <w:rFonts w:eastAsia="Calibri" w:cs="Times New Roman"/>
          <w:lang w:val="en-US"/>
        </w:rPr>
        <w:t>, 2012</w:t>
      </w:r>
      <w:r w:rsidR="001C3B71" w:rsidRPr="00396D3E">
        <w:rPr>
          <w:rFonts w:eastAsia="Calibri" w:cs="Times New Roman"/>
          <w:lang w:val="en-US"/>
        </w:rPr>
        <w:t xml:space="preserve">; </w:t>
      </w:r>
      <w:proofErr w:type="spellStart"/>
      <w:r w:rsidR="00C63396" w:rsidRPr="00396D3E">
        <w:rPr>
          <w:rFonts w:eastAsia="Calibri" w:cs="Times New Roman"/>
          <w:lang w:val="en-US"/>
        </w:rPr>
        <w:t>Pek</w:t>
      </w:r>
      <w:proofErr w:type="spellEnd"/>
      <w:r w:rsidR="00C63396" w:rsidRPr="00396D3E">
        <w:rPr>
          <w:rFonts w:eastAsia="Calibri" w:cs="Times New Roman"/>
          <w:lang w:val="en-US"/>
        </w:rPr>
        <w:t xml:space="preserve">, &amp; </w:t>
      </w:r>
      <w:proofErr w:type="spellStart"/>
      <w:r w:rsidR="00C63396" w:rsidRPr="00396D3E">
        <w:rPr>
          <w:rFonts w:eastAsia="Calibri" w:cs="Times New Roman"/>
          <w:lang w:val="en-US"/>
        </w:rPr>
        <w:t>Buttyan</w:t>
      </w:r>
      <w:proofErr w:type="spellEnd"/>
      <w:r w:rsidR="00C63396" w:rsidRPr="00396D3E">
        <w:rPr>
          <w:rFonts w:eastAsia="Calibri" w:cs="Times New Roman"/>
          <w:lang w:val="en-US"/>
        </w:rPr>
        <w:t>, 2014</w:t>
      </w:r>
      <w:r w:rsidR="001C3B71" w:rsidRPr="00396D3E">
        <w:rPr>
          <w:rFonts w:eastAsia="Calibri" w:cs="Times New Roman"/>
          <w:lang w:val="en-US"/>
        </w:rPr>
        <w:t>)</w:t>
      </w:r>
      <w:r w:rsidR="00CC1834" w:rsidRPr="00396D3E">
        <w:rPr>
          <w:rFonts w:cs="Times New Roman"/>
          <w:lang w:val="en-US"/>
        </w:rPr>
        <w:t xml:space="preserve">. </w:t>
      </w:r>
      <w:r w:rsidR="00015256" w:rsidRPr="00396D3E">
        <w:rPr>
          <w:rFonts w:cs="Times New Roman"/>
          <w:lang w:val="en-US"/>
        </w:rPr>
        <w:t>But</w:t>
      </w:r>
      <w:r w:rsidR="00CC1834" w:rsidRPr="00396D3E">
        <w:rPr>
          <w:rFonts w:cs="Times New Roman"/>
          <w:lang w:val="en-US"/>
        </w:rPr>
        <w:t xml:space="preserve"> such event</w:t>
      </w:r>
      <w:r w:rsidR="00D42D7E">
        <w:rPr>
          <w:rFonts w:cs="Times New Roman"/>
          <w:lang w:val="en-US"/>
        </w:rPr>
        <w:t>s</w:t>
      </w:r>
      <w:r w:rsidR="00CC1834" w:rsidRPr="00396D3E">
        <w:rPr>
          <w:rFonts w:cs="Times New Roman"/>
          <w:lang w:val="en-US"/>
        </w:rPr>
        <w:t xml:space="preserve"> </w:t>
      </w:r>
      <w:r w:rsidR="006C27D9" w:rsidRPr="00396D3E">
        <w:rPr>
          <w:rFonts w:cs="Times New Roman"/>
          <w:lang w:val="en-US"/>
        </w:rPr>
        <w:t xml:space="preserve">can </w:t>
      </w:r>
      <w:r w:rsidR="00DD484E">
        <w:rPr>
          <w:rFonts w:cs="Times New Roman"/>
          <w:lang w:val="en-US"/>
        </w:rPr>
        <w:t xml:space="preserve">only </w:t>
      </w:r>
      <w:r w:rsidR="00B12EC9" w:rsidRPr="00396D3E">
        <w:rPr>
          <w:rFonts w:cs="Times New Roman"/>
          <w:lang w:val="en-US"/>
        </w:rPr>
        <w:t xml:space="preserve">be </w:t>
      </w:r>
      <w:r w:rsidR="006C27D9" w:rsidRPr="00396D3E">
        <w:rPr>
          <w:rFonts w:cs="Times New Roman"/>
          <w:lang w:val="en-US"/>
        </w:rPr>
        <w:t>reveal</w:t>
      </w:r>
      <w:r w:rsidR="00B12EC9" w:rsidRPr="00396D3E">
        <w:rPr>
          <w:rFonts w:cs="Times New Roman"/>
          <w:lang w:val="en-US"/>
        </w:rPr>
        <w:t>ed</w:t>
      </w:r>
      <w:r w:rsidR="006C27D9" w:rsidRPr="00396D3E">
        <w:rPr>
          <w:rFonts w:cs="Times New Roman"/>
          <w:lang w:val="en-US"/>
        </w:rPr>
        <w:t xml:space="preserve"> </w:t>
      </w:r>
      <w:r w:rsidR="00B12EC9" w:rsidRPr="00396D3E">
        <w:rPr>
          <w:rFonts w:cs="Times New Roman"/>
          <w:lang w:val="en-US"/>
        </w:rPr>
        <w:t xml:space="preserve">by </w:t>
      </w:r>
      <w:r w:rsidR="006C27D9" w:rsidRPr="00396D3E">
        <w:rPr>
          <w:rFonts w:cs="Times New Roman"/>
          <w:lang w:val="en-US"/>
        </w:rPr>
        <w:t xml:space="preserve">specialized hypervisors and does not </w:t>
      </w:r>
      <w:r w:rsidR="004323CF" w:rsidRPr="00396D3E">
        <w:rPr>
          <w:rFonts w:cs="Times New Roman"/>
          <w:lang w:val="en-US"/>
        </w:rPr>
        <w:t xml:space="preserve">work </w:t>
      </w:r>
      <w:r w:rsidR="006C27D9" w:rsidRPr="00396D3E">
        <w:rPr>
          <w:rFonts w:cs="Times New Roman"/>
          <w:lang w:val="en-US"/>
        </w:rPr>
        <w:t xml:space="preserve">in </w:t>
      </w:r>
      <w:r w:rsidR="007C120F">
        <w:rPr>
          <w:rFonts w:cs="Times New Roman"/>
          <w:lang w:val="en-US"/>
        </w:rPr>
        <w:t>ordinary</w:t>
      </w:r>
      <w:r w:rsidR="00FF6E3C" w:rsidRPr="00396D3E">
        <w:rPr>
          <w:rFonts w:cs="Times New Roman"/>
          <w:lang w:val="en-US"/>
        </w:rPr>
        <w:t xml:space="preserve"> case</w:t>
      </w:r>
      <w:r w:rsidR="002B0557">
        <w:rPr>
          <w:rFonts w:cs="Times New Roman"/>
          <w:lang w:val="en-US"/>
        </w:rPr>
        <w:t>s</w:t>
      </w:r>
      <w:r w:rsidR="00FF6E3C" w:rsidRPr="00396D3E">
        <w:rPr>
          <w:rFonts w:cs="Times New Roman"/>
          <w:lang w:val="en-US"/>
        </w:rPr>
        <w:t>.</w:t>
      </w:r>
    </w:p>
    <w:p w14:paraId="5D540B16" w14:textId="4E0CA8E7" w:rsidR="00D42D7E" w:rsidRPr="00396D3E" w:rsidRDefault="00D02627" w:rsidP="00F47565">
      <w:pPr>
        <w:rPr>
          <w:rFonts w:cs="Times New Roman"/>
          <w:lang w:val="en-US"/>
        </w:rPr>
      </w:pPr>
      <w:r w:rsidRPr="00396D3E">
        <w:rPr>
          <w:rFonts w:cs="Times New Roman"/>
          <w:lang w:val="en-US"/>
        </w:rPr>
        <w:t>This detection approach is vulnerable to “Blue</w:t>
      </w:r>
      <w:r w:rsidR="00E01549">
        <w:rPr>
          <w:rFonts w:cs="Times New Roman"/>
          <w:lang w:val="en-US"/>
        </w:rPr>
        <w:t> </w:t>
      </w:r>
      <w:r w:rsidRPr="00396D3E">
        <w:rPr>
          <w:rFonts w:cs="Times New Roman"/>
          <w:lang w:val="en-US"/>
        </w:rPr>
        <w:t>Chicken” technique and time cheating</w:t>
      </w:r>
      <w:r w:rsidR="00736981" w:rsidRPr="00396D3E">
        <w:rPr>
          <w:rFonts w:cs="Times New Roman"/>
          <w:lang w:val="en-US"/>
        </w:rPr>
        <w:t xml:space="preserve"> </w:t>
      </w:r>
      <w:r w:rsidR="008F2057" w:rsidRPr="00396D3E">
        <w:rPr>
          <w:rFonts w:cs="Times New Roman"/>
          <w:lang w:val="en-US"/>
        </w:rPr>
        <w:t>(</w:t>
      </w:r>
      <w:proofErr w:type="spellStart"/>
      <w:r w:rsidR="008F2057" w:rsidRPr="00396D3E">
        <w:rPr>
          <w:rFonts w:cs="Times New Roman"/>
          <w:lang w:val="en-US"/>
        </w:rPr>
        <w:t>Rutkowska</w:t>
      </w:r>
      <w:proofErr w:type="spellEnd"/>
      <w:r w:rsidR="008F2057" w:rsidRPr="00396D3E">
        <w:rPr>
          <w:rFonts w:cs="Times New Roman"/>
          <w:lang w:val="en-US"/>
        </w:rPr>
        <w:t xml:space="preserve">, &amp; </w:t>
      </w:r>
      <w:proofErr w:type="spellStart"/>
      <w:r w:rsidR="008F2057" w:rsidRPr="00396D3E">
        <w:rPr>
          <w:rFonts w:cs="Times New Roman"/>
          <w:lang w:val="en-US"/>
        </w:rPr>
        <w:t>Tereshkin</w:t>
      </w:r>
      <w:proofErr w:type="spellEnd"/>
      <w:r w:rsidR="008F2057" w:rsidRPr="00396D3E">
        <w:rPr>
          <w:rFonts w:cs="Times New Roman"/>
          <w:lang w:val="en-US"/>
        </w:rPr>
        <w:t>, 2008)</w:t>
      </w:r>
      <w:r w:rsidRPr="00396D3E">
        <w:rPr>
          <w:rFonts w:cs="Times New Roman"/>
          <w:lang w:val="en-US"/>
        </w:rPr>
        <w:t>.</w:t>
      </w:r>
      <w:r w:rsidR="00556DD6" w:rsidRPr="00396D3E">
        <w:rPr>
          <w:rFonts w:cs="Times New Roman"/>
          <w:lang w:val="en-US"/>
        </w:rPr>
        <w:t xml:space="preserve"> </w:t>
      </w:r>
      <w:r w:rsidR="00F06018" w:rsidRPr="00396D3E">
        <w:rPr>
          <w:rFonts w:cs="Times New Roman"/>
          <w:lang w:val="en-US"/>
        </w:rPr>
        <w:t>Nevertheless</w:t>
      </w:r>
      <w:r w:rsidR="00556DD6" w:rsidRPr="00396D3E">
        <w:rPr>
          <w:rFonts w:cs="Times New Roman"/>
          <w:lang w:val="en-US"/>
        </w:rPr>
        <w:t>,</w:t>
      </w:r>
      <w:r w:rsidR="00F06018" w:rsidRPr="00396D3E">
        <w:rPr>
          <w:rFonts w:cs="Times New Roman"/>
          <w:lang w:val="en-US"/>
        </w:rPr>
        <w:t xml:space="preserve"> this approach </w:t>
      </w:r>
      <w:r w:rsidR="001D658E" w:rsidRPr="00396D3E">
        <w:rPr>
          <w:rFonts w:cs="Times New Roman"/>
          <w:lang w:val="en-US"/>
        </w:rPr>
        <w:t>appears</w:t>
      </w:r>
      <w:r w:rsidR="00F06018" w:rsidRPr="00396D3E">
        <w:rPr>
          <w:rFonts w:cs="Times New Roman"/>
          <w:lang w:val="en-US"/>
        </w:rPr>
        <w:t xml:space="preserve"> </w:t>
      </w:r>
      <w:r w:rsidR="00427A3B">
        <w:rPr>
          <w:rFonts w:cs="Times New Roman"/>
          <w:lang w:val="en-US"/>
        </w:rPr>
        <w:t xml:space="preserve">to be </w:t>
      </w:r>
      <w:r w:rsidR="00F06018" w:rsidRPr="00396D3E">
        <w:rPr>
          <w:rFonts w:cs="Times New Roman"/>
          <w:lang w:val="en-US"/>
        </w:rPr>
        <w:t xml:space="preserve">the most </w:t>
      </w:r>
      <w:r w:rsidR="00DC1699" w:rsidRPr="00396D3E">
        <w:rPr>
          <w:rFonts w:cs="Times New Roman"/>
          <w:lang w:val="en-US"/>
        </w:rPr>
        <w:t>attractive</w:t>
      </w:r>
      <w:r w:rsidR="00114DEA" w:rsidRPr="00396D3E">
        <w:rPr>
          <w:rFonts w:cs="Times New Roman"/>
          <w:lang w:val="en-US"/>
        </w:rPr>
        <w:t xml:space="preserve"> because of </w:t>
      </w:r>
      <w:r w:rsidR="00161F20" w:rsidRPr="00396D3E">
        <w:rPr>
          <w:rFonts w:cs="Times New Roman"/>
          <w:lang w:val="en-US"/>
        </w:rPr>
        <w:t xml:space="preserve">its </w:t>
      </w:r>
      <w:r w:rsidR="005D294D" w:rsidRPr="00396D3E">
        <w:rPr>
          <w:rFonts w:cs="Times New Roman"/>
          <w:lang w:val="en-US"/>
        </w:rPr>
        <w:t>usability</w:t>
      </w:r>
      <w:r w:rsidR="00161F20" w:rsidRPr="00396D3E">
        <w:rPr>
          <w:rFonts w:cs="Times New Roman"/>
          <w:lang w:val="en-US"/>
        </w:rPr>
        <w:t xml:space="preserve"> and </w:t>
      </w:r>
      <w:r w:rsidR="00D6305C" w:rsidRPr="00396D3E">
        <w:rPr>
          <w:rFonts w:cs="Times New Roman"/>
          <w:lang w:val="en-US"/>
        </w:rPr>
        <w:t>portability</w:t>
      </w:r>
      <w:r w:rsidR="008A7B5B" w:rsidRPr="00396D3E">
        <w:rPr>
          <w:rFonts w:cs="Times New Roman"/>
          <w:lang w:val="en-US"/>
        </w:rPr>
        <w:t>. T</w:t>
      </w:r>
      <w:r w:rsidR="007F6970" w:rsidRPr="00396D3E">
        <w:rPr>
          <w:rFonts w:cs="Times New Roman"/>
          <w:lang w:val="en-US"/>
        </w:rPr>
        <w:t xml:space="preserve">his approach is also </w:t>
      </w:r>
      <w:r w:rsidR="007F6970" w:rsidRPr="00396D3E">
        <w:rPr>
          <w:rFonts w:cs="Times New Roman"/>
          <w:lang w:val="en-US"/>
        </w:rPr>
        <w:lastRenderedPageBreak/>
        <w:t>universal</w:t>
      </w:r>
      <w:r w:rsidR="00D42D7E">
        <w:rPr>
          <w:rFonts w:cs="Times New Roman"/>
          <w:lang w:val="en-US"/>
        </w:rPr>
        <w:t>,</w:t>
      </w:r>
      <w:r w:rsidR="00BA4A87">
        <w:rPr>
          <w:rFonts w:cs="Times New Roman"/>
          <w:lang w:val="en-US"/>
        </w:rPr>
        <w:t xml:space="preserve"> </w:t>
      </w:r>
      <w:r w:rsidR="00D42D7E">
        <w:rPr>
          <w:rFonts w:cs="Times New Roman"/>
          <w:lang w:val="en-US"/>
        </w:rPr>
        <w:t>as</w:t>
      </w:r>
      <w:r w:rsidR="00BA4A87">
        <w:rPr>
          <w:rFonts w:cs="Times New Roman"/>
          <w:lang w:val="en-US"/>
        </w:rPr>
        <w:t xml:space="preserve"> a</w:t>
      </w:r>
      <w:r w:rsidR="007F6970" w:rsidRPr="00396D3E">
        <w:rPr>
          <w:rFonts w:cs="Times New Roman"/>
          <w:lang w:val="en-US"/>
        </w:rPr>
        <w:t xml:space="preserve"> </w:t>
      </w:r>
      <w:r w:rsidR="00403D40" w:rsidRPr="00396D3E">
        <w:rPr>
          <w:rFonts w:cs="Times New Roman"/>
          <w:lang w:val="en-US"/>
        </w:rPr>
        <w:t xml:space="preserve">hypervisor will always spend time </w:t>
      </w:r>
      <w:r w:rsidR="00F85990" w:rsidRPr="00396D3E">
        <w:rPr>
          <w:rFonts w:cs="Times New Roman"/>
          <w:lang w:val="en-US"/>
        </w:rPr>
        <w:t>on</w:t>
      </w:r>
      <w:r w:rsidR="00403D40" w:rsidRPr="00396D3E">
        <w:rPr>
          <w:rFonts w:cs="Times New Roman"/>
          <w:lang w:val="en-US"/>
        </w:rPr>
        <w:t xml:space="preserve"> </w:t>
      </w:r>
      <w:r w:rsidR="00CA3032" w:rsidRPr="00396D3E">
        <w:rPr>
          <w:rFonts w:cs="Times New Roman"/>
          <w:lang w:val="en-US"/>
        </w:rPr>
        <w:t>VM</w:t>
      </w:r>
      <w:r w:rsidR="00BB3259">
        <w:rPr>
          <w:rFonts w:cs="Times New Roman"/>
          <w:lang w:val="en-US"/>
        </w:rPr>
        <w:noBreakHyphen/>
        <w:t>e</w:t>
      </w:r>
      <w:r w:rsidR="00CA3032" w:rsidRPr="00396D3E">
        <w:rPr>
          <w:rFonts w:cs="Times New Roman"/>
          <w:lang w:val="en-US"/>
        </w:rPr>
        <w:t>xits (VM</w:t>
      </w:r>
      <w:r w:rsidR="00BB3259">
        <w:rPr>
          <w:rFonts w:cs="Times New Roman"/>
          <w:lang w:val="en-US"/>
        </w:rPr>
        <w:noBreakHyphen/>
        <w:t>e</w:t>
      </w:r>
      <w:r w:rsidR="00CA3032" w:rsidRPr="00396D3E">
        <w:rPr>
          <w:rFonts w:cs="Times New Roman"/>
          <w:lang w:val="en-US"/>
        </w:rPr>
        <w:t>ntries</w:t>
      </w:r>
      <w:r w:rsidR="00C17B32" w:rsidRPr="00396D3E">
        <w:rPr>
          <w:rFonts w:cs="Times New Roman"/>
          <w:lang w:val="en-US"/>
        </w:rPr>
        <w:t>)</w:t>
      </w:r>
      <w:r w:rsidR="00E1025C">
        <w:rPr>
          <w:rFonts w:cs="Times New Roman"/>
          <w:lang w:val="en-US"/>
        </w:rPr>
        <w:t>,</w:t>
      </w:r>
      <w:r w:rsidR="00E16FF7">
        <w:rPr>
          <w:rFonts w:cs="Times New Roman"/>
          <w:lang w:val="en-US"/>
        </w:rPr>
        <w:t xml:space="preserve"> and</w:t>
      </w:r>
      <w:r w:rsidR="003B15C7" w:rsidRPr="00396D3E">
        <w:rPr>
          <w:rFonts w:cs="Times New Roman"/>
          <w:lang w:val="en-US"/>
        </w:rPr>
        <w:t xml:space="preserve"> </w:t>
      </w:r>
      <w:r w:rsidR="00BA4A87">
        <w:rPr>
          <w:rFonts w:cs="Times New Roman"/>
          <w:lang w:val="en-US"/>
        </w:rPr>
        <w:t>this time</w:t>
      </w:r>
      <w:r w:rsidR="003B15C7" w:rsidRPr="00396D3E">
        <w:rPr>
          <w:rFonts w:cs="Times New Roman"/>
          <w:lang w:val="en-US"/>
        </w:rPr>
        <w:t xml:space="preserve"> </w:t>
      </w:r>
      <w:r w:rsidR="00F85990" w:rsidRPr="00396D3E">
        <w:rPr>
          <w:rFonts w:cs="Times New Roman"/>
          <w:lang w:val="en-US"/>
        </w:rPr>
        <w:t xml:space="preserve">needs to be </w:t>
      </w:r>
      <w:r w:rsidR="003842E2" w:rsidRPr="00396D3E">
        <w:rPr>
          <w:rFonts w:cs="Times New Roman"/>
          <w:lang w:val="en-US"/>
        </w:rPr>
        <w:t>hid</w:t>
      </w:r>
      <w:r w:rsidR="00F85990" w:rsidRPr="00396D3E">
        <w:rPr>
          <w:rFonts w:cs="Times New Roman"/>
          <w:lang w:val="en-US"/>
        </w:rPr>
        <w:t>d</w:t>
      </w:r>
      <w:r w:rsidR="003842E2" w:rsidRPr="00396D3E">
        <w:rPr>
          <w:rFonts w:cs="Times New Roman"/>
          <w:lang w:val="en-US"/>
        </w:rPr>
        <w:t>e</w:t>
      </w:r>
      <w:r w:rsidR="00F85990" w:rsidRPr="00396D3E">
        <w:rPr>
          <w:rFonts w:cs="Times New Roman"/>
          <w:lang w:val="en-US"/>
        </w:rPr>
        <w:t>n</w:t>
      </w:r>
      <w:r w:rsidR="003842E2" w:rsidRPr="00396D3E">
        <w:rPr>
          <w:rFonts w:cs="Times New Roman"/>
          <w:lang w:val="en-US"/>
        </w:rPr>
        <w:t>.</w:t>
      </w:r>
      <w:r w:rsidR="00B91BB8">
        <w:rPr>
          <w:rFonts w:cs="Times New Roman"/>
          <w:lang w:val="en-US"/>
        </w:rPr>
        <w:t xml:space="preserve"> </w:t>
      </w:r>
      <w:r w:rsidR="00D42D7E">
        <w:rPr>
          <w:rFonts w:cs="Times New Roman"/>
          <w:lang w:val="en-US"/>
        </w:rPr>
        <w:t xml:space="preserve">Because </w:t>
      </w:r>
      <w:r w:rsidR="00D42D7E" w:rsidRPr="00D42D7E">
        <w:rPr>
          <w:rFonts w:cs="Times New Roman"/>
          <w:lang w:val="en-US"/>
        </w:rPr>
        <w:t>of these advantages</w:t>
      </w:r>
      <w:r w:rsidR="00D42D7E">
        <w:rPr>
          <w:rFonts w:cs="Times New Roman"/>
          <w:lang w:val="en-US"/>
        </w:rPr>
        <w:t xml:space="preserve"> </w:t>
      </w:r>
      <w:r w:rsidR="00D42D7E" w:rsidRPr="00D42D7E">
        <w:rPr>
          <w:rFonts w:cs="Times New Roman"/>
          <w:lang w:val="en-US"/>
        </w:rPr>
        <w:t>this</w:t>
      </w:r>
      <w:r w:rsidR="00D42D7E">
        <w:rPr>
          <w:rFonts w:cs="Times New Roman"/>
          <w:lang w:val="en-US"/>
        </w:rPr>
        <w:t xml:space="preserve"> approach was chosen and was </w:t>
      </w:r>
      <w:r w:rsidR="00D42D7E" w:rsidRPr="00D42D7E">
        <w:rPr>
          <w:rFonts w:cs="Times New Roman"/>
          <w:lang w:val="en-US"/>
        </w:rPr>
        <w:t>significantly improved</w:t>
      </w:r>
      <w:r w:rsidR="00D42D7E">
        <w:rPr>
          <w:rFonts w:cs="Times New Roman"/>
          <w:lang w:val="en-US"/>
        </w:rPr>
        <w:t>.</w:t>
      </w:r>
    </w:p>
    <w:p w14:paraId="0AB33844" w14:textId="247CD4FE" w:rsidR="009C7038" w:rsidRPr="00396D3E" w:rsidRDefault="00AC037A" w:rsidP="00AB5526">
      <w:pPr>
        <w:pStyle w:val="Heading2"/>
      </w:pPr>
      <w:fldSimple w:instr=" SEQ First \c \* ARABIC \* MERGEFORMAT \* MERGEFORMAT  \* MERGEFORMAT ">
        <w:bookmarkStart w:id="17" w:name="_Toc403772973"/>
        <w:r w:rsidR="002D40CC">
          <w:rPr>
            <w:noProof/>
          </w:rPr>
          <w:t>2</w:t>
        </w:r>
      </w:fldSimple>
      <w:r w:rsidR="00A9133E" w:rsidRPr="00396D3E">
        <w:t>.</w:t>
      </w:r>
      <w:fldSimple w:instr=" SEQ Second \n \* ARABIC \* MERGEFORMAT \* MERGEFORMAT ">
        <w:r w:rsidR="002D40CC">
          <w:rPr>
            <w:noProof/>
          </w:rPr>
          <w:t>5</w:t>
        </w:r>
      </w:fldSimple>
      <w:r w:rsidR="00A9133E" w:rsidRPr="00396D3E">
        <w:t>.</w:t>
      </w:r>
      <w:r w:rsidR="00B144CA" w:rsidRPr="00B144CA">
        <w:t> </w:t>
      </w:r>
      <w:r w:rsidR="009C7038" w:rsidRPr="00396D3E">
        <w:t>Analysis of Counters to Measure Instruction Execution Time</w:t>
      </w:r>
      <w:bookmarkEnd w:id="17"/>
    </w:p>
    <w:p w14:paraId="4A95AE5B" w14:textId="489043D9" w:rsidR="00A6041F" w:rsidRPr="00396D3E" w:rsidRDefault="009C7038" w:rsidP="00F47565">
      <w:pPr>
        <w:rPr>
          <w:rFonts w:cs="Times New Roman"/>
          <w:lang w:val="en-US"/>
        </w:rPr>
      </w:pPr>
      <w:r w:rsidRPr="00396D3E">
        <w:rPr>
          <w:rFonts w:cs="Times New Roman"/>
          <w:lang w:val="en-US"/>
        </w:rPr>
        <w:t xml:space="preserve">Instruction </w:t>
      </w:r>
      <w:r w:rsidR="00B90FFB" w:rsidRPr="00396D3E">
        <w:rPr>
          <w:rFonts w:cs="Times New Roman"/>
          <w:lang w:val="en-US"/>
        </w:rPr>
        <w:t>e</w:t>
      </w:r>
      <w:r w:rsidRPr="00396D3E">
        <w:rPr>
          <w:rFonts w:cs="Times New Roman"/>
          <w:lang w:val="en-US"/>
        </w:rPr>
        <w:t xml:space="preserve">xecution </w:t>
      </w:r>
      <w:r w:rsidR="00B90FFB" w:rsidRPr="00396D3E">
        <w:rPr>
          <w:rFonts w:cs="Times New Roman"/>
          <w:lang w:val="en-US"/>
        </w:rPr>
        <w:t>t</w:t>
      </w:r>
      <w:r w:rsidRPr="00396D3E">
        <w:rPr>
          <w:rFonts w:cs="Times New Roman"/>
          <w:lang w:val="en-US"/>
        </w:rPr>
        <w:t>ime</w:t>
      </w:r>
      <w:r w:rsidR="00F56075" w:rsidRPr="00396D3E">
        <w:rPr>
          <w:rFonts w:cs="Times New Roman"/>
          <w:lang w:val="en-US"/>
        </w:rPr>
        <w:t xml:space="preserve"> (IET)</w:t>
      </w:r>
      <w:r w:rsidR="00E434E9" w:rsidRPr="00396D3E">
        <w:rPr>
          <w:rFonts w:cs="Times New Roman"/>
          <w:lang w:val="en-US"/>
        </w:rPr>
        <w:t xml:space="preserve"> </w:t>
      </w:r>
      <w:r w:rsidR="00B90FFB" w:rsidRPr="00396D3E">
        <w:rPr>
          <w:rFonts w:cs="Times New Roman"/>
          <w:lang w:val="en-US"/>
        </w:rPr>
        <w:t xml:space="preserve">or </w:t>
      </w:r>
      <w:r w:rsidR="005928DD" w:rsidRPr="00396D3E">
        <w:rPr>
          <w:rFonts w:cs="Times New Roman"/>
          <w:lang w:val="en-US"/>
        </w:rPr>
        <w:t xml:space="preserve">its </w:t>
      </w:r>
      <w:r w:rsidR="00B90FFB" w:rsidRPr="00396D3E">
        <w:rPr>
          <w:rFonts w:cs="Times New Roman"/>
          <w:lang w:val="en-US"/>
        </w:rPr>
        <w:t xml:space="preserve">duration is the </w:t>
      </w:r>
      <w:r w:rsidR="00211718">
        <w:rPr>
          <w:rFonts w:cs="Times New Roman"/>
          <w:lang w:val="en-US"/>
        </w:rPr>
        <w:t xml:space="preserve">main </w:t>
      </w:r>
      <w:r w:rsidR="00312DF4" w:rsidRPr="00396D3E">
        <w:rPr>
          <w:rFonts w:cs="Times New Roman"/>
          <w:lang w:val="en-US"/>
        </w:rPr>
        <w:t xml:space="preserve">scope of this </w:t>
      </w:r>
      <w:r w:rsidR="00DC138A" w:rsidRPr="00396D3E">
        <w:rPr>
          <w:rFonts w:cs="Times New Roman"/>
          <w:lang w:val="en-US"/>
        </w:rPr>
        <w:t>research</w:t>
      </w:r>
      <w:r w:rsidR="00F40AA6">
        <w:rPr>
          <w:rFonts w:cs="Times New Roman"/>
          <w:lang w:val="en-US"/>
        </w:rPr>
        <w:t>,</w:t>
      </w:r>
      <w:r w:rsidR="00DC138A" w:rsidRPr="00396D3E">
        <w:rPr>
          <w:rFonts w:cs="Times New Roman"/>
          <w:lang w:val="en-US"/>
        </w:rPr>
        <w:t xml:space="preserve"> </w:t>
      </w:r>
      <w:r w:rsidR="0002287B">
        <w:rPr>
          <w:rFonts w:cs="Times New Roman"/>
          <w:lang w:val="en-US"/>
        </w:rPr>
        <w:t>so</w:t>
      </w:r>
      <w:r w:rsidR="006F0F7E" w:rsidRPr="00396D3E">
        <w:rPr>
          <w:rFonts w:cs="Times New Roman"/>
          <w:lang w:val="en-US"/>
        </w:rPr>
        <w:t xml:space="preserve"> </w:t>
      </w:r>
      <w:r w:rsidR="00E131BD" w:rsidRPr="00396D3E">
        <w:rPr>
          <w:rFonts w:cs="Times New Roman"/>
          <w:lang w:val="en-US"/>
        </w:rPr>
        <w:t>let u</w:t>
      </w:r>
      <w:r w:rsidR="00334A50" w:rsidRPr="00396D3E">
        <w:rPr>
          <w:rFonts w:cs="Times New Roman"/>
          <w:lang w:val="en-US"/>
        </w:rPr>
        <w:t>s</w:t>
      </w:r>
      <w:r w:rsidR="006F0F7E" w:rsidRPr="00396D3E">
        <w:rPr>
          <w:rFonts w:cs="Times New Roman"/>
          <w:lang w:val="en-US"/>
        </w:rPr>
        <w:t xml:space="preserve"> </w:t>
      </w:r>
      <w:r w:rsidR="009A693D" w:rsidRPr="00396D3E">
        <w:rPr>
          <w:rFonts w:cs="Times New Roman"/>
          <w:lang w:val="en-US"/>
        </w:rPr>
        <w:t xml:space="preserve">classify and </w:t>
      </w:r>
      <w:r w:rsidR="006F0F7E" w:rsidRPr="00396D3E">
        <w:rPr>
          <w:rFonts w:cs="Times New Roman"/>
          <w:lang w:val="en-US"/>
        </w:rPr>
        <w:t xml:space="preserve">analyze the </w:t>
      </w:r>
      <w:r w:rsidR="00DA4086" w:rsidRPr="00396D3E">
        <w:rPr>
          <w:rFonts w:cs="Times New Roman"/>
          <w:lang w:val="en-US"/>
        </w:rPr>
        <w:t xml:space="preserve">capabilities </w:t>
      </w:r>
      <w:r w:rsidR="00BA1D4D" w:rsidRPr="00396D3E">
        <w:rPr>
          <w:rFonts w:cs="Times New Roman"/>
          <w:lang w:val="en-US"/>
        </w:rPr>
        <w:t>of the computer counters</w:t>
      </w:r>
      <w:r w:rsidR="004C75FF" w:rsidRPr="00396D3E">
        <w:rPr>
          <w:rFonts w:cs="Times New Roman"/>
          <w:lang w:val="en-US"/>
        </w:rPr>
        <w:t xml:space="preserve">, which can be applied to measure, e.g. </w:t>
      </w:r>
      <w:r w:rsidR="00774EE1">
        <w:rPr>
          <w:rFonts w:cs="Times New Roman"/>
          <w:lang w:val="en-US"/>
        </w:rPr>
        <w:t xml:space="preserve">the </w:t>
      </w:r>
      <w:r w:rsidR="002A5F4B">
        <w:rPr>
          <w:rFonts w:cs="Times New Roman"/>
          <w:lang w:val="en-US"/>
        </w:rPr>
        <w:t xml:space="preserve">execution </w:t>
      </w:r>
      <w:r w:rsidR="004C75FF" w:rsidRPr="00396D3E">
        <w:rPr>
          <w:rFonts w:cs="Times New Roman"/>
          <w:lang w:val="en-US"/>
        </w:rPr>
        <w:t>time of ten CPUID instructions.</w:t>
      </w:r>
    </w:p>
    <w:p w14:paraId="72A209D3" w14:textId="48766C6F" w:rsidR="00A53712" w:rsidRPr="00396D3E" w:rsidRDefault="00E90AAA" w:rsidP="00EF6029">
      <w:pPr>
        <w:rPr>
          <w:rFonts w:cs="Times New Roman"/>
          <w:lang w:val="en-US"/>
        </w:rPr>
      </w:pPr>
      <w:r w:rsidRPr="00396D3E">
        <w:rPr>
          <w:rFonts w:cs="Times New Roman"/>
          <w:lang w:val="en-US"/>
        </w:rPr>
        <w:t xml:space="preserve">Counters </w:t>
      </w:r>
      <w:r w:rsidR="00FC6491">
        <w:rPr>
          <w:rFonts w:cs="Times New Roman"/>
          <w:lang w:val="en-US"/>
        </w:rPr>
        <w:t>can</w:t>
      </w:r>
      <w:r w:rsidRPr="00396D3E">
        <w:rPr>
          <w:rFonts w:cs="Times New Roman"/>
          <w:lang w:val="en-US"/>
        </w:rPr>
        <w:t xml:space="preserve"> be </w:t>
      </w:r>
      <w:r w:rsidR="00153C63">
        <w:rPr>
          <w:rFonts w:cs="Times New Roman"/>
          <w:lang w:val="en-US"/>
        </w:rPr>
        <w:t>classified</w:t>
      </w:r>
      <w:r w:rsidR="00FF4D0E" w:rsidRPr="00396D3E">
        <w:rPr>
          <w:rFonts w:cs="Times New Roman"/>
          <w:lang w:val="en-US"/>
        </w:rPr>
        <w:t xml:space="preserve"> </w:t>
      </w:r>
      <w:r w:rsidR="00153C63">
        <w:rPr>
          <w:rFonts w:cs="Times New Roman"/>
          <w:lang w:val="en-US"/>
        </w:rPr>
        <w:t>as</w:t>
      </w:r>
      <w:r w:rsidR="00FF4D0E" w:rsidRPr="00396D3E">
        <w:rPr>
          <w:rFonts w:cs="Times New Roman"/>
          <w:lang w:val="en-US"/>
        </w:rPr>
        <w:t xml:space="preserve"> </w:t>
      </w:r>
      <w:r w:rsidR="0080415A" w:rsidRPr="00396D3E">
        <w:rPr>
          <w:rFonts w:cs="Times New Roman"/>
          <w:lang w:val="en-US"/>
        </w:rPr>
        <w:t>software and hardware</w:t>
      </w:r>
      <w:r w:rsidR="004E53A7" w:rsidRPr="00396D3E">
        <w:rPr>
          <w:rFonts w:cs="Times New Roman"/>
          <w:lang w:val="en-US"/>
        </w:rPr>
        <w:t xml:space="preserve"> ones</w:t>
      </w:r>
      <w:r w:rsidR="0080415A" w:rsidRPr="00396D3E">
        <w:rPr>
          <w:rFonts w:cs="Times New Roman"/>
          <w:lang w:val="en-US"/>
        </w:rPr>
        <w:t xml:space="preserve">. </w:t>
      </w:r>
      <w:r w:rsidR="00FA0492" w:rsidRPr="00396D3E">
        <w:rPr>
          <w:rFonts w:cs="Times New Roman"/>
          <w:lang w:val="en-US"/>
        </w:rPr>
        <w:t xml:space="preserve">Hardware </w:t>
      </w:r>
      <w:r w:rsidR="00AE5024" w:rsidRPr="00396D3E">
        <w:rPr>
          <w:rFonts w:cs="Times New Roman"/>
          <w:lang w:val="en-US"/>
        </w:rPr>
        <w:t xml:space="preserve">counters </w:t>
      </w:r>
      <w:r w:rsidR="001B70FD" w:rsidRPr="00396D3E">
        <w:rPr>
          <w:rFonts w:cs="Times New Roman"/>
          <w:lang w:val="en-US"/>
        </w:rPr>
        <w:t>use</w:t>
      </w:r>
      <w:r w:rsidR="00FA0492" w:rsidRPr="00396D3E">
        <w:rPr>
          <w:rFonts w:cs="Times New Roman"/>
          <w:lang w:val="en-US"/>
        </w:rPr>
        <w:t xml:space="preserve"> </w:t>
      </w:r>
      <w:r w:rsidR="00FE554B" w:rsidRPr="00396D3E">
        <w:rPr>
          <w:rFonts w:cs="Times New Roman"/>
          <w:lang w:val="en-US"/>
        </w:rPr>
        <w:t xml:space="preserve">device capabilities and </w:t>
      </w:r>
      <w:r w:rsidR="00EF6029">
        <w:rPr>
          <w:rFonts w:cs="Times New Roman"/>
          <w:lang w:val="en-US"/>
        </w:rPr>
        <w:t xml:space="preserve">may be further classified as </w:t>
      </w:r>
      <w:r w:rsidR="00EA44D6" w:rsidRPr="00396D3E">
        <w:rPr>
          <w:rFonts w:cs="Times New Roman"/>
          <w:lang w:val="en-US"/>
        </w:rPr>
        <w:t>local and remot</w:t>
      </w:r>
      <w:r w:rsidR="00157718" w:rsidRPr="00396D3E">
        <w:rPr>
          <w:rFonts w:cs="Times New Roman"/>
          <w:lang w:val="en-US"/>
        </w:rPr>
        <w:t>e</w:t>
      </w:r>
      <w:r w:rsidR="00AE5024" w:rsidRPr="00396D3E">
        <w:rPr>
          <w:rFonts w:cs="Times New Roman"/>
          <w:lang w:val="en-US"/>
        </w:rPr>
        <w:t xml:space="preserve"> ones</w:t>
      </w:r>
      <w:r w:rsidR="00206C00" w:rsidRPr="00396D3E">
        <w:rPr>
          <w:rFonts w:cs="Times New Roman"/>
          <w:lang w:val="en-US"/>
        </w:rPr>
        <w:t>.</w:t>
      </w:r>
    </w:p>
    <w:p w14:paraId="4AD6F559" w14:textId="771BEB2E" w:rsidR="00E41D22" w:rsidRPr="00396D3E" w:rsidRDefault="00A53712" w:rsidP="00F47565">
      <w:pPr>
        <w:rPr>
          <w:rFonts w:cs="Times New Roman"/>
          <w:lang w:val="en-US"/>
        </w:rPr>
      </w:pPr>
      <w:r w:rsidRPr="00396D3E">
        <w:rPr>
          <w:rFonts w:cs="Times New Roman"/>
          <w:lang w:val="en-US"/>
        </w:rPr>
        <w:t xml:space="preserve">The software counter </w:t>
      </w:r>
      <w:r w:rsidR="007718B5" w:rsidRPr="00396D3E">
        <w:rPr>
          <w:rFonts w:cs="Times New Roman"/>
          <w:lang w:val="en-US"/>
        </w:rPr>
        <w:t>(</w:t>
      </w:r>
      <w:r w:rsidRPr="00396D3E">
        <w:rPr>
          <w:rFonts w:cs="Times New Roman"/>
          <w:lang w:val="en-US"/>
        </w:rPr>
        <w:t>or SMP count</w:t>
      </w:r>
      <w:r w:rsidR="007718B5" w:rsidRPr="00396D3E">
        <w:rPr>
          <w:rFonts w:cs="Times New Roman"/>
          <w:lang w:val="en-US"/>
        </w:rPr>
        <w:t>er) is</w:t>
      </w:r>
      <w:r w:rsidRPr="00396D3E">
        <w:rPr>
          <w:rFonts w:cs="Times New Roman"/>
          <w:lang w:val="en-US"/>
        </w:rPr>
        <w:t xml:space="preserve"> </w:t>
      </w:r>
      <w:r w:rsidR="00E0756D" w:rsidRPr="00396D3E">
        <w:rPr>
          <w:rFonts w:cs="Times New Roman"/>
          <w:lang w:val="en-US"/>
        </w:rPr>
        <w:t xml:space="preserve">based on </w:t>
      </w:r>
      <w:r w:rsidR="007718B5" w:rsidRPr="00396D3E">
        <w:rPr>
          <w:rFonts w:cs="Times New Roman"/>
          <w:lang w:val="en-US"/>
        </w:rPr>
        <w:t>simultaneous</w:t>
      </w:r>
      <w:r w:rsidR="003A69C5" w:rsidRPr="00396D3E">
        <w:rPr>
          <w:rFonts w:cs="Times New Roman"/>
          <w:lang w:val="en-US"/>
        </w:rPr>
        <w:t xml:space="preserve"> work of </w:t>
      </w:r>
      <w:r w:rsidR="00741141">
        <w:rPr>
          <w:rFonts w:cs="Times New Roman"/>
          <w:lang w:val="en-US"/>
        </w:rPr>
        <w:t>two</w:t>
      </w:r>
      <w:r w:rsidR="00323814" w:rsidRPr="00396D3E">
        <w:rPr>
          <w:rFonts w:cs="Times New Roman"/>
          <w:lang w:val="en-US"/>
        </w:rPr>
        <w:t xml:space="preserve"> </w:t>
      </w:r>
      <w:r w:rsidR="00AF4C89" w:rsidRPr="00396D3E">
        <w:rPr>
          <w:rFonts w:cs="Times New Roman"/>
          <w:lang w:val="en-US"/>
        </w:rPr>
        <w:t>loops</w:t>
      </w:r>
      <w:r w:rsidR="005139D0" w:rsidRPr="00396D3E">
        <w:rPr>
          <w:rFonts w:cs="Times New Roman"/>
          <w:lang w:val="en-US"/>
        </w:rPr>
        <w:t xml:space="preserve"> </w:t>
      </w:r>
      <w:r w:rsidR="00BA4569" w:rsidRPr="00396D3E">
        <w:rPr>
          <w:rFonts w:cs="Times New Roman"/>
          <w:lang w:val="en-US"/>
        </w:rPr>
        <w:t>(</w:t>
      </w:r>
      <w:proofErr w:type="spellStart"/>
      <w:r w:rsidR="00BA4569" w:rsidRPr="00396D3E">
        <w:rPr>
          <w:rFonts w:eastAsia="Calibri" w:cs="Times New Roman"/>
          <w:lang w:val="en-US"/>
        </w:rPr>
        <w:t>Desnos</w:t>
      </w:r>
      <w:proofErr w:type="spellEnd"/>
      <w:r w:rsidR="00BA4569" w:rsidRPr="00396D3E">
        <w:rPr>
          <w:rFonts w:eastAsia="Calibri" w:cs="Times New Roman"/>
          <w:lang w:val="en-US"/>
        </w:rPr>
        <w:t xml:space="preserve"> et al., 20</w:t>
      </w:r>
      <w:r w:rsidR="00E73682" w:rsidRPr="00396D3E">
        <w:rPr>
          <w:rFonts w:eastAsia="Calibri" w:cs="Times New Roman"/>
          <w:lang w:val="en-US"/>
        </w:rPr>
        <w:t>11</w:t>
      </w:r>
      <w:r w:rsidR="00BA4569" w:rsidRPr="00396D3E">
        <w:rPr>
          <w:rFonts w:eastAsia="Calibri" w:cs="Times New Roman"/>
          <w:lang w:val="en-US"/>
        </w:rPr>
        <w:t xml:space="preserve">; </w:t>
      </w:r>
      <w:proofErr w:type="spellStart"/>
      <w:r w:rsidR="004E248E" w:rsidRPr="00396D3E">
        <w:rPr>
          <w:rFonts w:eastAsia="Calibri" w:cs="Times New Roman"/>
          <w:lang w:val="en-US"/>
        </w:rPr>
        <w:t>Jian</w:t>
      </w:r>
      <w:proofErr w:type="spellEnd"/>
      <w:r w:rsidR="004E248E" w:rsidRPr="00396D3E">
        <w:rPr>
          <w:rFonts w:eastAsia="Calibri" w:cs="Times New Roman"/>
          <w:lang w:val="en-US"/>
        </w:rPr>
        <w:t xml:space="preserve">, </w:t>
      </w:r>
      <w:proofErr w:type="spellStart"/>
      <w:r w:rsidR="004E248E" w:rsidRPr="00396D3E">
        <w:rPr>
          <w:rFonts w:eastAsia="Calibri" w:cs="Times New Roman"/>
          <w:lang w:val="en-US"/>
        </w:rPr>
        <w:t>Huaimin</w:t>
      </w:r>
      <w:proofErr w:type="spellEnd"/>
      <w:r w:rsidR="004E248E" w:rsidRPr="00396D3E">
        <w:rPr>
          <w:rFonts w:eastAsia="Calibri" w:cs="Times New Roman"/>
          <w:lang w:val="en-US"/>
        </w:rPr>
        <w:t xml:space="preserve">, </w:t>
      </w:r>
      <w:proofErr w:type="spellStart"/>
      <w:r w:rsidR="004E248E" w:rsidRPr="00396D3E">
        <w:rPr>
          <w:rFonts w:eastAsia="Calibri" w:cs="Times New Roman"/>
          <w:lang w:val="en-US"/>
        </w:rPr>
        <w:t>Shize</w:t>
      </w:r>
      <w:proofErr w:type="spellEnd"/>
      <w:r w:rsidR="004E248E" w:rsidRPr="00396D3E">
        <w:rPr>
          <w:rFonts w:eastAsia="Calibri" w:cs="Times New Roman"/>
          <w:lang w:val="en-US"/>
        </w:rPr>
        <w:t xml:space="preserve">, &amp; Bo, 2010; </w:t>
      </w:r>
      <w:proofErr w:type="spellStart"/>
      <w:r w:rsidR="004E248E" w:rsidRPr="00396D3E">
        <w:rPr>
          <w:rFonts w:eastAsia="Calibri" w:cs="Times New Roman"/>
          <w:lang w:val="en-US"/>
        </w:rPr>
        <w:t>Morabito</w:t>
      </w:r>
      <w:proofErr w:type="spellEnd"/>
      <w:r w:rsidR="004E248E" w:rsidRPr="00396D3E">
        <w:rPr>
          <w:rFonts w:eastAsia="Calibri" w:cs="Times New Roman"/>
          <w:lang w:val="en-US"/>
        </w:rPr>
        <w:t>, 2012</w:t>
      </w:r>
      <w:r w:rsidR="00BA4569" w:rsidRPr="00396D3E">
        <w:rPr>
          <w:rFonts w:cs="Times New Roman"/>
          <w:lang w:val="en-US"/>
        </w:rPr>
        <w:t>)</w:t>
      </w:r>
      <w:r w:rsidR="006A51B6" w:rsidRPr="00396D3E">
        <w:rPr>
          <w:rFonts w:cs="Times New Roman"/>
          <w:lang w:val="en-US"/>
        </w:rPr>
        <w:t xml:space="preserve">, </w:t>
      </w:r>
      <w:r w:rsidR="00C3185B" w:rsidRPr="00396D3E">
        <w:rPr>
          <w:rFonts w:cs="Times New Roman"/>
          <w:lang w:val="en-US"/>
        </w:rPr>
        <w:t xml:space="preserve">which are </w:t>
      </w:r>
      <w:r w:rsidR="006A51B6" w:rsidRPr="00396D3E">
        <w:rPr>
          <w:rFonts w:cs="Times New Roman"/>
          <w:lang w:val="en-US"/>
        </w:rPr>
        <w:t>run</w:t>
      </w:r>
      <w:r w:rsidR="00C3185B" w:rsidRPr="00396D3E">
        <w:rPr>
          <w:rFonts w:cs="Times New Roman"/>
          <w:lang w:val="en-US"/>
        </w:rPr>
        <w:t>ning</w:t>
      </w:r>
      <w:r w:rsidR="006A51B6" w:rsidRPr="00396D3E">
        <w:rPr>
          <w:rFonts w:cs="Times New Roman"/>
          <w:lang w:val="en-US"/>
        </w:rPr>
        <w:t xml:space="preserve"> on different CPU cores.</w:t>
      </w:r>
      <w:r w:rsidR="003A69C5" w:rsidRPr="00396D3E">
        <w:rPr>
          <w:rFonts w:cs="Times New Roman"/>
          <w:lang w:val="en-US"/>
        </w:rPr>
        <w:t xml:space="preserve"> </w:t>
      </w:r>
      <w:r w:rsidR="00D04B83">
        <w:rPr>
          <w:rFonts w:cs="Times New Roman"/>
          <w:lang w:val="en-US"/>
        </w:rPr>
        <w:t>The f</w:t>
      </w:r>
      <w:r w:rsidR="005139D0" w:rsidRPr="00396D3E">
        <w:rPr>
          <w:rFonts w:cs="Times New Roman"/>
          <w:lang w:val="en-US"/>
        </w:rPr>
        <w:t xml:space="preserve">irst thread increments the control variable, </w:t>
      </w:r>
      <w:r w:rsidR="008038D3" w:rsidRPr="00396D3E">
        <w:rPr>
          <w:rFonts w:cs="Times New Roman"/>
          <w:lang w:val="en-US"/>
        </w:rPr>
        <w:t xml:space="preserve">while </w:t>
      </w:r>
      <w:r w:rsidR="009A7963">
        <w:rPr>
          <w:rFonts w:cs="Times New Roman"/>
          <w:lang w:val="en-US"/>
        </w:rPr>
        <w:t xml:space="preserve">the </w:t>
      </w:r>
      <w:r w:rsidR="008038D3" w:rsidRPr="00396D3E">
        <w:rPr>
          <w:rFonts w:cs="Times New Roman"/>
          <w:lang w:val="en-US"/>
        </w:rPr>
        <w:t xml:space="preserve">second </w:t>
      </w:r>
      <w:r w:rsidR="009A7963">
        <w:rPr>
          <w:rFonts w:cs="Times New Roman"/>
          <w:lang w:val="en-US"/>
        </w:rPr>
        <w:t xml:space="preserve">one </w:t>
      </w:r>
      <w:r w:rsidR="0061290C" w:rsidRPr="00396D3E">
        <w:rPr>
          <w:rFonts w:cs="Times New Roman"/>
          <w:lang w:val="en-US"/>
        </w:rPr>
        <w:t xml:space="preserve">executes the </w:t>
      </w:r>
      <w:r w:rsidR="005E7CA3" w:rsidRPr="00396D3E">
        <w:rPr>
          <w:rFonts w:cs="Times New Roman"/>
          <w:lang w:val="en-US"/>
        </w:rPr>
        <w:t xml:space="preserve">unconditionally intercepted instruction </w:t>
      </w:r>
      <w:r w:rsidR="0061290C" w:rsidRPr="00396D3E">
        <w:rPr>
          <w:rFonts w:cs="Times New Roman"/>
          <w:lang w:val="en-US"/>
        </w:rPr>
        <w:t xml:space="preserve">in </w:t>
      </w:r>
      <w:r w:rsidR="002B331C" w:rsidRPr="00396D3E">
        <w:rPr>
          <w:rFonts w:cs="Times New Roman"/>
          <w:lang w:val="en-US"/>
        </w:rPr>
        <w:t xml:space="preserve">the </w:t>
      </w:r>
      <w:r w:rsidR="00903D5D" w:rsidRPr="00396D3E">
        <w:rPr>
          <w:rFonts w:cs="Times New Roman"/>
          <w:lang w:val="en-US"/>
        </w:rPr>
        <w:t>loop, for example 1000 times.</w:t>
      </w:r>
      <w:r w:rsidR="00877760" w:rsidRPr="00396D3E">
        <w:rPr>
          <w:rFonts w:cs="Times New Roman"/>
          <w:lang w:val="en-US"/>
        </w:rPr>
        <w:t xml:space="preserve"> T</w:t>
      </w:r>
      <w:r w:rsidR="009B30B3" w:rsidRPr="00396D3E">
        <w:rPr>
          <w:rFonts w:cs="Times New Roman"/>
          <w:lang w:val="en-US"/>
        </w:rPr>
        <w:t xml:space="preserve">he </w:t>
      </w:r>
      <w:r w:rsidR="00C74320" w:rsidRPr="00396D3E">
        <w:rPr>
          <w:rFonts w:cs="Times New Roman"/>
          <w:lang w:val="en-US"/>
        </w:rPr>
        <w:t>conclusion</w:t>
      </w:r>
      <w:r w:rsidR="009B30B3" w:rsidRPr="00396D3E">
        <w:rPr>
          <w:rFonts w:cs="Times New Roman"/>
          <w:lang w:val="en-US"/>
        </w:rPr>
        <w:t xml:space="preserve"> about hypervisor presen</w:t>
      </w:r>
      <w:r w:rsidR="008C58D6" w:rsidRPr="00396D3E">
        <w:rPr>
          <w:rFonts w:cs="Times New Roman"/>
          <w:lang w:val="en-US"/>
        </w:rPr>
        <w:t>ce</w:t>
      </w:r>
      <w:r w:rsidR="009B30B3" w:rsidRPr="00396D3E">
        <w:rPr>
          <w:rFonts w:cs="Times New Roman"/>
          <w:lang w:val="en-US"/>
        </w:rPr>
        <w:t xml:space="preserve"> is made by comparing </w:t>
      </w:r>
      <w:r w:rsidR="00FC6491">
        <w:rPr>
          <w:rFonts w:cs="Times New Roman"/>
          <w:lang w:val="en-US"/>
        </w:rPr>
        <w:t xml:space="preserve">the </w:t>
      </w:r>
      <w:r w:rsidR="009B30B3" w:rsidRPr="00396D3E">
        <w:rPr>
          <w:rFonts w:cs="Times New Roman"/>
          <w:lang w:val="en-US"/>
        </w:rPr>
        <w:t xml:space="preserve">results of </w:t>
      </w:r>
      <w:r w:rsidR="00FC6491">
        <w:rPr>
          <w:rFonts w:cs="Times New Roman"/>
          <w:lang w:val="en-US"/>
        </w:rPr>
        <w:t xml:space="preserve">a </w:t>
      </w:r>
      <w:r w:rsidR="009B30B3" w:rsidRPr="00396D3E">
        <w:rPr>
          <w:rFonts w:cs="Times New Roman"/>
          <w:lang w:val="en-US"/>
        </w:rPr>
        <w:t xml:space="preserve">control variable with </w:t>
      </w:r>
      <w:r w:rsidR="00F40AA6">
        <w:rPr>
          <w:rFonts w:cs="Times New Roman"/>
          <w:lang w:val="en-US"/>
        </w:rPr>
        <w:t xml:space="preserve">the </w:t>
      </w:r>
      <w:r w:rsidR="009B30B3" w:rsidRPr="00396D3E">
        <w:rPr>
          <w:rFonts w:cs="Times New Roman"/>
          <w:lang w:val="en-US"/>
        </w:rPr>
        <w:t>threshold value.</w:t>
      </w:r>
      <w:r w:rsidR="00D60AA6" w:rsidRPr="00396D3E">
        <w:rPr>
          <w:rFonts w:cs="Times New Roman"/>
          <w:lang w:val="en-US"/>
        </w:rPr>
        <w:t xml:space="preserve"> </w:t>
      </w:r>
      <w:r w:rsidR="00FC6491">
        <w:rPr>
          <w:rFonts w:cs="Times New Roman"/>
          <w:lang w:val="en-US"/>
        </w:rPr>
        <w:t>One</w:t>
      </w:r>
      <w:r w:rsidR="00E41D22" w:rsidRPr="00396D3E">
        <w:rPr>
          <w:rFonts w:cs="Times New Roman"/>
          <w:lang w:val="en-US"/>
        </w:rPr>
        <w:t xml:space="preserve"> </w:t>
      </w:r>
      <w:r w:rsidR="00F93305" w:rsidRPr="00396D3E">
        <w:rPr>
          <w:rFonts w:cs="Times New Roman"/>
          <w:lang w:val="en-US"/>
        </w:rPr>
        <w:t>paper</w:t>
      </w:r>
      <w:r w:rsidR="00E41D22" w:rsidRPr="00396D3E">
        <w:rPr>
          <w:rFonts w:cs="Times New Roman"/>
          <w:lang w:val="en-US"/>
        </w:rPr>
        <w:t xml:space="preserve"> </w:t>
      </w:r>
      <w:r w:rsidR="004E248E" w:rsidRPr="00396D3E">
        <w:rPr>
          <w:rFonts w:cs="Times New Roman"/>
          <w:lang w:val="en-US"/>
        </w:rPr>
        <w:t>(</w:t>
      </w:r>
      <w:r w:rsidR="004E248E" w:rsidRPr="00396D3E">
        <w:rPr>
          <w:rFonts w:eastAsia="Calibri" w:cs="Times New Roman"/>
          <w:lang w:val="en-US"/>
        </w:rPr>
        <w:t>Li, Zhu, Zhou, &amp; Wang, 2011</w:t>
      </w:r>
      <w:r w:rsidR="004E248E" w:rsidRPr="00396D3E">
        <w:rPr>
          <w:rFonts w:cs="Times New Roman"/>
          <w:lang w:val="en-US"/>
        </w:rPr>
        <w:t>)</w:t>
      </w:r>
      <w:r w:rsidR="000D1B0A" w:rsidRPr="00396D3E">
        <w:rPr>
          <w:rFonts w:cs="Times New Roman"/>
          <w:lang w:val="en-US"/>
        </w:rPr>
        <w:t xml:space="preserve"> </w:t>
      </w:r>
      <w:r w:rsidR="00E41D22" w:rsidRPr="00396D3E">
        <w:rPr>
          <w:rFonts w:cs="Times New Roman"/>
          <w:lang w:val="en-US"/>
        </w:rPr>
        <w:t xml:space="preserve">describes how to prevent this approach by </w:t>
      </w:r>
      <w:r w:rsidR="000D1B0A" w:rsidRPr="00396D3E">
        <w:rPr>
          <w:rFonts w:cs="Times New Roman"/>
          <w:lang w:val="en-US"/>
        </w:rPr>
        <w:t>applying</w:t>
      </w:r>
      <w:r w:rsidR="00817539" w:rsidRPr="00396D3E">
        <w:rPr>
          <w:rFonts w:cs="Times New Roman"/>
          <w:lang w:val="en-US"/>
        </w:rPr>
        <w:t xml:space="preserve"> </w:t>
      </w:r>
      <w:r w:rsidR="00DC3967" w:rsidRPr="00396D3E">
        <w:rPr>
          <w:rFonts w:cs="Times New Roman"/>
          <w:lang w:val="en-US"/>
        </w:rPr>
        <w:t>memory</w:t>
      </w:r>
      <w:r w:rsidR="000D1B0A" w:rsidRPr="00396D3E">
        <w:rPr>
          <w:rFonts w:cs="Times New Roman"/>
          <w:lang w:val="en-US"/>
        </w:rPr>
        <w:t xml:space="preserve"> modification</w:t>
      </w:r>
      <w:r w:rsidR="00DC3967" w:rsidRPr="00396D3E">
        <w:rPr>
          <w:rFonts w:cs="Times New Roman"/>
          <w:lang w:val="en-US"/>
        </w:rPr>
        <w:t xml:space="preserve">, which </w:t>
      </w:r>
      <w:r w:rsidR="000D1B0A" w:rsidRPr="00396D3E">
        <w:rPr>
          <w:rFonts w:cs="Times New Roman"/>
          <w:lang w:val="en-US"/>
        </w:rPr>
        <w:t xml:space="preserve">contains </w:t>
      </w:r>
      <w:r w:rsidR="00DC3967" w:rsidRPr="00396D3E">
        <w:rPr>
          <w:rFonts w:cs="Times New Roman"/>
          <w:lang w:val="en-US"/>
        </w:rPr>
        <w:t>the control variable.</w:t>
      </w:r>
    </w:p>
    <w:p w14:paraId="05DC77F3" w14:textId="4E288BB1" w:rsidR="00017954" w:rsidRPr="00396D3E" w:rsidRDefault="00956B2D" w:rsidP="00895119">
      <w:pPr>
        <w:rPr>
          <w:rFonts w:cs="Times New Roman"/>
          <w:lang w:val="en-US"/>
        </w:rPr>
      </w:pPr>
      <w:r w:rsidRPr="00396D3E">
        <w:rPr>
          <w:rFonts w:cs="Times New Roman"/>
          <w:lang w:val="en-US"/>
        </w:rPr>
        <w:t xml:space="preserve">To measure IET </w:t>
      </w:r>
      <w:r w:rsidR="00930348" w:rsidRPr="00396D3E">
        <w:rPr>
          <w:rFonts w:cs="Times New Roman"/>
          <w:lang w:val="en-US"/>
        </w:rPr>
        <w:t xml:space="preserve">we </w:t>
      </w:r>
      <w:r w:rsidR="008F205B" w:rsidRPr="00396D3E">
        <w:rPr>
          <w:rFonts w:cs="Times New Roman"/>
          <w:lang w:val="en-US"/>
        </w:rPr>
        <w:t xml:space="preserve">can </w:t>
      </w:r>
      <w:r w:rsidR="00930348" w:rsidRPr="00396D3E">
        <w:rPr>
          <w:rFonts w:cs="Times New Roman"/>
          <w:lang w:val="en-US"/>
        </w:rPr>
        <w:t xml:space="preserve">use </w:t>
      </w:r>
      <w:r w:rsidR="008F205B" w:rsidRPr="00396D3E">
        <w:rPr>
          <w:rFonts w:cs="Times New Roman"/>
          <w:lang w:val="en-US"/>
        </w:rPr>
        <w:t xml:space="preserve">the following </w:t>
      </w:r>
      <w:r w:rsidR="00872392" w:rsidRPr="00396D3E">
        <w:rPr>
          <w:rFonts w:cs="Times New Roman"/>
          <w:lang w:val="en-US"/>
        </w:rPr>
        <w:t xml:space="preserve">hardware </w:t>
      </w:r>
      <w:r w:rsidR="00E40BF3" w:rsidRPr="00396D3E">
        <w:rPr>
          <w:rFonts w:cs="Times New Roman"/>
          <w:lang w:val="en-US"/>
        </w:rPr>
        <w:t xml:space="preserve">counters </w:t>
      </w:r>
      <w:r w:rsidR="002668AC" w:rsidRPr="00396D3E">
        <w:rPr>
          <w:rFonts w:cs="Times New Roman"/>
          <w:lang w:val="en-US"/>
        </w:rPr>
        <w:t xml:space="preserve">TSC, RTC, ACPI Timer, APIC Timer, HPET, PIT, </w:t>
      </w:r>
      <w:r w:rsidR="00814FF0" w:rsidRPr="00396D3E">
        <w:rPr>
          <w:rFonts w:cs="Times New Roman"/>
          <w:lang w:val="en-US"/>
        </w:rPr>
        <w:t>local</w:t>
      </w:r>
      <w:r w:rsidR="00556FB6" w:rsidRPr="00396D3E">
        <w:rPr>
          <w:rFonts w:cs="Times New Roman"/>
          <w:lang w:val="en-US"/>
        </w:rPr>
        <w:t xml:space="preserve"> device</w:t>
      </w:r>
      <w:r w:rsidR="00814FF0" w:rsidRPr="00396D3E">
        <w:rPr>
          <w:rFonts w:cs="Times New Roman"/>
          <w:lang w:val="en-US"/>
        </w:rPr>
        <w:t xml:space="preserve"> counters</w:t>
      </w:r>
      <w:r w:rsidR="00556FB6" w:rsidRPr="00396D3E">
        <w:rPr>
          <w:rFonts w:cs="Times New Roman"/>
          <w:lang w:val="en-US"/>
        </w:rPr>
        <w:t xml:space="preserve">, </w:t>
      </w:r>
      <w:r w:rsidR="00374082" w:rsidRPr="00396D3E">
        <w:rPr>
          <w:rFonts w:cs="Times New Roman"/>
          <w:lang w:val="en-US"/>
        </w:rPr>
        <w:t>e.g.</w:t>
      </w:r>
      <w:r w:rsidR="00556FB6" w:rsidRPr="00396D3E">
        <w:rPr>
          <w:rFonts w:cs="Times New Roman"/>
          <w:lang w:val="en-US"/>
        </w:rPr>
        <w:t xml:space="preserve"> GPU</w:t>
      </w:r>
      <w:r w:rsidR="006A40FD" w:rsidRPr="00396D3E">
        <w:rPr>
          <w:rFonts w:cs="Times New Roman"/>
          <w:lang w:val="en-US"/>
        </w:rPr>
        <w:t xml:space="preserve"> timer</w:t>
      </w:r>
      <w:r w:rsidR="00556FB6" w:rsidRPr="00396D3E">
        <w:rPr>
          <w:rFonts w:cs="Times New Roman"/>
          <w:lang w:val="en-US"/>
        </w:rPr>
        <w:t>, and NTP</w:t>
      </w:r>
      <w:r w:rsidR="001202D5">
        <w:rPr>
          <w:rFonts w:cs="Times New Roman"/>
          <w:lang w:val="en-US"/>
        </w:rPr>
        <w:noBreakHyphen/>
      </w:r>
      <w:r w:rsidR="00556FB6" w:rsidRPr="00396D3E">
        <w:rPr>
          <w:rFonts w:cs="Times New Roman"/>
          <w:lang w:val="en-US"/>
        </w:rPr>
        <w:t xml:space="preserve">based </w:t>
      </w:r>
      <w:r w:rsidR="00F12269" w:rsidRPr="00396D3E">
        <w:rPr>
          <w:rFonts w:cs="Times New Roman"/>
          <w:lang w:val="en-US"/>
        </w:rPr>
        <w:t>clock</w:t>
      </w:r>
      <w:r w:rsidR="00556FB6" w:rsidRPr="00396D3E">
        <w:rPr>
          <w:rFonts w:cs="Times New Roman"/>
          <w:lang w:val="en-US"/>
        </w:rPr>
        <w:t>.</w:t>
      </w:r>
      <w:r w:rsidR="00BE63AB" w:rsidRPr="00396D3E">
        <w:rPr>
          <w:rFonts w:cs="Times New Roman"/>
          <w:lang w:val="en-US"/>
        </w:rPr>
        <w:t xml:space="preserve"> </w:t>
      </w:r>
      <w:r w:rsidR="00017954" w:rsidRPr="00396D3E">
        <w:rPr>
          <w:rFonts w:cs="Times New Roman"/>
          <w:lang w:val="en-US"/>
        </w:rPr>
        <w:t xml:space="preserve">Our analysis </w:t>
      </w:r>
      <w:r w:rsidR="00BE63AB" w:rsidRPr="00396D3E">
        <w:rPr>
          <w:rFonts w:cs="Times New Roman"/>
          <w:lang w:val="en-US"/>
        </w:rPr>
        <w:t xml:space="preserve">shows </w:t>
      </w:r>
      <w:r w:rsidR="00017954" w:rsidRPr="00396D3E">
        <w:rPr>
          <w:rFonts w:cs="Times New Roman"/>
          <w:lang w:val="en-US"/>
        </w:rPr>
        <w:t>that</w:t>
      </w:r>
      <w:r w:rsidR="0089205B" w:rsidRPr="00396D3E">
        <w:rPr>
          <w:rFonts w:cs="Times New Roman"/>
          <w:lang w:val="en-US"/>
        </w:rPr>
        <w:t xml:space="preserve"> all these counters </w:t>
      </w:r>
      <w:r w:rsidR="0016649E" w:rsidRPr="00396D3E">
        <w:rPr>
          <w:rFonts w:cs="Times New Roman"/>
          <w:lang w:val="en-US"/>
        </w:rPr>
        <w:t xml:space="preserve">apart from TSC and SMP </w:t>
      </w:r>
      <w:r w:rsidR="00C90486" w:rsidRPr="00396D3E">
        <w:rPr>
          <w:rFonts w:cs="Times New Roman"/>
          <w:lang w:val="en-US"/>
        </w:rPr>
        <w:t xml:space="preserve">have </w:t>
      </w:r>
      <w:r w:rsidR="008A2766" w:rsidRPr="00396D3E">
        <w:rPr>
          <w:rFonts w:cs="Times New Roman"/>
          <w:lang w:val="en-US"/>
        </w:rPr>
        <w:t>low</w:t>
      </w:r>
      <w:r w:rsidR="00AC0E3D">
        <w:rPr>
          <w:rFonts w:cs="Times New Roman"/>
          <w:lang w:val="en-US"/>
        </w:rPr>
        <w:noBreakHyphen/>
      </w:r>
      <w:r w:rsidR="008A2766" w:rsidRPr="00396D3E">
        <w:rPr>
          <w:rFonts w:cs="Times New Roman"/>
          <w:lang w:val="en-US"/>
        </w:rPr>
        <w:t xml:space="preserve">resolution and cannot be used in </w:t>
      </w:r>
      <w:r w:rsidR="00AC0E3D">
        <w:rPr>
          <w:rFonts w:cs="Times New Roman"/>
          <w:lang w:val="en-US"/>
        </w:rPr>
        <w:t>ordinary</w:t>
      </w:r>
      <w:r w:rsidR="008A2766" w:rsidRPr="00396D3E">
        <w:rPr>
          <w:rFonts w:cs="Times New Roman"/>
          <w:lang w:val="en-US"/>
        </w:rPr>
        <w:t xml:space="preserve"> case</w:t>
      </w:r>
      <w:r w:rsidR="004F67B5" w:rsidRPr="00396D3E">
        <w:rPr>
          <w:rFonts w:cs="Times New Roman"/>
          <w:lang w:val="en-US"/>
        </w:rPr>
        <w:t>s</w:t>
      </w:r>
      <w:r w:rsidR="008A2766" w:rsidRPr="00396D3E">
        <w:rPr>
          <w:rFonts w:cs="Times New Roman"/>
          <w:lang w:val="en-US"/>
        </w:rPr>
        <w:t>.</w:t>
      </w:r>
      <w:r w:rsidR="00DF5676" w:rsidRPr="00396D3E">
        <w:rPr>
          <w:rFonts w:cs="Times New Roman"/>
          <w:lang w:val="en-US"/>
        </w:rPr>
        <w:t xml:space="preserve"> SMP counting </w:t>
      </w:r>
      <w:r w:rsidR="00844ED4" w:rsidRPr="00396D3E">
        <w:rPr>
          <w:rFonts w:cs="Times New Roman"/>
          <w:lang w:val="en-US"/>
        </w:rPr>
        <w:t>requires</w:t>
      </w:r>
      <w:r w:rsidR="007A51B4">
        <w:rPr>
          <w:rFonts w:cs="Times New Roman"/>
          <w:lang w:val="en-US"/>
        </w:rPr>
        <w:t xml:space="preserve"> no</w:t>
      </w:r>
      <w:r w:rsidR="00844ED4" w:rsidRPr="00396D3E">
        <w:rPr>
          <w:rFonts w:cs="Times New Roman"/>
          <w:lang w:val="en-US"/>
        </w:rPr>
        <w:t xml:space="preserve"> less than </w:t>
      </w:r>
      <w:r w:rsidR="00741141">
        <w:rPr>
          <w:rFonts w:cs="Times New Roman"/>
          <w:lang w:val="en-US"/>
        </w:rPr>
        <w:t>two</w:t>
      </w:r>
      <w:r w:rsidR="00844ED4" w:rsidRPr="00396D3E">
        <w:rPr>
          <w:rFonts w:cs="Times New Roman"/>
          <w:lang w:val="en-US"/>
        </w:rPr>
        <w:t xml:space="preserve"> CPU cores and </w:t>
      </w:r>
      <w:r w:rsidR="00690275" w:rsidRPr="00396D3E">
        <w:rPr>
          <w:rFonts w:cs="Times New Roman"/>
          <w:lang w:val="en-US"/>
        </w:rPr>
        <w:t>can be cheated.</w:t>
      </w:r>
      <w:r w:rsidR="005C2868" w:rsidRPr="00396D3E">
        <w:rPr>
          <w:rFonts w:cs="Times New Roman"/>
          <w:lang w:val="en-US"/>
        </w:rPr>
        <w:t xml:space="preserve"> </w:t>
      </w:r>
      <w:r w:rsidR="00942ADB" w:rsidRPr="00396D3E">
        <w:rPr>
          <w:rFonts w:cs="Times New Roman"/>
          <w:lang w:val="en-US"/>
        </w:rPr>
        <w:t xml:space="preserve">The best choice </w:t>
      </w:r>
      <w:r w:rsidR="0064065F" w:rsidRPr="00396D3E">
        <w:rPr>
          <w:rFonts w:cs="Times New Roman"/>
          <w:lang w:val="en-US"/>
        </w:rPr>
        <w:t>to</w:t>
      </w:r>
      <w:r w:rsidR="00942ADB" w:rsidRPr="00396D3E">
        <w:rPr>
          <w:rFonts w:cs="Times New Roman"/>
          <w:lang w:val="en-US"/>
        </w:rPr>
        <w:t xml:space="preserve"> measure </w:t>
      </w:r>
      <w:r w:rsidR="00125CB0">
        <w:rPr>
          <w:rFonts w:cs="Times New Roman"/>
          <w:lang w:val="en-US"/>
        </w:rPr>
        <w:t>the IET</w:t>
      </w:r>
      <w:r w:rsidR="00942ADB" w:rsidRPr="00396D3E">
        <w:rPr>
          <w:rFonts w:cs="Times New Roman"/>
          <w:lang w:val="en-US"/>
        </w:rPr>
        <w:t xml:space="preserve"> </w:t>
      </w:r>
      <w:r w:rsidR="00591883" w:rsidRPr="00396D3E">
        <w:rPr>
          <w:rFonts w:cs="Times New Roman"/>
          <w:lang w:val="en-US"/>
        </w:rPr>
        <w:t>is TSC because of its accuracy</w:t>
      </w:r>
      <w:r w:rsidR="00464269" w:rsidRPr="00396D3E">
        <w:rPr>
          <w:rFonts w:cs="Times New Roman"/>
          <w:lang w:val="en-US"/>
        </w:rPr>
        <w:t xml:space="preserve"> and</w:t>
      </w:r>
      <w:r w:rsidR="00591883" w:rsidRPr="00396D3E">
        <w:rPr>
          <w:rFonts w:cs="Times New Roman"/>
          <w:lang w:val="en-US"/>
        </w:rPr>
        <w:t xml:space="preserve"> </w:t>
      </w:r>
      <w:r w:rsidR="00946BE6" w:rsidRPr="00396D3E">
        <w:rPr>
          <w:rFonts w:cs="Times New Roman"/>
          <w:lang w:val="en-US"/>
        </w:rPr>
        <w:t>high</w:t>
      </w:r>
      <w:r w:rsidR="00D64F67">
        <w:rPr>
          <w:rFonts w:cs="Times New Roman"/>
          <w:lang w:val="en-US"/>
        </w:rPr>
        <w:noBreakHyphen/>
      </w:r>
      <w:r w:rsidR="00946BE6" w:rsidRPr="00396D3E">
        <w:rPr>
          <w:rFonts w:cs="Times New Roman"/>
          <w:lang w:val="en-US"/>
        </w:rPr>
        <w:t>resolution</w:t>
      </w:r>
      <w:r w:rsidR="00464269" w:rsidRPr="00396D3E">
        <w:rPr>
          <w:rFonts w:cs="Times New Roman"/>
          <w:lang w:val="en-US"/>
        </w:rPr>
        <w:t>.</w:t>
      </w:r>
      <w:r w:rsidR="0026204F" w:rsidRPr="00396D3E">
        <w:rPr>
          <w:rFonts w:cs="Times New Roman"/>
          <w:lang w:val="en-US"/>
        </w:rPr>
        <w:t xml:space="preserve"> TSC </w:t>
      </w:r>
      <w:r w:rsidR="00E2679D" w:rsidRPr="00396D3E">
        <w:rPr>
          <w:rFonts w:cs="Times New Roman"/>
          <w:lang w:val="en-US"/>
        </w:rPr>
        <w:t xml:space="preserve">also </w:t>
      </w:r>
      <w:r w:rsidR="00464269" w:rsidRPr="00396D3E">
        <w:rPr>
          <w:rFonts w:cs="Times New Roman"/>
          <w:lang w:val="en-US"/>
        </w:rPr>
        <w:t>works</w:t>
      </w:r>
      <w:r w:rsidR="006B686E" w:rsidRPr="00396D3E">
        <w:rPr>
          <w:rFonts w:cs="Times New Roman"/>
          <w:lang w:val="en-US"/>
        </w:rPr>
        <w:t xml:space="preserve"> </w:t>
      </w:r>
      <w:r w:rsidR="00662083">
        <w:rPr>
          <w:rFonts w:cs="Times New Roman"/>
          <w:lang w:val="en-US"/>
        </w:rPr>
        <w:t>on</w:t>
      </w:r>
      <w:r w:rsidR="006B686E" w:rsidRPr="00396D3E">
        <w:rPr>
          <w:rFonts w:cs="Times New Roman"/>
          <w:lang w:val="en-US"/>
        </w:rPr>
        <w:t xml:space="preserve"> all CPU</w:t>
      </w:r>
      <w:r w:rsidR="00952A04" w:rsidRPr="00396D3E">
        <w:rPr>
          <w:rFonts w:cs="Times New Roman"/>
          <w:lang w:val="en-US"/>
        </w:rPr>
        <w:t>s</w:t>
      </w:r>
      <w:r w:rsidR="006B686E" w:rsidRPr="00396D3E">
        <w:rPr>
          <w:rFonts w:cs="Times New Roman"/>
          <w:lang w:val="en-US"/>
        </w:rPr>
        <w:t xml:space="preserve">. </w:t>
      </w:r>
      <w:r w:rsidR="004031A1" w:rsidRPr="00396D3E">
        <w:rPr>
          <w:rFonts w:cs="Times New Roman"/>
          <w:lang w:val="en-US"/>
        </w:rPr>
        <w:t xml:space="preserve">To eliminate </w:t>
      </w:r>
      <w:r w:rsidR="000B7396" w:rsidRPr="00396D3E">
        <w:rPr>
          <w:rFonts w:cs="Times New Roman"/>
          <w:lang w:val="en-US"/>
        </w:rPr>
        <w:t xml:space="preserve">the </w:t>
      </w:r>
      <w:r w:rsidR="00433641" w:rsidRPr="00396D3E">
        <w:rPr>
          <w:rFonts w:cs="Times New Roman"/>
          <w:lang w:val="en-US"/>
        </w:rPr>
        <w:t>influence of</w:t>
      </w:r>
      <w:r w:rsidR="00AF27F0">
        <w:rPr>
          <w:rFonts w:cs="Times New Roman"/>
          <w:lang w:val="en-US"/>
        </w:rPr>
        <w:t xml:space="preserve"> other</w:t>
      </w:r>
      <w:r w:rsidR="00433641" w:rsidRPr="00396D3E">
        <w:rPr>
          <w:rFonts w:cs="Times New Roman"/>
          <w:lang w:val="en-US"/>
        </w:rPr>
        <w:t xml:space="preserve"> running programs </w:t>
      </w:r>
      <w:r w:rsidR="002F2F74" w:rsidRPr="00396D3E">
        <w:rPr>
          <w:rFonts w:cs="Times New Roman"/>
          <w:lang w:val="en-US"/>
        </w:rPr>
        <w:t>on</w:t>
      </w:r>
      <w:r w:rsidR="00433641" w:rsidRPr="00396D3E">
        <w:rPr>
          <w:rFonts w:cs="Times New Roman"/>
          <w:lang w:val="en-US"/>
        </w:rPr>
        <w:t xml:space="preserve"> </w:t>
      </w:r>
      <w:r w:rsidR="00AF27F0">
        <w:rPr>
          <w:rFonts w:cs="Times New Roman"/>
          <w:lang w:val="en-US"/>
        </w:rPr>
        <w:t>IET</w:t>
      </w:r>
      <w:r w:rsidR="00433641" w:rsidRPr="00396D3E">
        <w:rPr>
          <w:rFonts w:cs="Times New Roman"/>
          <w:lang w:val="en-US"/>
        </w:rPr>
        <w:t xml:space="preserve">, we can use TSC </w:t>
      </w:r>
      <w:r w:rsidR="00F918CD" w:rsidRPr="00396D3E">
        <w:rPr>
          <w:rFonts w:cs="Times New Roman"/>
          <w:lang w:val="en-US"/>
        </w:rPr>
        <w:t>on the highest IRQL</w:t>
      </w:r>
      <w:r w:rsidR="00B04BC2" w:rsidRPr="00396D3E">
        <w:rPr>
          <w:rFonts w:cs="Times New Roman"/>
          <w:lang w:val="en-US"/>
        </w:rPr>
        <w:t xml:space="preserve"> and </w:t>
      </w:r>
      <w:r w:rsidR="00895119">
        <w:rPr>
          <w:rFonts w:cs="Times New Roman"/>
          <w:lang w:val="en-US"/>
        </w:rPr>
        <w:t xml:space="preserve">set the affinity of the </w:t>
      </w:r>
      <w:r w:rsidR="00895119" w:rsidRPr="00895119">
        <w:rPr>
          <w:rFonts w:cs="Times New Roman"/>
          <w:lang w:val="en-US"/>
        </w:rPr>
        <w:t>measur</w:t>
      </w:r>
      <w:r w:rsidR="00895119">
        <w:rPr>
          <w:rFonts w:cs="Times New Roman"/>
          <w:lang w:val="en-US"/>
        </w:rPr>
        <w:t>ing</w:t>
      </w:r>
      <w:r w:rsidR="00895119" w:rsidRPr="00895119">
        <w:rPr>
          <w:rFonts w:cs="Times New Roman"/>
          <w:lang w:val="en-US"/>
        </w:rPr>
        <w:t xml:space="preserve"> code</w:t>
      </w:r>
      <w:r w:rsidR="00B04BC2" w:rsidRPr="00396D3E">
        <w:rPr>
          <w:rFonts w:cs="Times New Roman"/>
          <w:lang w:val="en-US"/>
        </w:rPr>
        <w:t xml:space="preserve"> </w:t>
      </w:r>
      <w:r w:rsidR="003C5097">
        <w:rPr>
          <w:rFonts w:cs="Times New Roman"/>
          <w:lang w:val="en-US"/>
        </w:rPr>
        <w:t>with</w:t>
      </w:r>
      <w:r w:rsidR="00B04BC2" w:rsidRPr="00396D3E">
        <w:rPr>
          <w:rFonts w:cs="Times New Roman"/>
          <w:lang w:val="en-US"/>
        </w:rPr>
        <w:t xml:space="preserve"> one of the </w:t>
      </w:r>
      <w:r w:rsidR="00590749" w:rsidRPr="00396D3E">
        <w:rPr>
          <w:rFonts w:cs="Times New Roman"/>
          <w:lang w:val="en-US"/>
        </w:rPr>
        <w:t xml:space="preserve">CPU </w:t>
      </w:r>
      <w:r w:rsidR="00B04BC2" w:rsidRPr="00396D3E">
        <w:rPr>
          <w:rFonts w:cs="Times New Roman"/>
          <w:lang w:val="en-US"/>
        </w:rPr>
        <w:t>cores.</w:t>
      </w:r>
    </w:p>
    <w:p w14:paraId="284BE37E" w14:textId="54DB6091" w:rsidR="005B06B9" w:rsidRPr="00396D3E" w:rsidRDefault="00972D57" w:rsidP="00F47565">
      <w:pPr>
        <w:rPr>
          <w:rFonts w:cs="Times New Roman"/>
          <w:lang w:val="en-US"/>
        </w:rPr>
      </w:pPr>
      <w:r w:rsidRPr="00396D3E">
        <w:rPr>
          <w:rFonts w:cs="Times New Roman"/>
          <w:lang w:val="en-US"/>
        </w:rPr>
        <w:t>The important advan</w:t>
      </w:r>
      <w:r w:rsidR="00FE7200" w:rsidRPr="00396D3E">
        <w:rPr>
          <w:rFonts w:cs="Times New Roman"/>
          <w:lang w:val="en-US"/>
        </w:rPr>
        <w:t xml:space="preserve">tage </w:t>
      </w:r>
      <w:r w:rsidRPr="00396D3E">
        <w:rPr>
          <w:rFonts w:cs="Times New Roman"/>
          <w:lang w:val="en-US"/>
        </w:rPr>
        <w:t xml:space="preserve">of TSC is </w:t>
      </w:r>
      <w:r w:rsidR="00895119">
        <w:rPr>
          <w:rFonts w:cs="Times New Roman"/>
          <w:lang w:val="en-US"/>
        </w:rPr>
        <w:t>the possibility</w:t>
      </w:r>
      <w:r w:rsidR="00047731" w:rsidRPr="00396D3E">
        <w:rPr>
          <w:rFonts w:cs="Times New Roman"/>
          <w:lang w:val="en-US"/>
        </w:rPr>
        <w:t xml:space="preserve"> to cheat</w:t>
      </w:r>
      <w:r w:rsidR="00254DF8" w:rsidRPr="00396D3E">
        <w:rPr>
          <w:rFonts w:cs="Times New Roman"/>
          <w:lang w:val="en-US"/>
        </w:rPr>
        <w:t xml:space="preserve"> </w:t>
      </w:r>
      <w:r w:rsidR="00895119">
        <w:rPr>
          <w:rFonts w:cs="Times New Roman"/>
          <w:lang w:val="en-US"/>
        </w:rPr>
        <w:t xml:space="preserve">on </w:t>
      </w:r>
      <w:r w:rsidR="00254DF8" w:rsidRPr="00396D3E">
        <w:rPr>
          <w:rFonts w:cs="Times New Roman"/>
          <w:lang w:val="en-US"/>
        </w:rPr>
        <w:t>it</w:t>
      </w:r>
      <w:r w:rsidR="00895119">
        <w:rPr>
          <w:rFonts w:cs="Times New Roman"/>
          <w:lang w:val="en-US"/>
        </w:rPr>
        <w:t xml:space="preserve"> easily</w:t>
      </w:r>
      <w:r w:rsidR="00047731" w:rsidRPr="00396D3E">
        <w:rPr>
          <w:rFonts w:cs="Times New Roman"/>
          <w:lang w:val="en-US"/>
        </w:rPr>
        <w:t xml:space="preserve">, so we can </w:t>
      </w:r>
      <w:r w:rsidR="00872467" w:rsidRPr="00396D3E">
        <w:rPr>
          <w:rFonts w:cs="Times New Roman"/>
          <w:lang w:val="en-US"/>
        </w:rPr>
        <w:t xml:space="preserve">simulate </w:t>
      </w:r>
      <w:r w:rsidR="00CA0830">
        <w:rPr>
          <w:rFonts w:cs="Times New Roman"/>
          <w:lang w:val="en-US"/>
        </w:rPr>
        <w:t xml:space="preserve">a </w:t>
      </w:r>
      <w:r w:rsidR="00872467" w:rsidRPr="00396D3E">
        <w:rPr>
          <w:rFonts w:cs="Times New Roman"/>
          <w:lang w:val="en-US"/>
        </w:rPr>
        <w:t xml:space="preserve">stealthy </w:t>
      </w:r>
      <w:r w:rsidR="0058021C" w:rsidRPr="00396D3E">
        <w:rPr>
          <w:rFonts w:cs="Times New Roman"/>
          <w:lang w:val="en-US"/>
        </w:rPr>
        <w:t>hypervisor and test ou</w:t>
      </w:r>
      <w:r w:rsidR="00F40AA6">
        <w:rPr>
          <w:rFonts w:cs="Times New Roman"/>
          <w:lang w:val="en-US"/>
        </w:rPr>
        <w:t>r</w:t>
      </w:r>
      <w:r w:rsidR="0058021C" w:rsidRPr="00396D3E">
        <w:rPr>
          <w:rFonts w:cs="Times New Roman"/>
          <w:lang w:val="en-US"/>
        </w:rPr>
        <w:t xml:space="preserve"> detection approach in </w:t>
      </w:r>
      <w:r w:rsidR="00AF0F5F">
        <w:rPr>
          <w:rFonts w:cs="Times New Roman"/>
          <w:lang w:val="en-US"/>
        </w:rPr>
        <w:t xml:space="preserve">a </w:t>
      </w:r>
      <w:r w:rsidR="0058021C" w:rsidRPr="00396D3E">
        <w:rPr>
          <w:rFonts w:cs="Times New Roman"/>
          <w:lang w:val="en-US"/>
        </w:rPr>
        <w:t>real case.</w:t>
      </w:r>
    </w:p>
    <w:p w14:paraId="612AB59A" w14:textId="77137F33" w:rsidR="00920E62" w:rsidRPr="00396D3E" w:rsidRDefault="00AC037A" w:rsidP="00AB5526">
      <w:pPr>
        <w:pStyle w:val="Heading2"/>
      </w:pPr>
      <w:fldSimple w:instr=" SEQ First \c \* ARABIC \* MERGEFORMAT \* MERGEFORMAT  \* MERGEFORMAT ">
        <w:bookmarkStart w:id="18" w:name="_Toc403772974"/>
        <w:r w:rsidR="002D40CC">
          <w:rPr>
            <w:noProof/>
          </w:rPr>
          <w:t>2</w:t>
        </w:r>
      </w:fldSimple>
      <w:r w:rsidR="00A9133E" w:rsidRPr="00396D3E">
        <w:t>.</w:t>
      </w:r>
      <w:fldSimple w:instr=" SEQ Second \n \* ARABIC \* MERGEFORMAT \* MERGEFORMAT ">
        <w:r w:rsidR="002D40CC">
          <w:rPr>
            <w:noProof/>
          </w:rPr>
          <w:t>6</w:t>
        </w:r>
      </w:fldSimple>
      <w:r w:rsidR="00A9133E" w:rsidRPr="00396D3E">
        <w:t>.</w:t>
      </w:r>
      <w:r w:rsidR="00B144CA" w:rsidRPr="00432AA5">
        <w:t> </w:t>
      </w:r>
      <w:r w:rsidR="00920E62" w:rsidRPr="00396D3E">
        <w:t>Conclusion</w:t>
      </w:r>
      <w:bookmarkEnd w:id="18"/>
    </w:p>
    <w:p w14:paraId="3E85C0FE" w14:textId="0C77000F" w:rsidR="002B4717" w:rsidRPr="00396D3E" w:rsidRDefault="009E2DCD" w:rsidP="001617E5">
      <w:pPr>
        <w:rPr>
          <w:rFonts w:cs="Times New Roman"/>
          <w:lang w:val="en-US"/>
        </w:rPr>
      </w:pPr>
      <w:r w:rsidRPr="00396D3E">
        <w:rPr>
          <w:rFonts w:cs="Times New Roman"/>
          <w:lang w:val="en-US"/>
        </w:rPr>
        <w:t xml:space="preserve">The </w:t>
      </w:r>
      <w:r w:rsidR="00852704">
        <w:rPr>
          <w:rFonts w:cs="Times New Roman"/>
          <w:lang w:val="en-US"/>
        </w:rPr>
        <w:t xml:space="preserve">above </w:t>
      </w:r>
      <w:r w:rsidRPr="00396D3E">
        <w:rPr>
          <w:rFonts w:cs="Times New Roman"/>
          <w:lang w:val="en-US"/>
        </w:rPr>
        <w:t xml:space="preserve">analysis shows that the existing approaches and </w:t>
      </w:r>
      <w:r w:rsidR="00B61466" w:rsidRPr="00396D3E">
        <w:rPr>
          <w:rFonts w:cs="Times New Roman"/>
          <w:lang w:val="en-US"/>
        </w:rPr>
        <w:t xml:space="preserve">hypervisor detection </w:t>
      </w:r>
      <w:r w:rsidRPr="00396D3E">
        <w:rPr>
          <w:rFonts w:cs="Times New Roman"/>
          <w:lang w:val="en-US"/>
        </w:rPr>
        <w:t xml:space="preserve">tools </w:t>
      </w:r>
      <w:r w:rsidR="00B61466" w:rsidRPr="00396D3E">
        <w:rPr>
          <w:rFonts w:cs="Times New Roman"/>
          <w:lang w:val="en-US"/>
        </w:rPr>
        <w:t>have the following drawbacks:</w:t>
      </w:r>
      <w:r w:rsidR="001617E5" w:rsidRPr="00396D3E">
        <w:rPr>
          <w:rFonts w:cs="Times New Roman"/>
          <w:lang w:val="en-US"/>
        </w:rPr>
        <w:t xml:space="preserve"> </w:t>
      </w:r>
    </w:p>
    <w:p w14:paraId="3DEE63A8" w14:textId="2A94EF3B" w:rsidR="00F47565" w:rsidRPr="00396D3E" w:rsidRDefault="003D2473" w:rsidP="00672850">
      <w:pPr>
        <w:pStyle w:val="ListParagraph"/>
        <w:numPr>
          <w:ilvl w:val="0"/>
          <w:numId w:val="4"/>
        </w:numPr>
        <w:rPr>
          <w:rFonts w:cs="Times New Roman"/>
          <w:lang w:val="en-US"/>
        </w:rPr>
      </w:pPr>
      <w:r w:rsidRPr="00396D3E">
        <w:rPr>
          <w:rFonts w:cs="Times New Roman"/>
          <w:lang w:val="en-US"/>
        </w:rPr>
        <w:t>Signature-based</w:t>
      </w:r>
      <w:r w:rsidR="00E05DCE" w:rsidRPr="00396D3E">
        <w:rPr>
          <w:rFonts w:cs="Times New Roman"/>
          <w:lang w:val="en-US"/>
        </w:rPr>
        <w:t xml:space="preserve"> approaches are vulnerable to hy</w:t>
      </w:r>
      <w:r w:rsidR="00EA7F59" w:rsidRPr="00396D3E">
        <w:rPr>
          <w:rFonts w:cs="Times New Roman"/>
          <w:lang w:val="en-US"/>
        </w:rPr>
        <w:t xml:space="preserve">pervisor countermeasures. Only </w:t>
      </w:r>
      <w:proofErr w:type="spellStart"/>
      <w:r w:rsidR="00E05DCE" w:rsidRPr="00396D3E">
        <w:rPr>
          <w:rFonts w:cs="Times New Roman"/>
          <w:lang w:val="en-US"/>
        </w:rPr>
        <w:t>Actaeon</w:t>
      </w:r>
      <w:proofErr w:type="spellEnd"/>
      <w:r w:rsidR="00071158">
        <w:rPr>
          <w:rFonts w:cs="Times New Roman"/>
          <w:lang w:val="en-US"/>
        </w:rPr>
        <w:t xml:space="preserve"> </w:t>
      </w:r>
      <w:r w:rsidR="00E05DCE" w:rsidRPr="00396D3E">
        <w:rPr>
          <w:rFonts w:cs="Times New Roman"/>
          <w:lang w:val="en-US"/>
        </w:rPr>
        <w:t xml:space="preserve">project can detect nested hypervisors, but </w:t>
      </w:r>
      <w:r w:rsidR="00EA7F59" w:rsidRPr="00396D3E">
        <w:rPr>
          <w:rFonts w:cs="Times New Roman"/>
          <w:lang w:val="en-US"/>
        </w:rPr>
        <w:t xml:space="preserve">it </w:t>
      </w:r>
      <w:r w:rsidR="005F0645">
        <w:rPr>
          <w:rFonts w:cs="Times New Roman"/>
          <w:lang w:val="en-US"/>
        </w:rPr>
        <w:t>can</w:t>
      </w:r>
      <w:r w:rsidR="00EA7F59" w:rsidRPr="00396D3E">
        <w:rPr>
          <w:rFonts w:cs="Times New Roman"/>
          <w:lang w:val="en-US"/>
        </w:rPr>
        <w:t xml:space="preserve"> also be compromised</w:t>
      </w:r>
      <w:r w:rsidR="002D782D" w:rsidRPr="00396D3E">
        <w:rPr>
          <w:rFonts w:cs="Times New Roman"/>
          <w:lang w:val="en-US"/>
        </w:rPr>
        <w:t>.</w:t>
      </w:r>
    </w:p>
    <w:p w14:paraId="03553DE4" w14:textId="35C4C7CE" w:rsidR="009504C2" w:rsidRPr="00396D3E" w:rsidRDefault="00CB3CD6" w:rsidP="00672850">
      <w:pPr>
        <w:pStyle w:val="ListParagraph"/>
        <w:numPr>
          <w:ilvl w:val="0"/>
          <w:numId w:val="4"/>
        </w:numPr>
        <w:rPr>
          <w:rFonts w:cs="Times New Roman"/>
          <w:lang w:val="en-US"/>
        </w:rPr>
      </w:pPr>
      <w:r w:rsidRPr="00396D3E">
        <w:rPr>
          <w:rFonts w:cs="Times New Roman"/>
          <w:lang w:val="en-US"/>
        </w:rPr>
        <w:t>Behavior</w:t>
      </w:r>
      <w:r w:rsidR="00CD1C99">
        <w:rPr>
          <w:rFonts w:cs="Times New Roman"/>
          <w:lang w:val="en-US"/>
        </w:rPr>
        <w:noBreakHyphen/>
      </w:r>
      <w:r w:rsidR="009504C2" w:rsidRPr="00396D3E">
        <w:rPr>
          <w:rFonts w:cs="Times New Roman"/>
          <w:lang w:val="en-US"/>
        </w:rPr>
        <w:t xml:space="preserve">based detection methods </w:t>
      </w:r>
      <w:r w:rsidR="00C71920">
        <w:rPr>
          <w:rFonts w:cs="Times New Roman"/>
          <w:lang w:val="en-US"/>
        </w:rPr>
        <w:t>do</w:t>
      </w:r>
      <w:r w:rsidR="009504C2" w:rsidRPr="00396D3E">
        <w:rPr>
          <w:rFonts w:cs="Times New Roman"/>
          <w:lang w:val="en-US"/>
        </w:rPr>
        <w:t xml:space="preserve"> </w:t>
      </w:r>
      <w:r w:rsidR="00E97DA1" w:rsidRPr="00396D3E">
        <w:rPr>
          <w:rFonts w:cs="Times New Roman"/>
          <w:lang w:val="en-US"/>
        </w:rPr>
        <w:t xml:space="preserve">not </w:t>
      </w:r>
      <w:r w:rsidR="009504C2" w:rsidRPr="00396D3E">
        <w:rPr>
          <w:rFonts w:cs="Times New Roman"/>
          <w:lang w:val="en-US"/>
        </w:rPr>
        <w:t xml:space="preserve">reveal </w:t>
      </w:r>
      <w:r w:rsidR="00E97DA1" w:rsidRPr="00396D3E">
        <w:rPr>
          <w:rFonts w:cs="Times New Roman"/>
          <w:lang w:val="en-US"/>
        </w:rPr>
        <w:t>new hypervisors and do not work on new CPUs.</w:t>
      </w:r>
    </w:p>
    <w:p w14:paraId="4F2A323C" w14:textId="6D794464" w:rsidR="00F50878" w:rsidRPr="00396D3E" w:rsidRDefault="00F50878" w:rsidP="00672850">
      <w:pPr>
        <w:pStyle w:val="ListParagraph"/>
        <w:numPr>
          <w:ilvl w:val="0"/>
          <w:numId w:val="4"/>
        </w:numPr>
        <w:rPr>
          <w:rFonts w:cs="Times New Roman"/>
          <w:lang w:val="en-US"/>
        </w:rPr>
      </w:pPr>
      <w:r w:rsidRPr="00396D3E">
        <w:rPr>
          <w:rFonts w:cs="Times New Roman"/>
          <w:lang w:val="en-US"/>
        </w:rPr>
        <w:t>Trusted</w:t>
      </w:r>
      <w:r w:rsidR="00722885" w:rsidRPr="00396D3E">
        <w:rPr>
          <w:rFonts w:cs="Times New Roman"/>
          <w:lang w:val="en-US"/>
        </w:rPr>
        <w:t xml:space="preserve"> </w:t>
      </w:r>
      <w:r w:rsidRPr="00396D3E">
        <w:rPr>
          <w:rFonts w:cs="Times New Roman"/>
          <w:lang w:val="en-US"/>
        </w:rPr>
        <w:t>hypervisor</w:t>
      </w:r>
      <w:r w:rsidR="00CD1C99">
        <w:rPr>
          <w:rFonts w:cs="Times New Roman"/>
          <w:lang w:val="en-US"/>
        </w:rPr>
        <w:noBreakHyphen/>
      </w:r>
      <w:r w:rsidRPr="00396D3E">
        <w:rPr>
          <w:rFonts w:cs="Times New Roman"/>
          <w:lang w:val="en-US"/>
        </w:rPr>
        <w:t>based approach is susceptible to MITM attack.</w:t>
      </w:r>
    </w:p>
    <w:p w14:paraId="5EC7D6FD" w14:textId="4F556ECF" w:rsidR="00964000" w:rsidRPr="00396D3E" w:rsidRDefault="00F50878" w:rsidP="00672850">
      <w:pPr>
        <w:pStyle w:val="ListParagraph"/>
        <w:numPr>
          <w:ilvl w:val="0"/>
          <w:numId w:val="4"/>
        </w:numPr>
        <w:rPr>
          <w:rFonts w:cs="Times New Roman"/>
          <w:lang w:val="en-US"/>
        </w:rPr>
      </w:pPr>
      <w:r w:rsidRPr="00396D3E">
        <w:rPr>
          <w:rFonts w:cs="Times New Roman"/>
          <w:lang w:val="en-US"/>
        </w:rPr>
        <w:t>Time</w:t>
      </w:r>
      <w:r w:rsidR="00CD1C99">
        <w:rPr>
          <w:rFonts w:cs="Times New Roman"/>
          <w:lang w:val="en-US"/>
        </w:rPr>
        <w:noBreakHyphen/>
      </w:r>
      <w:r w:rsidRPr="00396D3E">
        <w:rPr>
          <w:rFonts w:cs="Times New Roman"/>
          <w:lang w:val="en-US"/>
        </w:rPr>
        <w:t xml:space="preserve">based detection approaches </w:t>
      </w:r>
      <w:r w:rsidR="00056C37" w:rsidRPr="00396D3E">
        <w:rPr>
          <w:rFonts w:cs="Times New Roman"/>
          <w:lang w:val="en-US"/>
        </w:rPr>
        <w:t>are</w:t>
      </w:r>
      <w:r w:rsidRPr="00396D3E">
        <w:rPr>
          <w:rFonts w:cs="Times New Roman"/>
          <w:lang w:val="en-US"/>
        </w:rPr>
        <w:t xml:space="preserve"> vulnerable</w:t>
      </w:r>
      <w:r w:rsidR="00056C37" w:rsidRPr="00396D3E">
        <w:rPr>
          <w:rFonts w:cs="Times New Roman"/>
          <w:lang w:val="en-US"/>
        </w:rPr>
        <w:t xml:space="preserve"> </w:t>
      </w:r>
      <w:r w:rsidR="00C53D30" w:rsidRPr="00396D3E">
        <w:rPr>
          <w:rFonts w:cs="Times New Roman"/>
          <w:lang w:val="en-US"/>
        </w:rPr>
        <w:t xml:space="preserve">to time cheating and Blue </w:t>
      </w:r>
      <w:r w:rsidR="003D2473" w:rsidRPr="00396D3E">
        <w:rPr>
          <w:rFonts w:cs="Times New Roman"/>
          <w:lang w:val="en-US"/>
        </w:rPr>
        <w:t>Chicken</w:t>
      </w:r>
      <w:r w:rsidR="00C53D30" w:rsidRPr="00396D3E">
        <w:rPr>
          <w:rFonts w:cs="Times New Roman"/>
          <w:lang w:val="en-US"/>
        </w:rPr>
        <w:t xml:space="preserve"> </w:t>
      </w:r>
      <w:r w:rsidR="003D2473" w:rsidRPr="00396D3E">
        <w:rPr>
          <w:rFonts w:cs="Times New Roman"/>
          <w:lang w:val="en-US"/>
        </w:rPr>
        <w:t>technique</w:t>
      </w:r>
      <w:r w:rsidR="00BF3F67" w:rsidRPr="00396D3E">
        <w:rPr>
          <w:rFonts w:cs="Times New Roman"/>
          <w:lang w:val="en-US"/>
        </w:rPr>
        <w:t>.</w:t>
      </w:r>
      <w:r w:rsidR="004F2CAE" w:rsidRPr="00396D3E">
        <w:rPr>
          <w:rFonts w:cs="Times New Roman"/>
          <w:lang w:val="en-US"/>
        </w:rPr>
        <w:t xml:space="preserve"> </w:t>
      </w:r>
    </w:p>
    <w:p w14:paraId="26A2312E" w14:textId="7A3D39E4" w:rsidR="00971A11" w:rsidRPr="00396D3E" w:rsidRDefault="00971A11" w:rsidP="00E24EED">
      <w:pPr>
        <w:rPr>
          <w:rFonts w:cs="Times New Roman"/>
          <w:lang w:val="en-US"/>
        </w:rPr>
      </w:pPr>
      <w:r w:rsidRPr="00396D3E">
        <w:rPr>
          <w:rFonts w:cs="Times New Roman"/>
          <w:lang w:val="en-US"/>
        </w:rPr>
        <w:t xml:space="preserve">Detection by unconditionally intercepted instructions is </w:t>
      </w:r>
      <w:r w:rsidR="004714CC">
        <w:rPr>
          <w:rFonts w:cs="Times New Roman"/>
          <w:lang w:val="en-US"/>
        </w:rPr>
        <w:t>highly</w:t>
      </w:r>
      <w:r w:rsidRPr="00396D3E">
        <w:rPr>
          <w:rFonts w:cs="Times New Roman"/>
          <w:lang w:val="en-US"/>
        </w:rPr>
        <w:t xml:space="preserve"> attractive, because it relies on </w:t>
      </w:r>
      <w:r w:rsidR="00895119">
        <w:rPr>
          <w:rFonts w:cs="Times New Roman"/>
          <w:lang w:val="en-US"/>
        </w:rPr>
        <w:t xml:space="preserve">a </w:t>
      </w:r>
      <w:r w:rsidRPr="00396D3E">
        <w:rPr>
          <w:rFonts w:cs="Times New Roman"/>
          <w:lang w:val="en-US"/>
        </w:rPr>
        <w:t>generally applicable technique</w:t>
      </w:r>
      <w:r w:rsidR="00E24EED" w:rsidRPr="00396D3E">
        <w:rPr>
          <w:rFonts w:cs="Times New Roman"/>
          <w:lang w:val="en-US"/>
        </w:rPr>
        <w:t xml:space="preserve">. By improving data </w:t>
      </w:r>
      <w:r w:rsidR="00895119">
        <w:rPr>
          <w:rFonts w:cs="Times New Roman"/>
          <w:lang w:val="en-US"/>
        </w:rPr>
        <w:t>acquisition</w:t>
      </w:r>
      <w:r w:rsidR="00E24EED" w:rsidRPr="00396D3E">
        <w:rPr>
          <w:rFonts w:cs="Times New Roman"/>
          <w:lang w:val="en-US"/>
        </w:rPr>
        <w:t xml:space="preserve"> and processing,</w:t>
      </w:r>
      <w:r w:rsidR="00895119">
        <w:rPr>
          <w:rFonts w:cs="Times New Roman"/>
          <w:lang w:val="en-US"/>
        </w:rPr>
        <w:t xml:space="preserve"> we can overcome </w:t>
      </w:r>
      <w:r w:rsidR="006931EF">
        <w:rPr>
          <w:rFonts w:cs="Times New Roman"/>
          <w:lang w:val="en-US"/>
        </w:rPr>
        <w:t xml:space="preserve">the </w:t>
      </w:r>
      <w:r w:rsidR="00E24EED" w:rsidRPr="00396D3E">
        <w:rPr>
          <w:rFonts w:cs="Times New Roman"/>
          <w:lang w:val="en-US"/>
        </w:rPr>
        <w:t>drawbacks</w:t>
      </w:r>
      <w:r w:rsidR="006931EF">
        <w:rPr>
          <w:rFonts w:cs="Times New Roman"/>
          <w:lang w:val="en-US"/>
        </w:rPr>
        <w:t xml:space="preserve"> of this method</w:t>
      </w:r>
      <w:r w:rsidR="00E24EED" w:rsidRPr="00396D3E">
        <w:rPr>
          <w:rFonts w:cs="Times New Roman"/>
          <w:lang w:val="en-US"/>
        </w:rPr>
        <w:t>.</w:t>
      </w:r>
    </w:p>
    <w:bookmarkStart w:id="19" w:name="_Ref399599985"/>
    <w:p w14:paraId="6901D6F1" w14:textId="4837F18F" w:rsidR="00922407" w:rsidRPr="00396D3E" w:rsidRDefault="00497D92" w:rsidP="00AB5526">
      <w:pPr>
        <w:pStyle w:val="Heading1"/>
      </w:pPr>
      <w:r w:rsidRPr="00396D3E">
        <w:rPr>
          <w:rFonts w:cs="Times New Roman"/>
        </w:rPr>
        <w:fldChar w:fldCharType="begin"/>
      </w:r>
      <w:r w:rsidRPr="00396D3E">
        <w:rPr>
          <w:rFonts w:cs="Times New Roman"/>
        </w:rPr>
        <w:instrText xml:space="preserve"> SEQ First \n \* ARABIC \* MERGEFORMAT \* MERGEFORMAT </w:instrText>
      </w:r>
      <w:r w:rsidRPr="00396D3E">
        <w:rPr>
          <w:rFonts w:cs="Times New Roman"/>
        </w:rPr>
        <w:fldChar w:fldCharType="separate"/>
      </w:r>
      <w:bookmarkStart w:id="20" w:name="_Toc403772975"/>
      <w:r w:rsidR="002D40CC">
        <w:rPr>
          <w:rFonts w:cs="Times New Roman"/>
          <w:noProof/>
        </w:rPr>
        <w:t>3</w:t>
      </w:r>
      <w:r w:rsidRPr="00396D3E">
        <w:rPr>
          <w:rFonts w:cs="Times New Roman"/>
        </w:rPr>
        <w:fldChar w:fldCharType="end"/>
      </w:r>
      <w:r w:rsidRPr="00396D3E">
        <w:rPr>
          <w:rFonts w:cs="Times New Roman"/>
        </w:rPr>
        <w:t>.</w:t>
      </w:r>
      <w:r w:rsidR="00B144CA" w:rsidRPr="00B144CA">
        <w:rPr>
          <w:rFonts w:cs="Times New Roman"/>
        </w:rPr>
        <w:t> </w:t>
      </w:r>
      <w:r w:rsidR="00CE3D04" w:rsidRPr="00396D3E">
        <w:t xml:space="preserve">THEORETICAL </w:t>
      </w:r>
      <w:r w:rsidR="00156945" w:rsidRPr="00396D3E">
        <w:t>PRINCIPLES</w:t>
      </w:r>
      <w:r w:rsidR="00DC091A" w:rsidRPr="00396D3E">
        <w:t xml:space="preserve"> </w:t>
      </w:r>
      <w:r w:rsidR="00A557E3" w:rsidRPr="00396D3E">
        <w:t>FOR ENHANCEMENT OF TIME</w:t>
      </w:r>
      <w:r w:rsidR="00354983">
        <w:noBreakHyphen/>
      </w:r>
      <w:r w:rsidR="00A557E3" w:rsidRPr="00396D3E">
        <w:t>BASED DETECTION</w:t>
      </w:r>
      <w:bookmarkEnd w:id="19"/>
      <w:bookmarkEnd w:id="20"/>
    </w:p>
    <w:p w14:paraId="069FD7DC" w14:textId="2B442877" w:rsidR="00922407" w:rsidRPr="00396D3E" w:rsidRDefault="00702C05" w:rsidP="00197ED3">
      <w:pPr>
        <w:rPr>
          <w:lang w:val="en-US"/>
        </w:rPr>
      </w:pPr>
      <w:r>
        <w:rPr>
          <w:lang w:val="en-US"/>
        </w:rPr>
        <w:t>D</w:t>
      </w:r>
      <w:r w:rsidR="007F0D27" w:rsidRPr="00396D3E">
        <w:rPr>
          <w:lang w:val="en-US"/>
        </w:rPr>
        <w:t xml:space="preserve">etection by unconditionally intercepted instructions </w:t>
      </w:r>
      <w:r w:rsidR="00F835C4">
        <w:rPr>
          <w:lang w:val="en-US"/>
        </w:rPr>
        <w:t>works</w:t>
      </w:r>
      <w:r w:rsidR="00174E12" w:rsidRPr="00396D3E">
        <w:rPr>
          <w:lang w:val="en-US"/>
        </w:rPr>
        <w:t xml:space="preserve"> well only if </w:t>
      </w:r>
      <w:r w:rsidR="006A756F" w:rsidRPr="00396D3E">
        <w:rPr>
          <w:lang w:val="en-US"/>
        </w:rPr>
        <w:t xml:space="preserve">a </w:t>
      </w:r>
      <w:r w:rsidR="00174E12" w:rsidRPr="00396D3E">
        <w:rPr>
          <w:lang w:val="en-US"/>
        </w:rPr>
        <w:t xml:space="preserve">hypervisor does not apply </w:t>
      </w:r>
      <w:r w:rsidR="006B274E" w:rsidRPr="00396D3E">
        <w:rPr>
          <w:lang w:val="en-US"/>
        </w:rPr>
        <w:t>countermeasures</w:t>
      </w:r>
      <w:r w:rsidR="00D33990" w:rsidRPr="00396D3E">
        <w:rPr>
          <w:lang w:val="en-US"/>
        </w:rPr>
        <w:t xml:space="preserve">: </w:t>
      </w:r>
      <w:r w:rsidR="006B274E" w:rsidRPr="00396D3E">
        <w:rPr>
          <w:lang w:val="en-US"/>
        </w:rPr>
        <w:t>time cheating</w:t>
      </w:r>
      <w:r w:rsidR="00D33990" w:rsidRPr="00396D3E">
        <w:rPr>
          <w:lang w:val="en-US"/>
        </w:rPr>
        <w:t xml:space="preserve"> and </w:t>
      </w:r>
      <w:r w:rsidR="00245C77" w:rsidRPr="00396D3E">
        <w:rPr>
          <w:lang w:val="en-US"/>
        </w:rPr>
        <w:t xml:space="preserve">temporary </w:t>
      </w:r>
      <w:r w:rsidR="00321127">
        <w:rPr>
          <w:lang w:val="en-US"/>
        </w:rPr>
        <w:t>self</w:t>
      </w:r>
      <w:r w:rsidR="00321127">
        <w:rPr>
          <w:lang w:val="en-US"/>
        </w:rPr>
        <w:noBreakHyphen/>
      </w:r>
      <w:r w:rsidR="00245C77" w:rsidRPr="00396D3E">
        <w:rPr>
          <w:lang w:val="en-US"/>
        </w:rPr>
        <w:t>uninstall</w:t>
      </w:r>
      <w:r w:rsidR="006A756F" w:rsidRPr="00396D3E">
        <w:rPr>
          <w:lang w:val="en-US"/>
        </w:rPr>
        <w:t>ing</w:t>
      </w:r>
      <w:r w:rsidR="00D33990" w:rsidRPr="00396D3E">
        <w:rPr>
          <w:lang w:val="en-US"/>
        </w:rPr>
        <w:t xml:space="preserve">. </w:t>
      </w:r>
      <w:r w:rsidR="000363D4" w:rsidRPr="00396D3E">
        <w:rPr>
          <w:lang w:val="en-US"/>
        </w:rPr>
        <w:t xml:space="preserve">In </w:t>
      </w:r>
      <w:r w:rsidR="00D65096" w:rsidRPr="00396D3E">
        <w:rPr>
          <w:lang w:val="en-US"/>
        </w:rPr>
        <w:t xml:space="preserve">this </w:t>
      </w:r>
      <w:r w:rsidR="000363D4" w:rsidRPr="00396D3E">
        <w:rPr>
          <w:lang w:val="en-US"/>
        </w:rPr>
        <w:t xml:space="preserve">section the </w:t>
      </w:r>
      <w:r w:rsidR="00DC091A" w:rsidRPr="00396D3E">
        <w:rPr>
          <w:lang w:val="en-US"/>
        </w:rPr>
        <w:t xml:space="preserve">enhancement </w:t>
      </w:r>
      <w:r w:rsidR="008D7234" w:rsidRPr="00396D3E">
        <w:rPr>
          <w:lang w:val="en-US"/>
        </w:rPr>
        <w:t xml:space="preserve">of </w:t>
      </w:r>
      <w:r w:rsidR="009379ED" w:rsidRPr="00396D3E">
        <w:rPr>
          <w:lang w:val="en-US"/>
        </w:rPr>
        <w:t>this method</w:t>
      </w:r>
      <w:r w:rsidR="00C3102B" w:rsidRPr="00396D3E">
        <w:rPr>
          <w:lang w:val="en-US"/>
        </w:rPr>
        <w:t xml:space="preserve"> </w:t>
      </w:r>
      <w:r w:rsidR="007341BE">
        <w:rPr>
          <w:lang w:val="en-US"/>
        </w:rPr>
        <w:t>is</w:t>
      </w:r>
      <w:r w:rsidR="00C3102B" w:rsidRPr="00396D3E">
        <w:rPr>
          <w:lang w:val="en-US"/>
        </w:rPr>
        <w:t xml:space="preserve"> described.</w:t>
      </w:r>
    </w:p>
    <w:p w14:paraId="00E432B3" w14:textId="406EBA06" w:rsidR="00C92040" w:rsidRPr="00396D3E" w:rsidRDefault="00074C3E" w:rsidP="00197ED3">
      <w:pPr>
        <w:rPr>
          <w:lang w:val="en-US"/>
        </w:rPr>
      </w:pPr>
      <w:r w:rsidRPr="00396D3E">
        <w:rPr>
          <w:lang w:val="en-US"/>
        </w:rPr>
        <w:t>Our</w:t>
      </w:r>
      <w:r w:rsidR="00345A4B" w:rsidRPr="00396D3E">
        <w:rPr>
          <w:lang w:val="en-US"/>
        </w:rPr>
        <w:t xml:space="preserve"> </w:t>
      </w:r>
      <w:r w:rsidR="008C14AA" w:rsidRPr="00396D3E">
        <w:rPr>
          <w:lang w:val="en-US"/>
        </w:rPr>
        <w:t xml:space="preserve">prerequisites </w:t>
      </w:r>
      <w:r w:rsidR="00301C0A" w:rsidRPr="00396D3E">
        <w:rPr>
          <w:lang w:val="en-US"/>
        </w:rPr>
        <w:t>are</w:t>
      </w:r>
      <w:r w:rsidR="00D24E5D" w:rsidRPr="00396D3E">
        <w:rPr>
          <w:lang w:val="en-US"/>
        </w:rPr>
        <w:t xml:space="preserve"> based on specific </w:t>
      </w:r>
      <w:r w:rsidRPr="00396D3E">
        <w:rPr>
          <w:lang w:val="en-US"/>
        </w:rPr>
        <w:t xml:space="preserve">features of </w:t>
      </w:r>
      <w:r w:rsidR="00C3102B" w:rsidRPr="00396D3E">
        <w:rPr>
          <w:lang w:val="en-US"/>
        </w:rPr>
        <w:t>IET</w:t>
      </w:r>
      <w:r w:rsidR="008C14AA" w:rsidRPr="00396D3E">
        <w:rPr>
          <w:lang w:val="en-US"/>
        </w:rPr>
        <w:t xml:space="preserve">. </w:t>
      </w:r>
      <w:r w:rsidR="00115B85" w:rsidRPr="00396D3E">
        <w:rPr>
          <w:lang w:val="en-US"/>
        </w:rPr>
        <w:t>One</w:t>
      </w:r>
      <w:r w:rsidR="008C14AA" w:rsidRPr="00396D3E">
        <w:rPr>
          <w:lang w:val="en-US"/>
        </w:rPr>
        <w:t xml:space="preserve"> </w:t>
      </w:r>
      <w:r w:rsidR="00C3102B" w:rsidRPr="00396D3E">
        <w:rPr>
          <w:lang w:val="en-US"/>
        </w:rPr>
        <w:t>of them</w:t>
      </w:r>
      <w:r w:rsidR="004E55CD" w:rsidRPr="00396D3E">
        <w:rPr>
          <w:lang w:val="en-US"/>
        </w:rPr>
        <w:t xml:space="preserve"> </w:t>
      </w:r>
      <w:r w:rsidR="00115B85" w:rsidRPr="00396D3E">
        <w:rPr>
          <w:lang w:val="en-US"/>
        </w:rPr>
        <w:t xml:space="preserve">is </w:t>
      </w:r>
      <w:r w:rsidR="00827CF5" w:rsidRPr="00396D3E">
        <w:rPr>
          <w:lang w:val="en-US"/>
        </w:rPr>
        <w:t xml:space="preserve">the </w:t>
      </w:r>
      <w:r w:rsidR="00307D32">
        <w:rPr>
          <w:lang w:val="en-US"/>
        </w:rPr>
        <w:t>relation</w:t>
      </w:r>
      <w:r w:rsidR="00FC301B" w:rsidRPr="00396D3E">
        <w:rPr>
          <w:lang w:val="en-US"/>
        </w:rPr>
        <w:t xml:space="preserve"> </w:t>
      </w:r>
      <w:r w:rsidR="00827CF5" w:rsidRPr="00396D3E">
        <w:rPr>
          <w:lang w:val="en-US"/>
        </w:rPr>
        <w:t xml:space="preserve">between </w:t>
      </w:r>
      <w:r w:rsidR="007341BE">
        <w:rPr>
          <w:lang w:val="en-US"/>
        </w:rPr>
        <w:t xml:space="preserve">the </w:t>
      </w:r>
      <w:r w:rsidR="00B7323F" w:rsidRPr="00396D3E">
        <w:rPr>
          <w:lang w:val="en-US"/>
        </w:rPr>
        <w:t xml:space="preserve">average </w:t>
      </w:r>
      <w:r w:rsidR="00115B85" w:rsidRPr="00396D3E">
        <w:rPr>
          <w:lang w:val="en-US"/>
        </w:rPr>
        <w:t xml:space="preserve">IET </w:t>
      </w:r>
      <w:r w:rsidR="00827CF5" w:rsidRPr="00396D3E">
        <w:rPr>
          <w:lang w:val="en-US"/>
        </w:rPr>
        <w:t>and presence</w:t>
      </w:r>
      <w:r w:rsidR="00126615" w:rsidRPr="00396D3E">
        <w:rPr>
          <w:lang w:val="en-US"/>
        </w:rPr>
        <w:t xml:space="preserve"> of </w:t>
      </w:r>
      <w:r w:rsidR="007341BE">
        <w:rPr>
          <w:lang w:val="en-US"/>
        </w:rPr>
        <w:t xml:space="preserve">a </w:t>
      </w:r>
      <w:r w:rsidR="00126615" w:rsidRPr="00396D3E">
        <w:rPr>
          <w:lang w:val="en-US"/>
        </w:rPr>
        <w:t>hypervisor</w:t>
      </w:r>
      <w:r w:rsidR="00C605DE" w:rsidRPr="00396D3E">
        <w:rPr>
          <w:lang w:val="en-US"/>
        </w:rPr>
        <w:t xml:space="preserve">. </w:t>
      </w:r>
      <w:r w:rsidR="004B74B2" w:rsidRPr="00396D3E">
        <w:rPr>
          <w:lang w:val="en-US"/>
        </w:rPr>
        <w:t>Another</w:t>
      </w:r>
      <w:r w:rsidR="00C92040" w:rsidRPr="00396D3E">
        <w:rPr>
          <w:lang w:val="en-US"/>
        </w:rPr>
        <w:t xml:space="preserve"> </w:t>
      </w:r>
      <w:r w:rsidR="007341BE">
        <w:rPr>
          <w:lang w:val="en-US"/>
        </w:rPr>
        <w:t>well</w:t>
      </w:r>
      <w:r w:rsidR="007341BE">
        <w:rPr>
          <w:lang w:val="en-US"/>
        </w:rPr>
        <w:noBreakHyphen/>
        <w:t xml:space="preserve">known </w:t>
      </w:r>
      <w:r w:rsidR="003E44F5" w:rsidRPr="00396D3E">
        <w:rPr>
          <w:lang w:val="en-US"/>
        </w:rPr>
        <w:t>one</w:t>
      </w:r>
      <w:r w:rsidR="00805D80" w:rsidRPr="00396D3E">
        <w:rPr>
          <w:lang w:val="en-US"/>
        </w:rPr>
        <w:t xml:space="preserve"> is</w:t>
      </w:r>
      <w:r w:rsidR="005821CE" w:rsidRPr="00396D3E">
        <w:rPr>
          <w:lang w:val="en-US"/>
        </w:rPr>
        <w:t xml:space="preserve"> </w:t>
      </w:r>
      <w:r w:rsidR="00D11BFE" w:rsidRPr="00396D3E">
        <w:rPr>
          <w:lang w:val="en-US"/>
        </w:rPr>
        <w:t xml:space="preserve">a </w:t>
      </w:r>
      <w:r w:rsidR="00881A2F" w:rsidRPr="00396D3E">
        <w:rPr>
          <w:i/>
          <w:lang w:val="en-US"/>
        </w:rPr>
        <w:t>random nature of</w:t>
      </w:r>
      <w:r w:rsidR="007E6D7D" w:rsidRPr="00396D3E">
        <w:rPr>
          <w:i/>
          <w:lang w:val="en-US"/>
        </w:rPr>
        <w:t xml:space="preserve"> </w:t>
      </w:r>
      <w:r w:rsidR="00885F8E" w:rsidRPr="00396D3E">
        <w:rPr>
          <w:i/>
          <w:lang w:val="en-US"/>
        </w:rPr>
        <w:t>IET</w:t>
      </w:r>
      <w:r w:rsidR="009C1CF0" w:rsidRPr="00396D3E">
        <w:rPr>
          <w:lang w:val="en-US"/>
        </w:rPr>
        <w:t xml:space="preserve">, but </w:t>
      </w:r>
      <w:r w:rsidR="00885F8E" w:rsidRPr="00396D3E">
        <w:rPr>
          <w:lang w:val="en-US"/>
        </w:rPr>
        <w:t xml:space="preserve">it </w:t>
      </w:r>
      <w:r w:rsidR="009C1CF0" w:rsidRPr="00396D3E">
        <w:rPr>
          <w:lang w:val="en-US"/>
        </w:rPr>
        <w:t xml:space="preserve">is </w:t>
      </w:r>
      <w:r w:rsidR="00307D32">
        <w:rPr>
          <w:lang w:val="en-US"/>
        </w:rPr>
        <w:t xml:space="preserve">still </w:t>
      </w:r>
      <w:r w:rsidR="00DC4AFF" w:rsidRPr="00DC4AFF">
        <w:rPr>
          <w:lang w:val="en-US"/>
        </w:rPr>
        <w:t xml:space="preserve">unclear </w:t>
      </w:r>
      <w:r w:rsidR="00BD6055" w:rsidRPr="00396D3E">
        <w:rPr>
          <w:lang w:val="en-US"/>
        </w:rPr>
        <w:t>how to use it in practice.</w:t>
      </w:r>
    </w:p>
    <w:p w14:paraId="31E766B8" w14:textId="7168A514" w:rsidR="00FD6C59" w:rsidRPr="00396D3E" w:rsidRDefault="004C2254" w:rsidP="00197ED3">
      <w:pPr>
        <w:rPr>
          <w:i/>
          <w:lang w:val="en-US"/>
        </w:rPr>
      </w:pPr>
      <w:r w:rsidRPr="004C2254">
        <w:rPr>
          <w:lang w:val="en-US"/>
        </w:rPr>
        <w:t>To grapple with this gap</w:t>
      </w:r>
      <w:r w:rsidR="00A047E2" w:rsidRPr="00396D3E">
        <w:rPr>
          <w:lang w:val="en-US"/>
        </w:rPr>
        <w:t>, let</w:t>
      </w:r>
      <w:r w:rsidR="00A5013A" w:rsidRPr="00396D3E">
        <w:rPr>
          <w:lang w:val="en-US"/>
        </w:rPr>
        <w:t xml:space="preserve"> u</w:t>
      </w:r>
      <w:r w:rsidR="00A047E2" w:rsidRPr="00396D3E">
        <w:rPr>
          <w:lang w:val="en-US"/>
        </w:rPr>
        <w:t xml:space="preserve">s </w:t>
      </w:r>
      <w:r w:rsidR="00A5013A" w:rsidRPr="00396D3E">
        <w:rPr>
          <w:lang w:val="en-US"/>
        </w:rPr>
        <w:t>look at</w:t>
      </w:r>
      <w:r w:rsidR="00AE0B42" w:rsidRPr="00396D3E">
        <w:rPr>
          <w:lang w:val="en-US"/>
        </w:rPr>
        <w:t xml:space="preserve"> </w:t>
      </w:r>
      <w:r>
        <w:rPr>
          <w:lang w:val="en-US"/>
        </w:rPr>
        <w:t xml:space="preserve">the </w:t>
      </w:r>
      <w:r w:rsidR="00FD6C59" w:rsidRPr="00396D3E">
        <w:rPr>
          <w:lang w:val="en-US"/>
        </w:rPr>
        <w:t xml:space="preserve">switching </w:t>
      </w:r>
      <w:r w:rsidRPr="00396D3E">
        <w:rPr>
          <w:lang w:val="en-US"/>
        </w:rPr>
        <w:t xml:space="preserve">schemes </w:t>
      </w:r>
      <w:r w:rsidR="00FD6C59" w:rsidRPr="00396D3E">
        <w:rPr>
          <w:lang w:val="en-US"/>
        </w:rPr>
        <w:t xml:space="preserve">between different </w:t>
      </w:r>
      <w:r w:rsidR="00D4669E" w:rsidRPr="00396D3E">
        <w:rPr>
          <w:lang w:val="en-US"/>
        </w:rPr>
        <w:t xml:space="preserve">CPU </w:t>
      </w:r>
      <w:r w:rsidR="002E34C6" w:rsidRPr="002E34C6">
        <w:rPr>
          <w:lang w:val="en-US"/>
        </w:rPr>
        <w:t xml:space="preserve">operating </w:t>
      </w:r>
      <w:r w:rsidR="002E34C6">
        <w:rPr>
          <w:lang w:val="en-US"/>
        </w:rPr>
        <w:t>modes</w:t>
      </w:r>
      <w:r w:rsidR="001661F6" w:rsidRPr="00396D3E">
        <w:rPr>
          <w:lang w:val="en-US"/>
        </w:rPr>
        <w:t>, which occur after OS is loaded.</w:t>
      </w:r>
    </w:p>
    <w:p w14:paraId="44380230" w14:textId="2A48813E" w:rsidR="00827CF5" w:rsidRPr="00396D3E" w:rsidRDefault="00EE5A6C" w:rsidP="00197ED3">
      <w:pPr>
        <w:rPr>
          <w:lang w:val="en-US"/>
        </w:rPr>
      </w:pPr>
      <w:r w:rsidRPr="00396D3E">
        <w:rPr>
          <w:lang w:val="en-US"/>
        </w:rPr>
        <w:lastRenderedPageBreak/>
        <w:t xml:space="preserve">We </w:t>
      </w:r>
      <w:r w:rsidR="003E44F5">
        <w:rPr>
          <w:lang w:val="en-US"/>
        </w:rPr>
        <w:t>demonstrate</w:t>
      </w:r>
      <w:r w:rsidR="00C632B2">
        <w:rPr>
          <w:lang w:val="en-US"/>
        </w:rPr>
        <w:t xml:space="preserve"> and </w:t>
      </w:r>
      <w:r w:rsidR="0075435B" w:rsidRPr="00396D3E">
        <w:rPr>
          <w:lang w:val="en-US"/>
        </w:rPr>
        <w:t>analyze</w:t>
      </w:r>
      <w:r w:rsidR="004F3951" w:rsidRPr="00396D3E">
        <w:rPr>
          <w:lang w:val="en-US"/>
        </w:rPr>
        <w:t xml:space="preserve"> what </w:t>
      </w:r>
      <w:r w:rsidR="00C632B2">
        <w:rPr>
          <w:lang w:val="en-US"/>
        </w:rPr>
        <w:t xml:space="preserve">actually </w:t>
      </w:r>
      <w:r w:rsidR="00514BEF" w:rsidRPr="00396D3E">
        <w:rPr>
          <w:lang w:val="en-US"/>
        </w:rPr>
        <w:t>happen</w:t>
      </w:r>
      <w:r w:rsidR="00C632B2">
        <w:rPr>
          <w:lang w:val="en-US"/>
        </w:rPr>
        <w:t xml:space="preserve">s when a </w:t>
      </w:r>
      <w:r w:rsidR="00C632B2" w:rsidRPr="00747DCB">
        <w:rPr>
          <w:lang w:val="en-US"/>
        </w:rPr>
        <w:t xml:space="preserve">set of </w:t>
      </w:r>
      <w:r w:rsidR="004F3951" w:rsidRPr="00747DCB">
        <w:rPr>
          <w:lang w:val="en-US"/>
        </w:rPr>
        <w:t xml:space="preserve">CPUID instructions </w:t>
      </w:r>
      <w:r w:rsidR="00747DCB">
        <w:rPr>
          <w:lang w:val="en-US"/>
        </w:rPr>
        <w:t>are</w:t>
      </w:r>
      <w:r w:rsidR="00C632B2" w:rsidRPr="00747DCB">
        <w:rPr>
          <w:lang w:val="en-US"/>
        </w:rPr>
        <w:t xml:space="preserve"> </w:t>
      </w:r>
      <w:r w:rsidR="002C6146" w:rsidRPr="00747DCB">
        <w:rPr>
          <w:lang w:val="en-US"/>
        </w:rPr>
        <w:t xml:space="preserve">being </w:t>
      </w:r>
      <w:r w:rsidR="00C632B2" w:rsidRPr="00747DCB">
        <w:rPr>
          <w:lang w:val="en-US"/>
        </w:rPr>
        <w:t>execut</w:t>
      </w:r>
      <w:r w:rsidR="002C6146" w:rsidRPr="00747DCB">
        <w:rPr>
          <w:lang w:val="en-US"/>
        </w:rPr>
        <w:t>ed</w:t>
      </w:r>
      <w:r w:rsidR="002C6146">
        <w:rPr>
          <w:lang w:val="en-US"/>
        </w:rPr>
        <w:t xml:space="preserve"> </w:t>
      </w:r>
      <w:r w:rsidR="004F3951" w:rsidRPr="00396D3E">
        <w:rPr>
          <w:lang w:val="en-US"/>
        </w:rPr>
        <w:t xml:space="preserve">in </w:t>
      </w:r>
      <w:r w:rsidR="00741141">
        <w:rPr>
          <w:lang w:val="en-US"/>
        </w:rPr>
        <w:t>three</w:t>
      </w:r>
      <w:r w:rsidR="00DC5753" w:rsidRPr="00396D3E">
        <w:rPr>
          <w:lang w:val="en-US"/>
        </w:rPr>
        <w:t xml:space="preserve"> </w:t>
      </w:r>
      <w:r w:rsidRPr="00396D3E">
        <w:rPr>
          <w:lang w:val="en-US"/>
        </w:rPr>
        <w:t>cases</w:t>
      </w:r>
      <w:r w:rsidR="00DC5753" w:rsidRPr="00396D3E">
        <w:rPr>
          <w:lang w:val="en-US"/>
        </w:rPr>
        <w:t>:</w:t>
      </w:r>
      <w:r w:rsidRPr="00396D3E">
        <w:rPr>
          <w:lang w:val="en-US"/>
        </w:rPr>
        <w:t xml:space="preserve"> </w:t>
      </w:r>
      <w:r w:rsidR="00A741B5" w:rsidRPr="00396D3E">
        <w:rPr>
          <w:lang w:val="en-US"/>
        </w:rPr>
        <w:t>when</w:t>
      </w:r>
      <w:r w:rsidR="000976EA" w:rsidRPr="00396D3E">
        <w:rPr>
          <w:lang w:val="en-US"/>
        </w:rPr>
        <w:t xml:space="preserve"> the</w:t>
      </w:r>
      <w:r w:rsidR="00A741B5" w:rsidRPr="00396D3E">
        <w:rPr>
          <w:lang w:val="en-US"/>
        </w:rPr>
        <w:t xml:space="preserve"> </w:t>
      </w:r>
      <w:r w:rsidRPr="00396D3E">
        <w:rPr>
          <w:lang w:val="en-US"/>
        </w:rPr>
        <w:t>hypervisor is present</w:t>
      </w:r>
      <w:r w:rsidR="00A00E7E" w:rsidRPr="00396D3E">
        <w:rPr>
          <w:lang w:val="en-US"/>
        </w:rPr>
        <w:t xml:space="preserve">, </w:t>
      </w:r>
      <w:r w:rsidR="00636DE9" w:rsidRPr="00396D3E">
        <w:rPr>
          <w:lang w:val="en-US"/>
        </w:rPr>
        <w:t xml:space="preserve">not </w:t>
      </w:r>
      <w:r w:rsidR="00A00E7E" w:rsidRPr="00396D3E">
        <w:rPr>
          <w:lang w:val="en-US"/>
        </w:rPr>
        <w:t xml:space="preserve">present </w:t>
      </w:r>
      <w:r w:rsidR="00636DE9" w:rsidRPr="00396D3E">
        <w:rPr>
          <w:lang w:val="en-US"/>
        </w:rPr>
        <w:t xml:space="preserve">and when </w:t>
      </w:r>
      <w:r w:rsidR="00E31E62" w:rsidRPr="00396D3E">
        <w:rPr>
          <w:lang w:val="en-US"/>
        </w:rPr>
        <w:t>several nested</w:t>
      </w:r>
      <w:r w:rsidR="00520E71" w:rsidRPr="00396D3E">
        <w:rPr>
          <w:lang w:val="en-US"/>
        </w:rPr>
        <w:t xml:space="preserve"> ones</w:t>
      </w:r>
      <w:r w:rsidR="00636DE9" w:rsidRPr="00396D3E">
        <w:rPr>
          <w:lang w:val="en-US"/>
        </w:rPr>
        <w:t xml:space="preserve"> are present</w:t>
      </w:r>
      <w:r w:rsidR="00E31E62" w:rsidRPr="00396D3E">
        <w:rPr>
          <w:lang w:val="en-US"/>
        </w:rPr>
        <w:t>.</w:t>
      </w:r>
    </w:p>
    <w:p w14:paraId="5019B98D" w14:textId="38274053" w:rsidR="00F26152" w:rsidRPr="00396D3E" w:rsidRDefault="00704D3E" w:rsidP="00197ED3">
      <w:pPr>
        <w:rPr>
          <w:lang w:val="en-US"/>
        </w:rPr>
      </w:pPr>
      <w:r w:rsidRPr="00396D3E">
        <w:rPr>
          <w:lang w:val="en-US"/>
        </w:rPr>
        <w:t xml:space="preserve">Further we will focus on </w:t>
      </w:r>
      <w:r w:rsidR="00741141">
        <w:rPr>
          <w:lang w:val="en-US"/>
        </w:rPr>
        <w:t>two</w:t>
      </w:r>
      <w:r w:rsidRPr="00396D3E">
        <w:rPr>
          <w:lang w:val="en-US"/>
        </w:rPr>
        <w:t xml:space="preserve"> </w:t>
      </w:r>
      <w:r w:rsidR="006741FA" w:rsidRPr="00396D3E">
        <w:rPr>
          <w:lang w:val="en-US"/>
        </w:rPr>
        <w:t>IET</w:t>
      </w:r>
      <w:r w:rsidRPr="00396D3E">
        <w:rPr>
          <w:lang w:val="en-US"/>
        </w:rPr>
        <w:t xml:space="preserve"> characteristics: </w:t>
      </w:r>
      <w:r w:rsidR="00CD6549">
        <w:rPr>
          <w:lang w:val="en-US"/>
        </w:rPr>
        <w:t>variance</w:t>
      </w:r>
      <w:r w:rsidRPr="00396D3E">
        <w:rPr>
          <w:lang w:val="en-US"/>
        </w:rPr>
        <w:t xml:space="preserve"> of </w:t>
      </w:r>
      <w:r w:rsidR="00D672E5" w:rsidRPr="00396D3E">
        <w:rPr>
          <w:lang w:val="en-US"/>
        </w:rPr>
        <w:t>IET</w:t>
      </w:r>
      <w:r w:rsidR="00BC5F2D" w:rsidRPr="00396D3E">
        <w:rPr>
          <w:lang w:val="en-US"/>
        </w:rPr>
        <w:t xml:space="preserve"> array</w:t>
      </w:r>
      <w:r w:rsidRPr="00396D3E">
        <w:rPr>
          <w:lang w:val="en-US"/>
        </w:rPr>
        <w:t xml:space="preserve"> and </w:t>
      </w:r>
      <w:r w:rsidR="00D672E5" w:rsidRPr="00396D3E">
        <w:rPr>
          <w:lang w:val="en-US"/>
        </w:rPr>
        <w:t>IET</w:t>
      </w:r>
      <w:r w:rsidRPr="00396D3E">
        <w:rPr>
          <w:lang w:val="en-US"/>
        </w:rPr>
        <w:t xml:space="preserve"> </w:t>
      </w:r>
      <w:r w:rsidR="00BC5F2D" w:rsidRPr="00396D3E">
        <w:rPr>
          <w:lang w:val="en-US"/>
        </w:rPr>
        <w:t xml:space="preserve">array </w:t>
      </w:r>
      <w:r w:rsidRPr="00396D3E">
        <w:rPr>
          <w:lang w:val="en-US"/>
        </w:rPr>
        <w:t>layering.</w:t>
      </w:r>
    </w:p>
    <w:p w14:paraId="07D1EFC7" w14:textId="17A4244B" w:rsidR="00D626AE" w:rsidRPr="00396D3E" w:rsidRDefault="003140A9" w:rsidP="00197ED3">
      <w:pPr>
        <w:rPr>
          <w:lang w:val="en-US"/>
        </w:rPr>
      </w:pPr>
      <w:r w:rsidRPr="00396D3E">
        <w:rPr>
          <w:lang w:val="en-US"/>
        </w:rPr>
        <w:t xml:space="preserve">According to </w:t>
      </w:r>
      <w:r w:rsidR="002601A0">
        <w:rPr>
          <w:lang w:val="en-US"/>
        </w:rPr>
        <w:t xml:space="preserve">some </w:t>
      </w:r>
      <w:r w:rsidRPr="00396D3E">
        <w:rPr>
          <w:lang w:val="en-US"/>
        </w:rPr>
        <w:t xml:space="preserve">papers </w:t>
      </w:r>
      <w:r w:rsidR="004E248E" w:rsidRPr="00396D3E">
        <w:rPr>
          <w:lang w:val="en-US"/>
        </w:rPr>
        <w:t>(</w:t>
      </w:r>
      <w:proofErr w:type="spellStart"/>
      <w:r w:rsidR="004E248E" w:rsidRPr="00396D3E">
        <w:rPr>
          <w:rFonts w:eastAsia="Calibri" w:cs="Times New Roman"/>
          <w:lang w:val="en-US"/>
        </w:rPr>
        <w:t>Duflot</w:t>
      </w:r>
      <w:proofErr w:type="spellEnd"/>
      <w:r w:rsidR="004E248E" w:rsidRPr="00396D3E">
        <w:rPr>
          <w:rFonts w:eastAsia="Calibri" w:cs="Times New Roman"/>
          <w:lang w:val="en-US"/>
        </w:rPr>
        <w:t xml:space="preserve">, </w:t>
      </w:r>
      <w:proofErr w:type="spellStart"/>
      <w:r w:rsidR="004E248E" w:rsidRPr="00396D3E">
        <w:rPr>
          <w:rFonts w:eastAsia="Calibri" w:cs="Times New Roman"/>
          <w:lang w:val="en-US"/>
        </w:rPr>
        <w:t>Etiemble</w:t>
      </w:r>
      <w:proofErr w:type="spellEnd"/>
      <w:r w:rsidR="004E248E" w:rsidRPr="00396D3E">
        <w:rPr>
          <w:rFonts w:eastAsia="Calibri" w:cs="Times New Roman"/>
          <w:lang w:val="en-US"/>
        </w:rPr>
        <w:t xml:space="preserve">, &amp; </w:t>
      </w:r>
      <w:proofErr w:type="spellStart"/>
      <w:r w:rsidR="004E248E" w:rsidRPr="00396D3E">
        <w:rPr>
          <w:rFonts w:eastAsia="Calibri" w:cs="Times New Roman"/>
          <w:lang w:val="en-US"/>
        </w:rPr>
        <w:t>Grumelard</w:t>
      </w:r>
      <w:proofErr w:type="spellEnd"/>
      <w:r w:rsidR="004E248E" w:rsidRPr="00396D3E">
        <w:rPr>
          <w:rFonts w:eastAsia="Calibri" w:cs="Times New Roman"/>
          <w:lang w:val="en-US"/>
        </w:rPr>
        <w:t xml:space="preserve">, 2006; </w:t>
      </w:r>
      <w:proofErr w:type="spellStart"/>
      <w:r w:rsidR="004E248E" w:rsidRPr="00396D3E">
        <w:rPr>
          <w:rFonts w:eastAsia="Calibri" w:cs="Times New Roman"/>
          <w:lang w:val="en-US"/>
        </w:rPr>
        <w:t>Embleton</w:t>
      </w:r>
      <w:proofErr w:type="spellEnd"/>
      <w:r w:rsidR="004E248E" w:rsidRPr="00396D3E">
        <w:rPr>
          <w:rFonts w:eastAsia="Calibri" w:cs="Times New Roman"/>
          <w:lang w:val="en-US"/>
        </w:rPr>
        <w:t xml:space="preserve">, Sparks, &amp; </w:t>
      </w:r>
      <w:proofErr w:type="spellStart"/>
      <w:r w:rsidR="004E248E" w:rsidRPr="00396D3E">
        <w:rPr>
          <w:rFonts w:eastAsia="Calibri" w:cs="Times New Roman"/>
          <w:lang w:val="en-US"/>
        </w:rPr>
        <w:t>Zou</w:t>
      </w:r>
      <w:proofErr w:type="spellEnd"/>
      <w:r w:rsidR="004E248E" w:rsidRPr="00396D3E">
        <w:rPr>
          <w:rFonts w:eastAsia="Calibri" w:cs="Times New Roman"/>
          <w:lang w:val="en-US"/>
        </w:rPr>
        <w:t xml:space="preserve">, 2008; </w:t>
      </w:r>
      <w:proofErr w:type="spellStart"/>
      <w:r w:rsidR="004E248E" w:rsidRPr="00396D3E">
        <w:rPr>
          <w:rFonts w:eastAsia="Calibri" w:cs="Times New Roman"/>
          <w:lang w:val="en-US"/>
        </w:rPr>
        <w:t>Zmudzinski</w:t>
      </w:r>
      <w:proofErr w:type="spellEnd"/>
      <w:r w:rsidR="004E248E" w:rsidRPr="00396D3E">
        <w:rPr>
          <w:rFonts w:eastAsia="Calibri" w:cs="Times New Roman"/>
          <w:lang w:val="en-US"/>
        </w:rPr>
        <w:t>, 2009</w:t>
      </w:r>
      <w:r w:rsidR="004E248E" w:rsidRPr="00396D3E">
        <w:rPr>
          <w:lang w:val="en-US"/>
        </w:rPr>
        <w:t>)</w:t>
      </w:r>
      <w:r w:rsidRPr="00396D3E">
        <w:rPr>
          <w:lang w:val="en-US"/>
        </w:rPr>
        <w:t xml:space="preserve"> </w:t>
      </w:r>
      <w:r w:rsidR="007C478F" w:rsidRPr="00396D3E">
        <w:rPr>
          <w:lang w:val="en-US"/>
        </w:rPr>
        <w:t>without a hypervisor</w:t>
      </w:r>
      <w:r w:rsidR="000D398A" w:rsidRPr="00396D3E">
        <w:rPr>
          <w:lang w:val="en-US"/>
        </w:rPr>
        <w:t xml:space="preserve"> </w:t>
      </w:r>
      <w:r w:rsidR="004472F1" w:rsidRPr="00396D3E">
        <w:rPr>
          <w:lang w:val="en-US"/>
        </w:rPr>
        <w:t xml:space="preserve">a </w:t>
      </w:r>
      <w:r w:rsidR="005153AE" w:rsidRPr="00396D3E">
        <w:rPr>
          <w:lang w:val="en-US"/>
        </w:rPr>
        <w:t xml:space="preserve">CPU can operate </w:t>
      </w:r>
      <w:r w:rsidR="00F80518" w:rsidRPr="00396D3E">
        <w:rPr>
          <w:lang w:val="en-US"/>
        </w:rPr>
        <w:t xml:space="preserve">in one of the </w:t>
      </w:r>
      <w:r w:rsidR="00741141">
        <w:rPr>
          <w:lang w:val="en-US"/>
        </w:rPr>
        <w:t>two</w:t>
      </w:r>
      <w:r w:rsidR="00F80518" w:rsidRPr="00396D3E">
        <w:rPr>
          <w:lang w:val="en-US"/>
        </w:rPr>
        <w:t xml:space="preserve"> modes</w:t>
      </w:r>
      <w:r w:rsidR="0008735C" w:rsidRPr="00396D3E">
        <w:rPr>
          <w:lang w:val="en-US"/>
        </w:rPr>
        <w:t xml:space="preserve">: either </w:t>
      </w:r>
      <w:r w:rsidR="00540A8F" w:rsidRPr="00396D3E">
        <w:rPr>
          <w:lang w:val="en-US"/>
        </w:rPr>
        <w:t xml:space="preserve">in </w:t>
      </w:r>
      <w:r w:rsidR="009B1EC2" w:rsidRPr="00396D3E">
        <w:rPr>
          <w:lang w:val="en-US"/>
        </w:rPr>
        <w:t xml:space="preserve">the </w:t>
      </w:r>
      <w:r w:rsidR="0008735C" w:rsidRPr="00396D3E">
        <w:rPr>
          <w:lang w:val="en-US"/>
        </w:rPr>
        <w:t>Protected Mode (P</w:t>
      </w:r>
      <w:r w:rsidR="001E04DC">
        <w:rPr>
          <w:lang w:val="en-US"/>
        </w:rPr>
        <w:noBreakHyphen/>
      </w:r>
      <w:r w:rsidR="0008735C" w:rsidRPr="00396D3E">
        <w:rPr>
          <w:lang w:val="en-US"/>
        </w:rPr>
        <w:t>mode) or System Management Mode (S</w:t>
      </w:r>
      <w:r w:rsidR="001E04DC">
        <w:rPr>
          <w:lang w:val="en-US"/>
        </w:rPr>
        <w:noBreakHyphen/>
      </w:r>
      <w:r w:rsidR="0008735C" w:rsidRPr="00396D3E">
        <w:rPr>
          <w:lang w:val="en-US"/>
        </w:rPr>
        <w:t>mode</w:t>
      </w:r>
      <w:r w:rsidR="00762FDD" w:rsidRPr="00396D3E">
        <w:rPr>
          <w:lang w:val="en-US"/>
        </w:rPr>
        <w:t xml:space="preserve">), which is depicted on </w:t>
      </w:r>
      <w:r w:rsidR="00762FDD" w:rsidRPr="00CF116C">
        <w:rPr>
          <w:lang w:val="en-US"/>
        </w:rPr>
        <w:fldChar w:fldCharType="begin"/>
      </w:r>
      <w:r w:rsidR="00762FDD" w:rsidRPr="00CF116C">
        <w:rPr>
          <w:lang w:val="en-US"/>
        </w:rPr>
        <w:instrText xml:space="preserve"> REF _Ref398562878 \h  \* MERGEFORMAT </w:instrText>
      </w:r>
      <w:r w:rsidR="00762FDD" w:rsidRPr="00CF116C">
        <w:rPr>
          <w:lang w:val="en-US"/>
        </w:rPr>
      </w:r>
      <w:r w:rsidR="00762FDD" w:rsidRPr="00CF116C">
        <w:rPr>
          <w:lang w:val="en-US"/>
        </w:rPr>
        <w:fldChar w:fldCharType="separate"/>
      </w:r>
      <w:r w:rsidR="002D40CC" w:rsidRPr="002D40CC">
        <w:rPr>
          <w:lang w:val="en-US"/>
        </w:rPr>
        <w:t>Figure 3</w:t>
      </w:r>
      <w:r w:rsidR="00762FDD" w:rsidRPr="00CF116C">
        <w:rPr>
          <w:lang w:val="en-US"/>
        </w:rPr>
        <w:fldChar w:fldCharType="end"/>
      </w:r>
      <w:r w:rsidR="008A4E58" w:rsidRPr="00396D3E">
        <w:rPr>
          <w:lang w:val="en-US"/>
        </w:rPr>
        <w:t>, </w:t>
      </w:r>
      <w:r w:rsidR="003A081E" w:rsidRPr="00396D3E">
        <w:rPr>
          <w:i/>
          <w:lang w:val="en-US"/>
        </w:rPr>
        <w:t>a</w:t>
      </w:r>
      <w:r w:rsidR="0008735C" w:rsidRPr="00396D3E">
        <w:rPr>
          <w:lang w:val="en-US"/>
        </w:rPr>
        <w:t xml:space="preserve">. </w:t>
      </w:r>
      <w:r w:rsidR="008B0C84" w:rsidRPr="00396D3E">
        <w:rPr>
          <w:lang w:val="en-US"/>
        </w:rPr>
        <w:t xml:space="preserve">System Management Interrupt (SMI) switches from </w:t>
      </w:r>
      <w:r w:rsidR="009B1EC2" w:rsidRPr="00396D3E">
        <w:rPr>
          <w:lang w:val="en-US"/>
        </w:rPr>
        <w:t xml:space="preserve">the </w:t>
      </w:r>
      <w:r w:rsidR="008B0C84" w:rsidRPr="00396D3E">
        <w:rPr>
          <w:lang w:val="en-US"/>
        </w:rPr>
        <w:t>P</w:t>
      </w:r>
      <w:r w:rsidR="002054B2">
        <w:rPr>
          <w:lang w:val="en-US"/>
        </w:rPr>
        <w:noBreakHyphen/>
      </w:r>
      <w:r w:rsidR="008B0C84" w:rsidRPr="00396D3E">
        <w:rPr>
          <w:lang w:val="en-US"/>
        </w:rPr>
        <w:t xml:space="preserve"> to S</w:t>
      </w:r>
      <w:r w:rsidR="002054B2">
        <w:rPr>
          <w:lang w:val="en-US"/>
        </w:rPr>
        <w:noBreakHyphen/>
      </w:r>
      <w:r w:rsidR="008B0C84" w:rsidRPr="00396D3E">
        <w:rPr>
          <w:lang w:val="en-US"/>
        </w:rPr>
        <w:t xml:space="preserve">mode, </w:t>
      </w:r>
      <w:r w:rsidR="00E506CA" w:rsidRPr="00396D3E">
        <w:rPr>
          <w:lang w:val="en-US"/>
        </w:rPr>
        <w:t>CPU leave</w:t>
      </w:r>
      <w:r w:rsidR="004472F1" w:rsidRPr="00396D3E">
        <w:rPr>
          <w:lang w:val="en-US"/>
        </w:rPr>
        <w:t>s</w:t>
      </w:r>
      <w:r w:rsidR="00E506CA" w:rsidRPr="00396D3E">
        <w:rPr>
          <w:lang w:val="en-US"/>
        </w:rPr>
        <w:t xml:space="preserve"> S</w:t>
      </w:r>
      <w:r w:rsidR="00D21211">
        <w:rPr>
          <w:lang w:val="en-US"/>
        </w:rPr>
        <w:noBreakHyphen/>
      </w:r>
      <w:r w:rsidR="00E506CA" w:rsidRPr="00396D3E">
        <w:rPr>
          <w:lang w:val="en-US"/>
        </w:rPr>
        <w:t>mode</w:t>
      </w:r>
      <w:r w:rsidR="003719B8" w:rsidRPr="00396D3E">
        <w:rPr>
          <w:lang w:val="en-US"/>
        </w:rPr>
        <w:t xml:space="preserve"> and return</w:t>
      </w:r>
      <w:r w:rsidR="004472F1" w:rsidRPr="00396D3E">
        <w:rPr>
          <w:lang w:val="en-US"/>
        </w:rPr>
        <w:t>s</w:t>
      </w:r>
      <w:r w:rsidR="003719B8" w:rsidRPr="00396D3E">
        <w:rPr>
          <w:lang w:val="en-US"/>
        </w:rPr>
        <w:t xml:space="preserve"> to </w:t>
      </w:r>
      <w:r w:rsidR="004472F1" w:rsidRPr="00396D3E">
        <w:rPr>
          <w:lang w:val="en-US"/>
        </w:rPr>
        <w:t xml:space="preserve">the </w:t>
      </w:r>
      <w:r w:rsidR="003719B8" w:rsidRPr="00396D3E">
        <w:rPr>
          <w:lang w:val="en-US"/>
        </w:rPr>
        <w:t xml:space="preserve">previous mode by </w:t>
      </w:r>
      <w:r w:rsidR="00966728" w:rsidRPr="00396D3E">
        <w:rPr>
          <w:lang w:val="en-US"/>
        </w:rPr>
        <w:t xml:space="preserve">using </w:t>
      </w:r>
      <w:r w:rsidR="00B8031F" w:rsidRPr="00396D3E">
        <w:rPr>
          <w:lang w:val="en-US"/>
        </w:rPr>
        <w:t>RSM instruction.</w:t>
      </w:r>
    </w:p>
    <w:p w14:paraId="4B82ABDB" w14:textId="67080CC1" w:rsidR="0085081F" w:rsidRPr="00396D3E" w:rsidRDefault="00D074A6" w:rsidP="00197ED3">
      <w:pPr>
        <w:rPr>
          <w:lang w:val="en-US"/>
        </w:rPr>
      </w:pPr>
      <w:r w:rsidRPr="00396D3E">
        <w:rPr>
          <w:lang w:val="en-US"/>
        </w:rPr>
        <w:t xml:space="preserve">We can </w:t>
      </w:r>
      <w:r w:rsidR="00E97557" w:rsidRPr="00396D3E">
        <w:rPr>
          <w:lang w:val="en-US"/>
        </w:rPr>
        <w:t xml:space="preserve">conclude that </w:t>
      </w:r>
      <w:r w:rsidR="008465C4" w:rsidRPr="00396D3E">
        <w:rPr>
          <w:lang w:val="en-US"/>
        </w:rPr>
        <w:t xml:space="preserve">CPU </w:t>
      </w:r>
      <w:r w:rsidR="00DE5AA1" w:rsidRPr="00396D3E">
        <w:rPr>
          <w:lang w:val="en-US"/>
        </w:rPr>
        <w:t xml:space="preserve">is a </w:t>
      </w:r>
      <w:r w:rsidR="00072877" w:rsidRPr="00396D3E">
        <w:rPr>
          <w:lang w:val="en-US"/>
        </w:rPr>
        <w:t>stochastic system with random transitions between states</w:t>
      </w:r>
      <w:r w:rsidR="00304B05" w:rsidRPr="00396D3E">
        <w:rPr>
          <w:lang w:val="en-US"/>
        </w:rPr>
        <w:t xml:space="preserve">, because of </w:t>
      </w:r>
      <w:r w:rsidR="00C93623" w:rsidRPr="00396D3E">
        <w:rPr>
          <w:lang w:val="en-US"/>
        </w:rPr>
        <w:t xml:space="preserve">a </w:t>
      </w:r>
      <w:r w:rsidR="00384CA2" w:rsidRPr="00396D3E">
        <w:rPr>
          <w:lang w:val="en-US"/>
        </w:rPr>
        <w:t>random nature of SMI.</w:t>
      </w:r>
      <w:r w:rsidR="00D02316" w:rsidRPr="00396D3E">
        <w:rPr>
          <w:lang w:val="en-US"/>
        </w:rPr>
        <w:t xml:space="preserve"> Therefore </w:t>
      </w:r>
      <w:r w:rsidR="004472F1" w:rsidRPr="00396D3E">
        <w:rPr>
          <w:lang w:val="en-US"/>
        </w:rPr>
        <w:t>IET</w:t>
      </w:r>
      <w:r w:rsidR="00D02316" w:rsidRPr="00396D3E">
        <w:rPr>
          <w:lang w:val="en-US"/>
        </w:rPr>
        <w:t xml:space="preserve"> is a random value determined </w:t>
      </w:r>
      <w:r w:rsidR="00007491" w:rsidRPr="00396D3E">
        <w:rPr>
          <w:lang w:val="en-US"/>
        </w:rPr>
        <w:t>by</w:t>
      </w:r>
      <w:r w:rsidR="00D02316" w:rsidRPr="00396D3E">
        <w:rPr>
          <w:lang w:val="en-US"/>
        </w:rPr>
        <w:t xml:space="preserve"> </w:t>
      </w:r>
      <w:r w:rsidR="0021611A" w:rsidRPr="00396D3E">
        <w:rPr>
          <w:lang w:val="en-US"/>
        </w:rPr>
        <w:t xml:space="preserve">the </w:t>
      </w:r>
      <w:r w:rsidR="00007491" w:rsidRPr="00396D3E">
        <w:rPr>
          <w:lang w:val="en-US"/>
        </w:rPr>
        <w:t>number of SMI</w:t>
      </w:r>
      <w:r w:rsidR="00706A55" w:rsidRPr="00396D3E">
        <w:rPr>
          <w:lang w:val="en-US"/>
        </w:rPr>
        <w:t>.</w:t>
      </w:r>
      <w:r w:rsidR="007B7EBB" w:rsidRPr="00396D3E">
        <w:rPr>
          <w:lang w:val="en-US"/>
        </w:rPr>
        <w:t xml:space="preserve"> </w:t>
      </w:r>
    </w:p>
    <w:p w14:paraId="0A81CD07" w14:textId="3CE28510" w:rsidR="00586114" w:rsidRPr="00396D3E" w:rsidRDefault="00D626AE" w:rsidP="00162746">
      <w:pPr>
        <w:rPr>
          <w:lang w:val="en-US"/>
        </w:rPr>
      </w:pPr>
      <w:r w:rsidRPr="00396D3E">
        <w:rPr>
          <w:lang w:val="en-US"/>
        </w:rPr>
        <w:t xml:space="preserve">After </w:t>
      </w:r>
      <w:r w:rsidR="000D3ECA" w:rsidRPr="00396D3E">
        <w:rPr>
          <w:lang w:val="en-US"/>
        </w:rPr>
        <w:t xml:space="preserve">the </w:t>
      </w:r>
      <w:r w:rsidRPr="00396D3E">
        <w:rPr>
          <w:lang w:val="en-US"/>
        </w:rPr>
        <w:t xml:space="preserve">hypervisor is loaded the CPU </w:t>
      </w:r>
      <w:r w:rsidR="00433829" w:rsidRPr="00396D3E">
        <w:rPr>
          <w:lang w:val="en-US"/>
        </w:rPr>
        <w:t xml:space="preserve">can </w:t>
      </w:r>
      <w:r w:rsidR="003F6D1C" w:rsidRPr="00396D3E">
        <w:rPr>
          <w:lang w:val="en-US"/>
        </w:rPr>
        <w:t>switch between</w:t>
      </w:r>
      <w:r w:rsidR="00433829" w:rsidRPr="00396D3E">
        <w:rPr>
          <w:lang w:val="en-US"/>
        </w:rPr>
        <w:t xml:space="preserve"> </w:t>
      </w:r>
      <w:r w:rsidR="002601A0">
        <w:rPr>
          <w:lang w:val="en-US"/>
        </w:rPr>
        <w:t xml:space="preserve">the </w:t>
      </w:r>
      <w:r w:rsidR="00741141">
        <w:rPr>
          <w:lang w:val="en-US"/>
        </w:rPr>
        <w:t>three</w:t>
      </w:r>
      <w:r w:rsidR="00433829" w:rsidRPr="00396D3E">
        <w:rPr>
          <w:lang w:val="en-US"/>
        </w:rPr>
        <w:t xml:space="preserve"> </w:t>
      </w:r>
      <w:r w:rsidR="00904FE7" w:rsidRPr="00396D3E">
        <w:rPr>
          <w:lang w:val="en-US"/>
        </w:rPr>
        <w:t xml:space="preserve">modes. </w:t>
      </w:r>
      <w:r w:rsidR="00162746">
        <w:rPr>
          <w:lang w:val="en-US"/>
        </w:rPr>
        <w:t xml:space="preserve">As in the </w:t>
      </w:r>
      <w:r w:rsidR="00282189" w:rsidRPr="00396D3E">
        <w:rPr>
          <w:lang w:val="en-US"/>
        </w:rPr>
        <w:t xml:space="preserve">previous case </w:t>
      </w:r>
      <w:r w:rsidR="009B1EC2" w:rsidRPr="00396D3E">
        <w:rPr>
          <w:lang w:val="en-US"/>
        </w:rPr>
        <w:t xml:space="preserve">the </w:t>
      </w:r>
      <w:r w:rsidR="00433829" w:rsidRPr="00396D3E">
        <w:rPr>
          <w:lang w:val="en-US"/>
        </w:rPr>
        <w:t xml:space="preserve">P- </w:t>
      </w:r>
      <w:r w:rsidR="00282189" w:rsidRPr="00396D3E">
        <w:rPr>
          <w:lang w:val="en-US"/>
        </w:rPr>
        <w:t>and S-</w:t>
      </w:r>
      <w:r w:rsidR="00162746">
        <w:rPr>
          <w:lang w:val="en-US"/>
        </w:rPr>
        <w:t xml:space="preserve"> </w:t>
      </w:r>
      <w:r w:rsidR="00282189" w:rsidRPr="00396D3E">
        <w:rPr>
          <w:lang w:val="en-US"/>
        </w:rPr>
        <w:t xml:space="preserve">modes </w:t>
      </w:r>
      <w:r w:rsidR="00162746">
        <w:rPr>
          <w:lang w:val="en-US"/>
        </w:rPr>
        <w:t xml:space="preserve">are present but an additional </w:t>
      </w:r>
      <w:r w:rsidR="00404186" w:rsidRPr="00396D3E">
        <w:rPr>
          <w:lang w:val="en-US"/>
        </w:rPr>
        <w:t>VMX root mode (V</w:t>
      </w:r>
      <w:r w:rsidR="00404186" w:rsidRPr="00396D3E">
        <w:rPr>
          <w:rFonts w:hint="eastAsia"/>
          <w:lang w:val="en-US"/>
        </w:rPr>
        <w:noBreakHyphen/>
      </w:r>
      <w:r w:rsidR="00404186" w:rsidRPr="00396D3E">
        <w:rPr>
          <w:lang w:val="en-US"/>
        </w:rPr>
        <w:t>mode) is added</w:t>
      </w:r>
      <w:r w:rsidR="00162746">
        <w:rPr>
          <w:lang w:val="en-US"/>
        </w:rPr>
        <w:t>,</w:t>
      </w:r>
      <w:r w:rsidR="00391F45" w:rsidRPr="00396D3E">
        <w:rPr>
          <w:lang w:val="en-US"/>
        </w:rPr>
        <w:t xml:space="preserve"> </w:t>
      </w:r>
      <w:r w:rsidR="00162746">
        <w:rPr>
          <w:lang w:val="en-US"/>
        </w:rPr>
        <w:t xml:space="preserve">so </w:t>
      </w:r>
      <w:r w:rsidR="009B1EC2" w:rsidRPr="00396D3E">
        <w:rPr>
          <w:lang w:val="en-US"/>
        </w:rPr>
        <w:t xml:space="preserve">the </w:t>
      </w:r>
      <w:r w:rsidR="00AD5AB1" w:rsidRPr="00396D3E">
        <w:rPr>
          <w:lang w:val="en-US"/>
        </w:rPr>
        <w:t>P</w:t>
      </w:r>
      <w:r w:rsidR="006B0C55">
        <w:rPr>
          <w:lang w:val="en-US"/>
        </w:rPr>
        <w:noBreakHyphen/>
      </w:r>
      <w:r w:rsidR="00AD5AB1" w:rsidRPr="00396D3E">
        <w:rPr>
          <w:lang w:val="en-US"/>
        </w:rPr>
        <w:t xml:space="preserve">mode </w:t>
      </w:r>
      <w:r w:rsidR="00A13420" w:rsidRPr="00396D3E">
        <w:rPr>
          <w:lang w:val="en-US"/>
        </w:rPr>
        <w:t xml:space="preserve">is </w:t>
      </w:r>
      <w:r w:rsidR="000B6519" w:rsidRPr="00396D3E">
        <w:rPr>
          <w:lang w:val="en-US"/>
        </w:rPr>
        <w:t>name</w:t>
      </w:r>
      <w:r w:rsidR="00A13420" w:rsidRPr="00396D3E">
        <w:rPr>
          <w:lang w:val="en-US"/>
        </w:rPr>
        <w:t>d</w:t>
      </w:r>
      <w:r w:rsidR="00AD5AB1" w:rsidRPr="00396D3E">
        <w:rPr>
          <w:lang w:val="en-US"/>
        </w:rPr>
        <w:t xml:space="preserve"> a</w:t>
      </w:r>
      <w:r w:rsidR="00391F45" w:rsidRPr="00396D3E">
        <w:rPr>
          <w:lang w:val="en-US"/>
        </w:rPr>
        <w:t>s</w:t>
      </w:r>
      <w:r w:rsidR="00AD5AB1" w:rsidRPr="00396D3E">
        <w:rPr>
          <w:lang w:val="en-US"/>
        </w:rPr>
        <w:t xml:space="preserve"> VMX</w:t>
      </w:r>
      <w:r w:rsidR="001D7448">
        <w:rPr>
          <w:lang w:val="en-US"/>
        </w:rPr>
        <w:t> </w:t>
      </w:r>
      <w:r w:rsidR="00AD5AB1" w:rsidRPr="00396D3E">
        <w:rPr>
          <w:lang w:val="en-US"/>
        </w:rPr>
        <w:t>non</w:t>
      </w:r>
      <w:r w:rsidR="001D7448">
        <w:rPr>
          <w:lang w:val="en-US"/>
        </w:rPr>
        <w:t> </w:t>
      </w:r>
      <w:r w:rsidR="00AD5AB1" w:rsidRPr="00396D3E">
        <w:rPr>
          <w:lang w:val="en-US"/>
        </w:rPr>
        <w:t>root</w:t>
      </w:r>
      <w:r w:rsidR="001D7448">
        <w:rPr>
          <w:lang w:val="en-US"/>
        </w:rPr>
        <w:t> </w:t>
      </w:r>
      <w:r w:rsidR="00AD5AB1" w:rsidRPr="00396D3E">
        <w:rPr>
          <w:lang w:val="en-US"/>
        </w:rPr>
        <w:t>mode</w:t>
      </w:r>
      <w:r w:rsidR="00EC1F6E" w:rsidRPr="00396D3E">
        <w:rPr>
          <w:lang w:val="en-US"/>
        </w:rPr>
        <w:t xml:space="preserve"> </w:t>
      </w:r>
      <w:r w:rsidR="004E248E" w:rsidRPr="00396D3E">
        <w:rPr>
          <w:lang w:val="en-US"/>
        </w:rPr>
        <w:t>(</w:t>
      </w:r>
      <w:r w:rsidR="004E248E" w:rsidRPr="00396D3E">
        <w:rPr>
          <w:rFonts w:eastAsia="Calibri" w:cs="Times New Roman"/>
          <w:lang w:val="en-US"/>
        </w:rPr>
        <w:t>Intel, 2014</w:t>
      </w:r>
      <w:r w:rsidR="004E248E" w:rsidRPr="00396D3E">
        <w:rPr>
          <w:lang w:val="en-US"/>
        </w:rPr>
        <w:t>)</w:t>
      </w:r>
      <w:r w:rsidR="00AD5AB1" w:rsidRPr="00396D3E">
        <w:rPr>
          <w:lang w:val="en-US"/>
        </w:rPr>
        <w:t>.</w:t>
      </w:r>
      <w:r w:rsidR="00EC1F6E" w:rsidRPr="00396D3E">
        <w:rPr>
          <w:lang w:val="en-US"/>
        </w:rPr>
        <w:t xml:space="preserve"> </w:t>
      </w:r>
      <w:r w:rsidR="00AC2144" w:rsidRPr="00396D3E">
        <w:rPr>
          <w:lang w:val="en-US"/>
        </w:rPr>
        <w:t>The P</w:t>
      </w:r>
      <w:r w:rsidR="00F275C3">
        <w:rPr>
          <w:lang w:val="en-US"/>
        </w:rPr>
        <w:noBreakHyphen/>
      </w:r>
      <w:r w:rsidR="00AC2144" w:rsidRPr="00396D3E">
        <w:rPr>
          <w:lang w:val="en-US"/>
        </w:rPr>
        <w:t xml:space="preserve">mode is accepted as </w:t>
      </w:r>
      <w:r w:rsidR="009B1EC2" w:rsidRPr="00396D3E">
        <w:rPr>
          <w:lang w:val="en-US"/>
        </w:rPr>
        <w:t>the</w:t>
      </w:r>
      <w:r w:rsidR="00AC2144" w:rsidRPr="00396D3E">
        <w:rPr>
          <w:lang w:val="en-US"/>
        </w:rPr>
        <w:t xml:space="preserve"> main</w:t>
      </w:r>
      <w:r w:rsidR="009B1EC2" w:rsidRPr="00396D3E">
        <w:rPr>
          <w:lang w:val="en-US"/>
        </w:rPr>
        <w:t xml:space="preserve"> one</w:t>
      </w:r>
      <w:r w:rsidR="00AC2144" w:rsidRPr="00396D3E">
        <w:rPr>
          <w:lang w:val="en-US"/>
        </w:rPr>
        <w:t xml:space="preserve">, </w:t>
      </w:r>
      <w:r w:rsidR="00A11C83" w:rsidRPr="00396D3E">
        <w:rPr>
          <w:lang w:val="en-US"/>
        </w:rPr>
        <w:t>S</w:t>
      </w:r>
      <w:r w:rsidR="00435002">
        <w:rPr>
          <w:lang w:val="en-US"/>
        </w:rPr>
        <w:noBreakHyphen/>
      </w:r>
      <w:r w:rsidR="00A11C83" w:rsidRPr="00396D3E">
        <w:rPr>
          <w:lang w:val="en-US"/>
        </w:rPr>
        <w:t xml:space="preserve">mode </w:t>
      </w:r>
      <w:r w:rsidR="00981CD1" w:rsidRPr="00396D3E">
        <w:rPr>
          <w:lang w:val="en-US"/>
        </w:rPr>
        <w:t xml:space="preserve">is duplicated </w:t>
      </w:r>
      <w:r w:rsidR="00FF1081" w:rsidRPr="00396D3E">
        <w:rPr>
          <w:lang w:val="en-US"/>
        </w:rPr>
        <w:t>for better clarity, see</w:t>
      </w:r>
      <w:r w:rsidR="00154BC9" w:rsidRPr="00396D3E">
        <w:rPr>
          <w:lang w:val="en-US"/>
        </w:rPr>
        <w:t xml:space="preserve"> </w:t>
      </w:r>
      <w:r w:rsidR="00154BC9" w:rsidRPr="00396D3E">
        <w:rPr>
          <w:lang w:val="en-US"/>
        </w:rPr>
        <w:fldChar w:fldCharType="begin"/>
      </w:r>
      <w:r w:rsidR="00154BC9" w:rsidRPr="00396D3E">
        <w:rPr>
          <w:lang w:val="en-US"/>
        </w:rPr>
        <w:instrText xml:space="preserve"> REF _Ref398562878 \h  \* MERGEFORMAT </w:instrText>
      </w:r>
      <w:r w:rsidR="00154BC9" w:rsidRPr="00396D3E">
        <w:rPr>
          <w:lang w:val="en-US"/>
        </w:rPr>
      </w:r>
      <w:r w:rsidR="00154BC9" w:rsidRPr="00396D3E">
        <w:rPr>
          <w:lang w:val="en-US"/>
        </w:rPr>
        <w:fldChar w:fldCharType="separate"/>
      </w:r>
      <w:r w:rsidR="002D40CC" w:rsidRPr="002D40CC">
        <w:rPr>
          <w:lang w:val="en-US"/>
        </w:rPr>
        <w:t>Figure 3</w:t>
      </w:r>
      <w:r w:rsidR="00154BC9" w:rsidRPr="00396D3E">
        <w:rPr>
          <w:lang w:val="en-US"/>
        </w:rPr>
        <w:fldChar w:fldCharType="end"/>
      </w:r>
      <w:r w:rsidR="00154BC9" w:rsidRPr="00396D3E">
        <w:rPr>
          <w:lang w:val="en-US"/>
        </w:rPr>
        <w:t>, </w:t>
      </w:r>
      <w:r w:rsidR="00154BC9" w:rsidRPr="00396D3E">
        <w:rPr>
          <w:i/>
          <w:lang w:val="en-US"/>
        </w:rPr>
        <w:t>b</w:t>
      </w:r>
      <w:r w:rsidR="00154BC9" w:rsidRPr="00396D3E">
        <w:rPr>
          <w:lang w:val="en-US"/>
        </w:rPr>
        <w:t>.</w:t>
      </w:r>
      <w:r w:rsidR="00586114" w:rsidRPr="00396D3E">
        <w:rPr>
          <w:lang w:val="en-US"/>
        </w:rPr>
        <w:t xml:space="preserve"> Execution of each CPUID instruction in P-mode always </w:t>
      </w:r>
      <w:r w:rsidR="00F40AA6">
        <w:rPr>
          <w:lang w:val="en-US"/>
        </w:rPr>
        <w:t>leads</w:t>
      </w:r>
      <w:r w:rsidR="00586114" w:rsidRPr="00396D3E">
        <w:rPr>
          <w:lang w:val="en-US"/>
        </w:rPr>
        <w:t xml:space="preserve"> to switch</w:t>
      </w:r>
      <w:r w:rsidR="00F40AA6">
        <w:rPr>
          <w:lang w:val="en-US"/>
        </w:rPr>
        <w:t>ing</w:t>
      </w:r>
      <w:r w:rsidR="00586114" w:rsidRPr="00396D3E">
        <w:rPr>
          <w:lang w:val="en-US"/>
        </w:rPr>
        <w:t xml:space="preserve"> to the V-mode (VM</w:t>
      </w:r>
      <w:r w:rsidR="00BB3259">
        <w:rPr>
          <w:lang w:val="en-US"/>
        </w:rPr>
        <w:noBreakHyphen/>
        <w:t>e</w:t>
      </w:r>
      <w:r w:rsidR="00586114" w:rsidRPr="00396D3E">
        <w:rPr>
          <w:lang w:val="en-US"/>
        </w:rPr>
        <w:t xml:space="preserve">xit), and after execution </w:t>
      </w:r>
      <w:r w:rsidR="00F40AA6">
        <w:rPr>
          <w:lang w:val="en-US"/>
        </w:rPr>
        <w:t xml:space="preserve">it </w:t>
      </w:r>
      <w:r w:rsidR="00586114" w:rsidRPr="00396D3E">
        <w:rPr>
          <w:lang w:val="en-US"/>
        </w:rPr>
        <w:t>switch</w:t>
      </w:r>
      <w:r w:rsidR="00F40AA6">
        <w:rPr>
          <w:lang w:val="en-US"/>
        </w:rPr>
        <w:t>es</w:t>
      </w:r>
      <w:r w:rsidR="00586114" w:rsidRPr="00396D3E">
        <w:rPr>
          <w:lang w:val="en-US"/>
        </w:rPr>
        <w:t xml:space="preserve"> back to </w:t>
      </w:r>
      <w:r w:rsidR="008E6907" w:rsidRPr="00396D3E">
        <w:rPr>
          <w:lang w:val="en-US"/>
        </w:rPr>
        <w:t xml:space="preserve">the </w:t>
      </w:r>
      <w:r w:rsidR="00586114" w:rsidRPr="00396D3E">
        <w:rPr>
          <w:lang w:val="en-US"/>
        </w:rPr>
        <w:t xml:space="preserve">P-mode. Switching to </w:t>
      </w:r>
      <w:r w:rsidR="008E6907" w:rsidRPr="00396D3E">
        <w:rPr>
          <w:lang w:val="en-US"/>
        </w:rPr>
        <w:t xml:space="preserve">the </w:t>
      </w:r>
      <w:r w:rsidR="00586114" w:rsidRPr="00396D3E">
        <w:rPr>
          <w:lang w:val="en-US"/>
        </w:rPr>
        <w:t xml:space="preserve">S-mode might occur </w:t>
      </w:r>
      <w:r w:rsidR="00157E41" w:rsidRPr="00396D3E">
        <w:rPr>
          <w:lang w:val="en-US"/>
        </w:rPr>
        <w:t>either</w:t>
      </w:r>
      <w:r w:rsidR="00586114" w:rsidRPr="00396D3E">
        <w:rPr>
          <w:lang w:val="en-US"/>
        </w:rPr>
        <w:t xml:space="preserve"> from P-mode</w:t>
      </w:r>
      <w:r w:rsidR="008E6907" w:rsidRPr="00396D3E">
        <w:rPr>
          <w:lang w:val="en-US"/>
        </w:rPr>
        <w:t xml:space="preserve"> </w:t>
      </w:r>
      <w:r w:rsidR="00157E41" w:rsidRPr="00396D3E">
        <w:rPr>
          <w:lang w:val="en-US"/>
        </w:rPr>
        <w:t>or</w:t>
      </w:r>
      <w:r w:rsidR="008E6907" w:rsidRPr="00396D3E">
        <w:rPr>
          <w:lang w:val="en-US"/>
        </w:rPr>
        <w:t xml:space="preserve"> </w:t>
      </w:r>
      <w:r w:rsidR="00157E41" w:rsidRPr="00396D3E">
        <w:rPr>
          <w:lang w:val="en-US"/>
        </w:rPr>
        <w:t xml:space="preserve">from </w:t>
      </w:r>
      <w:r w:rsidR="00C55F4A">
        <w:rPr>
          <w:lang w:val="en-US"/>
        </w:rPr>
        <w:t>V-</w:t>
      </w:r>
      <w:r w:rsidR="008E6907" w:rsidRPr="00396D3E">
        <w:rPr>
          <w:lang w:val="en-US"/>
        </w:rPr>
        <w:t>mode.</w:t>
      </w:r>
    </w:p>
    <w:p w14:paraId="78397F70" w14:textId="61C17134" w:rsidR="00692A60" w:rsidRDefault="00917B08" w:rsidP="00197ED3">
      <w:pPr>
        <w:rPr>
          <w:lang w:val="en-US"/>
        </w:rPr>
      </w:pPr>
      <w:r w:rsidRPr="00396D3E">
        <w:rPr>
          <w:lang w:val="en-US"/>
        </w:rPr>
        <w:t>Similarly</w:t>
      </w:r>
      <w:r w:rsidR="00586114" w:rsidRPr="00396D3E">
        <w:rPr>
          <w:lang w:val="en-US"/>
        </w:rPr>
        <w:t xml:space="preserve"> to the previous case we may assume that CPU works as a stochastic system, but switching to </w:t>
      </w:r>
      <w:r w:rsidR="006F42D4" w:rsidRPr="00396D3E">
        <w:rPr>
          <w:lang w:val="en-US"/>
        </w:rPr>
        <w:t xml:space="preserve">the </w:t>
      </w:r>
      <w:r w:rsidR="00586114" w:rsidRPr="00396D3E">
        <w:rPr>
          <w:lang w:val="en-US"/>
        </w:rPr>
        <w:t xml:space="preserve">V-mode enhances its random nature. </w:t>
      </w:r>
      <w:proofErr w:type="gramStart"/>
      <w:r w:rsidR="00586114" w:rsidRPr="00396D3E">
        <w:rPr>
          <w:lang w:val="en-US"/>
        </w:rPr>
        <w:t xml:space="preserve">As a result </w:t>
      </w:r>
      <w:r w:rsidR="00B0155A">
        <w:rPr>
          <w:lang w:val="en-US"/>
        </w:rPr>
        <w:t>switching</w:t>
      </w:r>
      <w:r w:rsidR="00586114" w:rsidRPr="00396D3E">
        <w:rPr>
          <w:lang w:val="en-US"/>
        </w:rPr>
        <w:t xml:space="preserve"> increase</w:t>
      </w:r>
      <w:r w:rsidR="00B0155A">
        <w:rPr>
          <w:lang w:val="en-US"/>
        </w:rPr>
        <w:t>s</w:t>
      </w:r>
      <w:r w:rsidR="00FD2F19" w:rsidRPr="00396D3E">
        <w:rPr>
          <w:lang w:val="en-US"/>
        </w:rPr>
        <w:t xml:space="preserve"> the </w:t>
      </w:r>
      <w:r w:rsidR="00053E96" w:rsidRPr="00396D3E">
        <w:rPr>
          <w:lang w:val="en-US"/>
        </w:rPr>
        <w:t xml:space="preserve">average </w:t>
      </w:r>
      <w:r w:rsidR="008A613B">
        <w:rPr>
          <w:lang w:val="en-US"/>
        </w:rPr>
        <w:t xml:space="preserve">value </w:t>
      </w:r>
      <w:r w:rsidR="00053E96" w:rsidRPr="00396D3E">
        <w:rPr>
          <w:lang w:val="en-US"/>
        </w:rPr>
        <w:t>of IET</w:t>
      </w:r>
      <w:r w:rsidR="00586114" w:rsidRPr="00396D3E">
        <w:rPr>
          <w:lang w:val="en-US"/>
        </w:rPr>
        <w:t xml:space="preserve"> as well as </w:t>
      </w:r>
      <w:r w:rsidR="00FD2F19" w:rsidRPr="00396D3E">
        <w:rPr>
          <w:lang w:val="en-US"/>
        </w:rPr>
        <w:t xml:space="preserve">the </w:t>
      </w:r>
      <w:r w:rsidR="00586114" w:rsidRPr="00396D3E">
        <w:rPr>
          <w:lang w:val="en-US"/>
        </w:rPr>
        <w:t>variability</w:t>
      </w:r>
      <w:r w:rsidR="00FD2F19" w:rsidRPr="00396D3E">
        <w:rPr>
          <w:lang w:val="en-US"/>
        </w:rPr>
        <w:t xml:space="preserve"> of IET</w:t>
      </w:r>
      <w:r w:rsidR="00586114" w:rsidRPr="00396D3E">
        <w:rPr>
          <w:lang w:val="en-US"/>
        </w:rPr>
        <w:t>.</w:t>
      </w:r>
      <w:proofErr w:type="gramEnd"/>
      <w:r w:rsidR="00586114" w:rsidRPr="00396D3E">
        <w:rPr>
          <w:lang w:val="en-US"/>
        </w:rPr>
        <w:t xml:space="preserve"> </w:t>
      </w:r>
    </w:p>
    <w:p w14:paraId="20C1765A" w14:textId="77777777" w:rsidR="00FA07A9" w:rsidRPr="00396D3E" w:rsidRDefault="00FA07A9" w:rsidP="00197ED3">
      <w:pPr>
        <w:rPr>
          <w:lang w:val="en-US"/>
        </w:rPr>
      </w:pPr>
    </w:p>
    <w:p w14:paraId="00AAA9B4" w14:textId="77777777" w:rsidR="00692A60" w:rsidRPr="00396D3E" w:rsidRDefault="00692A60" w:rsidP="00586114">
      <w:pPr>
        <w:tabs>
          <w:tab w:val="left" w:pos="1260"/>
        </w:tabs>
        <w:spacing w:before="20" w:after="100"/>
        <w:rPr>
          <w:rFonts w:cs="Times New Roman"/>
          <w:lang w:val="en-US"/>
        </w:rPr>
        <w:sectPr w:rsidR="00692A60" w:rsidRPr="00396D3E" w:rsidSect="0052081A">
          <w:type w:val="continuous"/>
          <w:pgSz w:w="12240" w:h="15840" w:code="9"/>
          <w:pgMar w:top="1440" w:right="1267" w:bottom="1440" w:left="1440" w:header="706" w:footer="706" w:gutter="0"/>
          <w:cols w:num="2" w:space="360"/>
          <w:docGrid w:linePitch="360"/>
        </w:sectPr>
      </w:pPr>
    </w:p>
    <w:p w14:paraId="08D3F3B5" w14:textId="5535094F" w:rsidR="002E53EC" w:rsidRPr="00396D3E" w:rsidRDefault="002E53EC" w:rsidP="00586114">
      <w:pPr>
        <w:tabs>
          <w:tab w:val="left" w:pos="1260"/>
        </w:tabs>
        <w:spacing w:before="20" w:after="100"/>
        <w:rPr>
          <w:rFonts w:cs="Times New Roman"/>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745"/>
      </w:tblGrid>
      <w:tr w:rsidR="00A81C07" w:rsidRPr="00396D3E" w14:paraId="0D0151BF" w14:textId="5A0443CD" w:rsidTr="00FD0468">
        <w:trPr>
          <w:jc w:val="center"/>
        </w:trPr>
        <w:tc>
          <w:tcPr>
            <w:tcW w:w="4752" w:type="dxa"/>
            <w:vAlign w:val="center"/>
          </w:tcPr>
          <w:p w14:paraId="6579CED9" w14:textId="37316BB9" w:rsidR="00D56061" w:rsidRPr="00396D3E" w:rsidRDefault="00D56061" w:rsidP="00FD0468">
            <w:pPr>
              <w:keepNext/>
              <w:spacing w:before="12" w:after="64"/>
              <w:jc w:val="center"/>
              <w:rPr>
                <w:rFonts w:cs="Times New Roman"/>
              </w:rPr>
            </w:pPr>
            <w:r w:rsidRPr="00396D3E">
              <w:rPr>
                <w:rFonts w:eastAsia="Calibri" w:cs="Times New Roman"/>
                <w:noProof/>
                <w:szCs w:val="28"/>
                <w:lang w:val="en-US"/>
              </w:rPr>
              <w:lastRenderedPageBreak/>
              <w:drawing>
                <wp:inline distT="0" distB="0" distL="0" distR="0" wp14:anchorId="7DFE581E" wp14:editId="54C38FBA">
                  <wp:extent cx="2971556" cy="752930"/>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556" cy="752930"/>
                          </a:xfrm>
                          <a:prstGeom prst="rect">
                            <a:avLst/>
                          </a:prstGeom>
                          <a:noFill/>
                          <a:ln>
                            <a:noFill/>
                          </a:ln>
                        </pic:spPr>
                      </pic:pic>
                    </a:graphicData>
                  </a:graphic>
                </wp:inline>
              </w:drawing>
            </w:r>
          </w:p>
        </w:tc>
        <w:tc>
          <w:tcPr>
            <w:tcW w:w="4745" w:type="dxa"/>
            <w:tcMar>
              <w:left w:w="0" w:type="dxa"/>
              <w:right w:w="0" w:type="dxa"/>
            </w:tcMar>
            <w:vAlign w:val="center"/>
          </w:tcPr>
          <w:p w14:paraId="70A9F659" w14:textId="4B86530A" w:rsidR="00D56061" w:rsidRPr="00396D3E" w:rsidRDefault="00522F7F" w:rsidP="00FD0468">
            <w:pPr>
              <w:keepNext/>
              <w:spacing w:before="12" w:after="64"/>
              <w:jc w:val="center"/>
              <w:rPr>
                <w:rFonts w:cs="Times New Roman"/>
              </w:rPr>
            </w:pPr>
            <w:r w:rsidRPr="00396D3E">
              <w:rPr>
                <w:rFonts w:cs="Times New Roman"/>
                <w:noProof/>
                <w:lang w:val="en-US"/>
              </w:rPr>
              <w:drawing>
                <wp:inline distT="0" distB="0" distL="0" distR="0" wp14:anchorId="56EF5A9C" wp14:editId="0541DC81">
                  <wp:extent cx="2914607" cy="1352845"/>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4775" cy="1362206"/>
                          </a:xfrm>
                          <a:prstGeom prst="rect">
                            <a:avLst/>
                          </a:prstGeom>
                          <a:noFill/>
                          <a:ln>
                            <a:noFill/>
                          </a:ln>
                        </pic:spPr>
                      </pic:pic>
                    </a:graphicData>
                  </a:graphic>
                </wp:inline>
              </w:drawing>
            </w:r>
          </w:p>
        </w:tc>
      </w:tr>
      <w:tr w:rsidR="00A81C07" w:rsidRPr="00396D3E" w14:paraId="0BE12DCB" w14:textId="77777777" w:rsidTr="00FD0468">
        <w:trPr>
          <w:jc w:val="center"/>
        </w:trPr>
        <w:tc>
          <w:tcPr>
            <w:tcW w:w="4752" w:type="dxa"/>
            <w:tcMar>
              <w:left w:w="0" w:type="dxa"/>
              <w:right w:w="0" w:type="dxa"/>
            </w:tcMar>
            <w:vAlign w:val="center"/>
          </w:tcPr>
          <w:p w14:paraId="1293CD72" w14:textId="6B84C80A" w:rsidR="00D56061" w:rsidRPr="00396D3E" w:rsidRDefault="00D56061" w:rsidP="00FD0468">
            <w:pPr>
              <w:keepNext/>
              <w:spacing w:before="12" w:after="64"/>
              <w:jc w:val="center"/>
              <w:rPr>
                <w:rFonts w:cs="Times New Roman"/>
                <w:i/>
                <w:lang w:val="en-US"/>
              </w:rPr>
            </w:pPr>
            <w:r w:rsidRPr="00396D3E">
              <w:rPr>
                <w:rFonts w:cs="Times New Roman"/>
                <w:i/>
                <w:lang w:val="en-US"/>
              </w:rPr>
              <w:t>a</w:t>
            </w:r>
          </w:p>
        </w:tc>
        <w:tc>
          <w:tcPr>
            <w:tcW w:w="4745" w:type="dxa"/>
            <w:tcMar>
              <w:left w:w="0" w:type="dxa"/>
              <w:right w:w="0" w:type="dxa"/>
            </w:tcMar>
            <w:vAlign w:val="center"/>
          </w:tcPr>
          <w:p w14:paraId="4B3D5B37" w14:textId="5FFB29A2" w:rsidR="00D56061" w:rsidRPr="00396D3E" w:rsidRDefault="00D56061" w:rsidP="00FD0468">
            <w:pPr>
              <w:keepNext/>
              <w:spacing w:before="12" w:after="64"/>
              <w:jc w:val="center"/>
              <w:rPr>
                <w:rFonts w:cs="Times New Roman"/>
                <w:i/>
                <w:lang w:val="en-US"/>
              </w:rPr>
            </w:pPr>
            <w:r w:rsidRPr="00396D3E">
              <w:rPr>
                <w:rFonts w:cs="Times New Roman"/>
                <w:i/>
                <w:lang w:val="en-US"/>
              </w:rPr>
              <w:t>b</w:t>
            </w:r>
          </w:p>
        </w:tc>
      </w:tr>
      <w:tr w:rsidR="00741141" w:rsidRPr="00CD6549" w14:paraId="3AB66180" w14:textId="77777777" w:rsidTr="00FD0468">
        <w:trPr>
          <w:jc w:val="center"/>
        </w:trPr>
        <w:tc>
          <w:tcPr>
            <w:tcW w:w="9497" w:type="dxa"/>
            <w:gridSpan w:val="2"/>
            <w:tcMar>
              <w:left w:w="0" w:type="dxa"/>
              <w:right w:w="0" w:type="dxa"/>
            </w:tcMar>
            <w:vAlign w:val="center"/>
          </w:tcPr>
          <w:p w14:paraId="06A9C9FB" w14:textId="3035F715" w:rsidR="00890ACE" w:rsidRPr="00396D3E" w:rsidRDefault="00890ACE" w:rsidP="00D17B73">
            <w:pPr>
              <w:keepNext/>
              <w:spacing w:after="76"/>
              <w:jc w:val="center"/>
              <w:rPr>
                <w:rFonts w:cs="Times New Roman"/>
                <w:lang w:val="en-US"/>
              </w:rPr>
            </w:pPr>
            <w:bookmarkStart w:id="21" w:name="_Ref398562878"/>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2D40CC">
              <w:rPr>
                <w:rFonts w:cs="Times New Roman"/>
                <w:noProof/>
                <w:lang w:val="en-US"/>
              </w:rPr>
              <w:t>3</w:t>
            </w:r>
            <w:r w:rsidRPr="00396D3E">
              <w:rPr>
                <w:rFonts w:cs="Times New Roman"/>
                <w:lang w:val="en-US"/>
              </w:rPr>
              <w:fldChar w:fldCharType="end"/>
            </w:r>
            <w:bookmarkEnd w:id="21"/>
            <w:r w:rsidRPr="00396D3E">
              <w:rPr>
                <w:rFonts w:cs="Times New Roman"/>
                <w:lang w:val="en-US"/>
              </w:rPr>
              <w:t xml:space="preserve"> Switching between </w:t>
            </w:r>
            <w:r w:rsidR="00372806" w:rsidRPr="00396D3E">
              <w:rPr>
                <w:rFonts w:cs="Times New Roman"/>
                <w:lang w:val="en-US"/>
              </w:rPr>
              <w:t>M</w:t>
            </w:r>
            <w:r w:rsidRPr="00396D3E">
              <w:rPr>
                <w:rFonts w:cs="Times New Roman"/>
                <w:lang w:val="en-US"/>
              </w:rPr>
              <w:t xml:space="preserve">odes in </w:t>
            </w:r>
            <w:r w:rsidR="00741141">
              <w:rPr>
                <w:rFonts w:cs="Times New Roman"/>
                <w:lang w:val="en-US"/>
              </w:rPr>
              <w:t>Two</w:t>
            </w:r>
            <w:r w:rsidRPr="00396D3E">
              <w:rPr>
                <w:rFonts w:cs="Times New Roman"/>
                <w:lang w:val="en-US"/>
              </w:rPr>
              <w:t xml:space="preserve"> </w:t>
            </w:r>
            <w:r w:rsidR="00372806" w:rsidRPr="00396D3E">
              <w:rPr>
                <w:rFonts w:cs="Times New Roman"/>
                <w:lang w:val="en-US"/>
              </w:rPr>
              <w:t>C</w:t>
            </w:r>
            <w:r w:rsidRPr="00396D3E">
              <w:rPr>
                <w:rFonts w:cs="Times New Roman"/>
                <w:lang w:val="en-US"/>
              </w:rPr>
              <w:t>ases: (</w:t>
            </w:r>
            <w:r w:rsidRPr="00396D3E">
              <w:rPr>
                <w:rFonts w:cs="Times New Roman"/>
                <w:i/>
                <w:lang w:val="en-US"/>
              </w:rPr>
              <w:t>a</w:t>
            </w:r>
            <w:r w:rsidRPr="00396D3E">
              <w:rPr>
                <w:rFonts w:cs="Times New Roman"/>
                <w:lang w:val="en-US"/>
              </w:rPr>
              <w:t xml:space="preserve">) </w:t>
            </w:r>
            <w:r w:rsidR="00FE5C5E" w:rsidRPr="00396D3E">
              <w:rPr>
                <w:rFonts w:cs="Times New Roman"/>
                <w:lang w:val="en-US"/>
              </w:rPr>
              <w:t>without a</w:t>
            </w:r>
            <w:r w:rsidRPr="00396D3E">
              <w:rPr>
                <w:rFonts w:cs="Times New Roman"/>
                <w:lang w:val="en-US"/>
              </w:rPr>
              <w:t xml:space="preserve"> </w:t>
            </w:r>
            <w:r w:rsidR="00372806" w:rsidRPr="00396D3E">
              <w:rPr>
                <w:rFonts w:cs="Times New Roman"/>
                <w:lang w:val="en-US"/>
              </w:rPr>
              <w:t>H</w:t>
            </w:r>
            <w:r w:rsidRPr="00396D3E">
              <w:rPr>
                <w:rFonts w:cs="Times New Roman"/>
                <w:lang w:val="en-US"/>
              </w:rPr>
              <w:t>ypervisor, (</w:t>
            </w:r>
            <w:r w:rsidRPr="00396D3E">
              <w:rPr>
                <w:rFonts w:cs="Times New Roman"/>
                <w:i/>
                <w:lang w:val="en-US"/>
              </w:rPr>
              <w:t>b</w:t>
            </w:r>
            <w:r w:rsidRPr="00396D3E">
              <w:rPr>
                <w:rFonts w:cs="Times New Roman"/>
                <w:lang w:val="en-US"/>
              </w:rPr>
              <w:t xml:space="preserve">) </w:t>
            </w:r>
            <w:r w:rsidR="00FE5C5E" w:rsidRPr="00396D3E">
              <w:rPr>
                <w:rFonts w:cs="Times New Roman"/>
                <w:lang w:val="en-US"/>
              </w:rPr>
              <w:t xml:space="preserve">with </w:t>
            </w:r>
            <w:r w:rsidR="00372806" w:rsidRPr="00396D3E">
              <w:rPr>
                <w:rFonts w:cs="Times New Roman"/>
                <w:lang w:val="en-US"/>
              </w:rPr>
              <w:t>O</w:t>
            </w:r>
            <w:r w:rsidR="00FE5C5E" w:rsidRPr="00396D3E">
              <w:rPr>
                <w:rFonts w:cs="Times New Roman"/>
                <w:lang w:val="en-US"/>
              </w:rPr>
              <w:t xml:space="preserve">ne </w:t>
            </w:r>
            <w:r w:rsidR="00372806" w:rsidRPr="00396D3E">
              <w:rPr>
                <w:rFonts w:cs="Times New Roman"/>
                <w:lang w:val="en-US"/>
              </w:rPr>
              <w:t>H</w:t>
            </w:r>
            <w:r w:rsidR="00FE5C5E" w:rsidRPr="00396D3E">
              <w:rPr>
                <w:rFonts w:cs="Times New Roman"/>
                <w:lang w:val="en-US"/>
              </w:rPr>
              <w:t>ypervisor</w:t>
            </w:r>
          </w:p>
        </w:tc>
      </w:tr>
    </w:tbl>
    <w:p w14:paraId="6C16E2BC" w14:textId="77777777" w:rsidR="0046439D" w:rsidRPr="00396D3E" w:rsidRDefault="0046439D" w:rsidP="006F1180">
      <w:pPr>
        <w:tabs>
          <w:tab w:val="left" w:pos="1260"/>
        </w:tabs>
        <w:spacing w:before="20" w:after="100"/>
        <w:rPr>
          <w:rFonts w:cs="Times New Roman"/>
          <w:lang w:val="en-US"/>
        </w:rPr>
      </w:pPr>
    </w:p>
    <w:p w14:paraId="796C702F" w14:textId="77777777" w:rsidR="00AA3BF9" w:rsidRPr="00396D3E" w:rsidRDefault="00AA3BF9" w:rsidP="006F1180">
      <w:pPr>
        <w:tabs>
          <w:tab w:val="left" w:pos="1260"/>
        </w:tabs>
        <w:spacing w:before="20" w:after="100"/>
        <w:rPr>
          <w:rFonts w:cs="Times New Roman"/>
          <w:lang w:val="en-US"/>
        </w:rPr>
        <w:sectPr w:rsidR="00AA3BF9" w:rsidRPr="00396D3E" w:rsidSect="008C581B">
          <w:type w:val="continuous"/>
          <w:pgSz w:w="12240" w:h="15840" w:code="9"/>
          <w:pgMar w:top="1440" w:right="1267" w:bottom="1440" w:left="1440" w:header="706" w:footer="706" w:gutter="0"/>
          <w:cols w:space="708"/>
          <w:docGrid w:linePitch="360"/>
        </w:sectPr>
      </w:pPr>
    </w:p>
    <w:p w14:paraId="04964C17" w14:textId="42A5626D" w:rsidR="0056360C" w:rsidRPr="00396D3E" w:rsidRDefault="00D720F1" w:rsidP="00944A77">
      <w:pPr>
        <w:rPr>
          <w:lang w:val="en-US"/>
        </w:rPr>
      </w:pPr>
      <w:r w:rsidRPr="00396D3E">
        <w:rPr>
          <w:lang w:val="en-US"/>
        </w:rPr>
        <w:lastRenderedPageBreak/>
        <w:t xml:space="preserve">CPU works in </w:t>
      </w:r>
      <w:r w:rsidR="00FE5C5E" w:rsidRPr="00396D3E">
        <w:rPr>
          <w:lang w:val="en-US"/>
        </w:rPr>
        <w:t xml:space="preserve">a </w:t>
      </w:r>
      <w:r w:rsidRPr="00396D3E">
        <w:rPr>
          <w:lang w:val="en-US"/>
        </w:rPr>
        <w:t xml:space="preserve">similar </w:t>
      </w:r>
      <w:r w:rsidR="00FE5C5E" w:rsidRPr="00396D3E">
        <w:rPr>
          <w:lang w:val="en-US"/>
        </w:rPr>
        <w:t>way</w:t>
      </w:r>
      <w:r w:rsidRPr="00396D3E">
        <w:rPr>
          <w:lang w:val="en-US"/>
        </w:rPr>
        <w:t xml:space="preserve"> in case</w:t>
      </w:r>
      <w:r w:rsidR="00D94D2A">
        <w:rPr>
          <w:lang w:val="en-US"/>
        </w:rPr>
        <w:t>s</w:t>
      </w:r>
      <w:r w:rsidRPr="00396D3E">
        <w:rPr>
          <w:lang w:val="en-US"/>
        </w:rPr>
        <w:t xml:space="preserve"> </w:t>
      </w:r>
      <w:r w:rsidR="00FE5C5E" w:rsidRPr="00396D3E">
        <w:rPr>
          <w:lang w:val="en-US"/>
        </w:rPr>
        <w:t xml:space="preserve">when </w:t>
      </w:r>
      <w:r w:rsidRPr="00396D3E">
        <w:rPr>
          <w:lang w:val="en-US"/>
        </w:rPr>
        <w:t>several hypervisors are present</w:t>
      </w:r>
      <w:r w:rsidR="00BE27AA" w:rsidRPr="00396D3E">
        <w:rPr>
          <w:lang w:val="en-US"/>
        </w:rPr>
        <w:t xml:space="preserve"> </w:t>
      </w:r>
      <w:r w:rsidR="005A75C6" w:rsidRPr="00396D3E">
        <w:rPr>
          <w:lang w:val="en-US"/>
        </w:rPr>
        <w:t>(</w:t>
      </w:r>
      <w:r w:rsidR="005A75C6" w:rsidRPr="00396D3E">
        <w:rPr>
          <w:rFonts w:eastAsia="Calibri" w:cs="Times New Roman"/>
          <w:lang w:val="en-US"/>
        </w:rPr>
        <w:t>Ben-Yehuda et al., 2010</w:t>
      </w:r>
      <w:r w:rsidR="005A75C6" w:rsidRPr="00396D3E">
        <w:rPr>
          <w:lang w:val="en-US"/>
        </w:rPr>
        <w:t>)</w:t>
      </w:r>
      <w:r w:rsidR="009617BF" w:rsidRPr="00396D3E">
        <w:rPr>
          <w:lang w:val="en-US"/>
        </w:rPr>
        <w:t>.</w:t>
      </w:r>
      <w:r w:rsidR="00FE5C5E" w:rsidRPr="00396D3E">
        <w:rPr>
          <w:lang w:val="en-US"/>
        </w:rPr>
        <w:t xml:space="preserve"> CPU can also switch</w:t>
      </w:r>
      <w:r w:rsidR="0057695C" w:rsidRPr="00396D3E">
        <w:rPr>
          <w:lang w:val="en-US"/>
        </w:rPr>
        <w:t xml:space="preserve"> between </w:t>
      </w:r>
      <w:r w:rsidR="00741141">
        <w:rPr>
          <w:lang w:val="en-US"/>
        </w:rPr>
        <w:t>three</w:t>
      </w:r>
      <w:r w:rsidR="0057695C" w:rsidRPr="00396D3E">
        <w:rPr>
          <w:lang w:val="en-US"/>
        </w:rPr>
        <w:t xml:space="preserve"> modes, but </w:t>
      </w:r>
      <w:r w:rsidR="00FE5C5E" w:rsidRPr="00396D3E">
        <w:rPr>
          <w:lang w:val="en-US"/>
        </w:rPr>
        <w:t xml:space="preserve">the </w:t>
      </w:r>
      <w:r w:rsidR="0057695C" w:rsidRPr="00396D3E">
        <w:rPr>
          <w:lang w:val="en-US"/>
        </w:rPr>
        <w:t xml:space="preserve">situation </w:t>
      </w:r>
      <w:r w:rsidR="00AC6F1A" w:rsidRPr="00396D3E">
        <w:rPr>
          <w:lang w:val="en-US"/>
        </w:rPr>
        <w:t>will be different because of</w:t>
      </w:r>
      <w:r w:rsidR="0056360C" w:rsidRPr="00396D3E">
        <w:rPr>
          <w:lang w:val="en-US"/>
        </w:rPr>
        <w:t xml:space="preserve"> several hyper</w:t>
      </w:r>
      <w:r w:rsidR="00B16FD2" w:rsidRPr="00396D3E">
        <w:rPr>
          <w:lang w:val="en-US"/>
        </w:rPr>
        <w:t>visors dispatchers</w:t>
      </w:r>
      <w:r w:rsidR="00393AEB" w:rsidRPr="00396D3E">
        <w:rPr>
          <w:lang w:val="en-US"/>
        </w:rPr>
        <w:t>, see</w:t>
      </w:r>
      <w:r w:rsidR="00B16FD2" w:rsidRPr="00396D3E">
        <w:rPr>
          <w:lang w:val="en-US"/>
        </w:rPr>
        <w:t xml:space="preserve"> </w:t>
      </w:r>
      <w:r w:rsidR="00B16FD2" w:rsidRPr="00396D3E">
        <w:rPr>
          <w:lang w:val="en-US"/>
        </w:rPr>
        <w:fldChar w:fldCharType="begin"/>
      </w:r>
      <w:r w:rsidR="00B16FD2" w:rsidRPr="00396D3E">
        <w:rPr>
          <w:lang w:val="en-US"/>
        </w:rPr>
        <w:instrText xml:space="preserve"> REF _Ref398805146 \h </w:instrText>
      </w:r>
      <w:r w:rsidR="0040101E" w:rsidRPr="00396D3E">
        <w:rPr>
          <w:lang w:val="en-US"/>
        </w:rPr>
        <w:instrText xml:space="preserve"> \* MERGEFORMAT </w:instrText>
      </w:r>
      <w:r w:rsidR="00B16FD2" w:rsidRPr="00396D3E">
        <w:rPr>
          <w:lang w:val="en-US"/>
        </w:rPr>
      </w:r>
      <w:r w:rsidR="00B16FD2" w:rsidRPr="00396D3E">
        <w:rPr>
          <w:lang w:val="en-US"/>
        </w:rPr>
        <w:fldChar w:fldCharType="separate"/>
      </w:r>
      <w:r w:rsidR="002D40CC" w:rsidRPr="002D40CC">
        <w:rPr>
          <w:lang w:val="en-US"/>
        </w:rPr>
        <w:t>Figure 4</w:t>
      </w:r>
      <w:r w:rsidR="00B16FD2" w:rsidRPr="00396D3E">
        <w:rPr>
          <w:lang w:val="en-US"/>
        </w:rPr>
        <w:fldChar w:fldCharType="end"/>
      </w:r>
      <w:r w:rsidR="0056360C" w:rsidRPr="00396D3E">
        <w:rPr>
          <w:lang w:val="en-US"/>
        </w:rPr>
        <w:t>.</w:t>
      </w:r>
    </w:p>
    <w:p w14:paraId="64918D53" w14:textId="2B375D3B" w:rsidR="00B1049D" w:rsidRPr="00396D3E" w:rsidRDefault="002F5B4C" w:rsidP="00B1049D">
      <w:pPr>
        <w:rPr>
          <w:lang w:val="en-US"/>
        </w:rPr>
      </w:pPr>
      <w:r w:rsidRPr="00396D3E">
        <w:rPr>
          <w:lang w:val="en-US"/>
        </w:rPr>
        <w:t xml:space="preserve">In this case execution of each CPUID instructions in P-mode always </w:t>
      </w:r>
      <w:r w:rsidR="00FF55CB">
        <w:rPr>
          <w:lang w:val="en-US"/>
        </w:rPr>
        <w:t>leads</w:t>
      </w:r>
      <w:r w:rsidRPr="00396D3E">
        <w:rPr>
          <w:lang w:val="en-US"/>
        </w:rPr>
        <w:t xml:space="preserve"> to switch</w:t>
      </w:r>
      <w:r w:rsidR="00FF55CB">
        <w:rPr>
          <w:lang w:val="en-US"/>
        </w:rPr>
        <w:t>ing</w:t>
      </w:r>
      <w:r w:rsidRPr="00396D3E">
        <w:rPr>
          <w:lang w:val="en-US"/>
        </w:rPr>
        <w:t xml:space="preserve"> to the V</w:t>
      </w:r>
      <w:r w:rsidR="00E57F2C">
        <w:rPr>
          <w:lang w:val="en-US"/>
        </w:rPr>
        <w:noBreakHyphen/>
      </w:r>
      <w:r w:rsidRPr="00396D3E">
        <w:rPr>
          <w:lang w:val="en-US"/>
        </w:rPr>
        <w:t xml:space="preserve">mode, and further, each hypervisor’s dispatcher is successively called </w:t>
      </w:r>
      <w:r w:rsidR="0053522D">
        <w:rPr>
          <w:lang w:val="en-US"/>
        </w:rPr>
        <w:t xml:space="preserve">beginning </w:t>
      </w:r>
      <w:r w:rsidRPr="00396D3E">
        <w:rPr>
          <w:lang w:val="en-US"/>
        </w:rPr>
        <w:t>from dispatcher #1 to dispatcher #2 etc. to dispatcher #</w:t>
      </w:r>
      <w:r w:rsidRPr="00396D3E">
        <w:rPr>
          <w:i/>
          <w:lang w:val="en-US"/>
        </w:rPr>
        <w:t>e</w:t>
      </w:r>
      <w:r w:rsidRPr="00396D3E">
        <w:rPr>
          <w:lang w:val="en-US"/>
        </w:rPr>
        <w:t xml:space="preserve"> and backwards. Finally execution will switch to P</w:t>
      </w:r>
      <w:r w:rsidR="00E57F2C">
        <w:rPr>
          <w:lang w:val="en-US"/>
        </w:rPr>
        <w:noBreakHyphen/>
      </w:r>
      <w:r w:rsidRPr="00396D3E">
        <w:rPr>
          <w:lang w:val="en-US"/>
        </w:rPr>
        <w:t xml:space="preserve">mode. S-mode can gain control at any point. Now, CPU also works as a stochastic system, but participation of several nested dispatchers significantly lengthens the time of execution and increases </w:t>
      </w:r>
      <w:r w:rsidR="008D280C">
        <w:rPr>
          <w:lang w:val="en-US"/>
        </w:rPr>
        <w:t>IET</w:t>
      </w:r>
      <w:r w:rsidRPr="00396D3E">
        <w:rPr>
          <w:lang w:val="en-US"/>
        </w:rPr>
        <w:t xml:space="preserve"> variability.</w:t>
      </w:r>
      <w:r w:rsidR="00B1049D" w:rsidRPr="00396D3E">
        <w:rPr>
          <w:lang w:val="en-US"/>
        </w:rPr>
        <w:t xml:space="preserve"> These schemes allow us to discover that the </w:t>
      </w:r>
      <w:r w:rsidR="0053522D">
        <w:rPr>
          <w:lang w:val="en-US"/>
        </w:rPr>
        <w:t>root</w:t>
      </w:r>
      <w:r w:rsidR="00B1049D" w:rsidRPr="00396D3E">
        <w:rPr>
          <w:lang w:val="en-US"/>
        </w:rPr>
        <w:t xml:space="preserve"> of randomness of IET is </w:t>
      </w:r>
      <w:r w:rsidR="003703E0">
        <w:rPr>
          <w:lang w:val="en-US"/>
        </w:rPr>
        <w:t xml:space="preserve">actually the </w:t>
      </w:r>
      <w:r w:rsidR="00B1049D" w:rsidRPr="00396D3E">
        <w:rPr>
          <w:lang w:val="en-US"/>
        </w:rPr>
        <w:t>randomness of SMI.</w:t>
      </w:r>
    </w:p>
    <w:p w14:paraId="56063F7C" w14:textId="4FCF0376" w:rsidR="0046439D" w:rsidRPr="00396D3E" w:rsidRDefault="00B1049D" w:rsidP="0046439D">
      <w:pPr>
        <w:rPr>
          <w:lang w:val="en-US"/>
        </w:rPr>
      </w:pPr>
      <w:r w:rsidRPr="00396D3E">
        <w:rPr>
          <w:lang w:val="en-US"/>
        </w:rPr>
        <w:t xml:space="preserve">Suppose that probability </w:t>
      </w:r>
      <w:r w:rsidR="00C1197E">
        <w:rPr>
          <w:lang w:val="en-US"/>
        </w:rPr>
        <w:t xml:space="preserve">or frequency </w:t>
      </w:r>
      <w:r w:rsidRPr="00396D3E">
        <w:rPr>
          <w:lang w:val="en-US"/>
        </w:rPr>
        <w:t xml:space="preserve">of SMI is </w:t>
      </w:r>
      <w:r w:rsidR="0015293D">
        <w:rPr>
          <w:lang w:val="en-US"/>
        </w:rPr>
        <w:br/>
      </w:r>
      <w:r w:rsidRPr="00396D3E">
        <w:rPr>
          <w:lang w:val="en-US"/>
        </w:rPr>
        <w:t xml:space="preserve">a constant. After </w:t>
      </w:r>
      <w:r w:rsidR="008D280C">
        <w:rPr>
          <w:lang w:val="en-US"/>
        </w:rPr>
        <w:t xml:space="preserve">a </w:t>
      </w:r>
      <w:r w:rsidRPr="00396D3E">
        <w:rPr>
          <w:lang w:val="en-US"/>
        </w:rPr>
        <w:t xml:space="preserve">hypervisor is loaded, due to the increased IET the number of SMI is increased </w:t>
      </w:r>
      <w:r w:rsidR="003D6427">
        <w:rPr>
          <w:lang w:val="en-US"/>
        </w:rPr>
        <w:t xml:space="preserve">as </w:t>
      </w:r>
      <w:r w:rsidR="003D6427">
        <w:rPr>
          <w:lang w:val="en-US"/>
        </w:rPr>
        <w:lastRenderedPageBreak/>
        <w:t>well</w:t>
      </w:r>
      <w:r w:rsidRPr="00396D3E">
        <w:rPr>
          <w:lang w:val="en-US"/>
        </w:rPr>
        <w:t xml:space="preserve">. That is why the </w:t>
      </w:r>
      <w:r w:rsidR="00CD6549">
        <w:rPr>
          <w:lang w:val="en-US"/>
        </w:rPr>
        <w:t>variance</w:t>
      </w:r>
      <w:r w:rsidRPr="00396D3E">
        <w:rPr>
          <w:lang w:val="en-US"/>
        </w:rPr>
        <w:t xml:space="preserve"> of IET will increase after a hypervisor is loaded</w:t>
      </w:r>
      <w:r w:rsidR="00462A18">
        <w:rPr>
          <w:lang w:val="en-US"/>
        </w:rPr>
        <w:t xml:space="preserve"> and this fact </w:t>
      </w:r>
      <w:r w:rsidRPr="00396D3E">
        <w:rPr>
          <w:lang w:val="en-US"/>
        </w:rPr>
        <w:t xml:space="preserve">can be used for detection. </w:t>
      </w:r>
      <w:r w:rsidR="0046439D" w:rsidRPr="00396D3E">
        <w:rPr>
          <w:lang w:val="en-US"/>
        </w:rPr>
        <w:t>During the execution of a set of CPUID the number of SMI is limited. If we repeat measur</w:t>
      </w:r>
      <w:r w:rsidR="0046439D">
        <w:rPr>
          <w:lang w:val="en-US"/>
        </w:rPr>
        <w:t>ing</w:t>
      </w:r>
      <w:r w:rsidR="0046439D" w:rsidRPr="00396D3E">
        <w:rPr>
          <w:lang w:val="en-US"/>
        </w:rPr>
        <w:t xml:space="preserve"> of IET in a loop we can </w:t>
      </w:r>
      <w:r w:rsidR="0046439D">
        <w:rPr>
          <w:lang w:val="en-US"/>
        </w:rPr>
        <w:t>see</w:t>
      </w:r>
      <w:r w:rsidR="0046439D" w:rsidRPr="00396D3E">
        <w:rPr>
          <w:lang w:val="en-US"/>
        </w:rPr>
        <w:t xml:space="preserve"> that some of its values are repeated. Hence array of IET values can be </w:t>
      </w:r>
      <w:r w:rsidR="0046439D">
        <w:rPr>
          <w:lang w:val="en-US"/>
        </w:rPr>
        <w:t>grouped</w:t>
      </w:r>
      <w:r w:rsidR="0046439D" w:rsidRPr="00396D3E">
        <w:rPr>
          <w:lang w:val="en-US"/>
        </w:rPr>
        <w:t xml:space="preserve"> by sets with the same values (</w:t>
      </w:r>
      <w:r w:rsidR="0046439D">
        <w:rPr>
          <w:lang w:val="en-US"/>
        </w:rPr>
        <w:t xml:space="preserve">for </w:t>
      </w:r>
      <w:r w:rsidR="0046439D" w:rsidRPr="00396D3E">
        <w:rPr>
          <w:lang w:val="en-US"/>
        </w:rPr>
        <w:t>detail</w:t>
      </w:r>
      <w:r w:rsidR="0046439D">
        <w:rPr>
          <w:lang w:val="en-US"/>
        </w:rPr>
        <w:t>s</w:t>
      </w:r>
      <w:r w:rsidR="0046439D" w:rsidRPr="00396D3E">
        <w:rPr>
          <w:lang w:val="en-US"/>
        </w:rPr>
        <w:t xml:space="preserve"> see Chapter 4). As a result, we can see that </w:t>
      </w:r>
      <w:r w:rsidR="00C470B6">
        <w:rPr>
          <w:lang w:val="en-US"/>
        </w:rPr>
        <w:t xml:space="preserve">the </w:t>
      </w:r>
      <w:r w:rsidR="0046439D" w:rsidRPr="00396D3E">
        <w:rPr>
          <w:lang w:val="en-US"/>
        </w:rPr>
        <w:t xml:space="preserve">array of IET </w:t>
      </w:r>
      <w:r w:rsidR="0046439D">
        <w:rPr>
          <w:lang w:val="en-US"/>
        </w:rPr>
        <w:t xml:space="preserve">values </w:t>
      </w:r>
      <w:r w:rsidR="0046439D" w:rsidRPr="00396D3E">
        <w:rPr>
          <w:lang w:val="en-US"/>
        </w:rPr>
        <w:t xml:space="preserve">has </w:t>
      </w:r>
      <w:r w:rsidR="00C470B6">
        <w:rPr>
          <w:lang w:val="en-US"/>
        </w:rPr>
        <w:t xml:space="preserve">a </w:t>
      </w:r>
      <w:r w:rsidR="0046439D" w:rsidRPr="00396D3E">
        <w:rPr>
          <w:lang w:val="en-US"/>
        </w:rPr>
        <w:t>layered nature in all described cases. The number of layers will increase after a hypervisor is loaded</w:t>
      </w:r>
      <w:r w:rsidR="0046439D">
        <w:rPr>
          <w:lang w:val="en-US"/>
        </w:rPr>
        <w:t xml:space="preserve"> and this fact </w:t>
      </w:r>
      <w:r w:rsidR="0046439D" w:rsidRPr="00396D3E">
        <w:rPr>
          <w:lang w:val="en-US"/>
        </w:rPr>
        <w:t>can also be used for hypervisor detection.</w:t>
      </w:r>
    </w:p>
    <w:p w14:paraId="48BE4945" w14:textId="2A015A1E" w:rsidR="0046439D" w:rsidRPr="00396D3E" w:rsidRDefault="0046439D" w:rsidP="0046439D">
      <w:pPr>
        <w:rPr>
          <w:lang w:val="en-US"/>
        </w:rPr>
      </w:pPr>
      <w:r w:rsidRPr="00396D3E">
        <w:rPr>
          <w:lang w:val="en-US"/>
        </w:rPr>
        <w:t xml:space="preserve">The revealed IET </w:t>
      </w:r>
      <w:r w:rsidR="00C64737" w:rsidRPr="00C64737">
        <w:rPr>
          <w:lang w:val="en-US"/>
        </w:rPr>
        <w:t>variability indexes</w:t>
      </w:r>
      <w:r w:rsidRPr="00396D3E">
        <w:rPr>
          <w:lang w:val="en-US"/>
        </w:rPr>
        <w:t xml:space="preserve">, variance </w:t>
      </w:r>
      <w:r w:rsidR="00900620">
        <w:rPr>
          <w:lang w:val="en-US"/>
        </w:rPr>
        <w:br/>
      </w:r>
      <w:r w:rsidRPr="00396D3E">
        <w:rPr>
          <w:lang w:val="en-US"/>
        </w:rPr>
        <w:t xml:space="preserve">(or second moment) and number of layers </w:t>
      </w:r>
      <w:r w:rsidR="00900620">
        <w:rPr>
          <w:lang w:val="en-US"/>
        </w:rPr>
        <w:br/>
      </w:r>
      <w:r w:rsidRPr="00396D3E">
        <w:rPr>
          <w:lang w:val="en-US"/>
        </w:rPr>
        <w:t xml:space="preserve">(or </w:t>
      </w:r>
      <w:r w:rsidRPr="00040DF2">
        <w:rPr>
          <w:lang w:val="en-US"/>
        </w:rPr>
        <w:t>spectral width</w:t>
      </w:r>
      <w:r w:rsidRPr="00396D3E">
        <w:rPr>
          <w:lang w:val="en-US"/>
        </w:rPr>
        <w:t>) are resilient to time cheating. Hypervisor can only decrease the mean value of IET but not the variability characteristics.</w:t>
      </w:r>
    </w:p>
    <w:p w14:paraId="722130B6" w14:textId="55B77400" w:rsidR="00B1049D" w:rsidRDefault="0046439D" w:rsidP="00B1049D">
      <w:pPr>
        <w:rPr>
          <w:lang w:val="en-US"/>
        </w:rPr>
      </w:pPr>
      <w:r w:rsidRPr="001A407C">
        <w:rPr>
          <w:lang w:val="en-US"/>
        </w:rPr>
        <w:t>A</w:t>
      </w:r>
      <w:r w:rsidR="00491B1D">
        <w:rPr>
          <w:lang w:val="en-US"/>
        </w:rPr>
        <w:t>s</w:t>
      </w:r>
      <w:r w:rsidRPr="001A407C">
        <w:rPr>
          <w:lang w:val="en-US"/>
        </w:rPr>
        <w:t xml:space="preserve"> </w:t>
      </w:r>
      <w:r w:rsidR="00491B1D">
        <w:rPr>
          <w:lang w:val="en-US"/>
        </w:rPr>
        <w:t>a</w:t>
      </w:r>
      <w:r w:rsidRPr="001A407C">
        <w:rPr>
          <w:lang w:val="en-US"/>
        </w:rPr>
        <w:t xml:space="preserve"> first approximation this analysis reveals two</w:t>
      </w:r>
      <w:r>
        <w:rPr>
          <w:lang w:val="en-US"/>
        </w:rPr>
        <w:t xml:space="preserve"> </w:t>
      </w:r>
      <w:r w:rsidRPr="001A407C">
        <w:rPr>
          <w:lang w:val="en-US"/>
        </w:rPr>
        <w:t>theoretical hypervisor indicators</w:t>
      </w:r>
      <w:r>
        <w:rPr>
          <w:lang w:val="en-US"/>
        </w:rPr>
        <w:t xml:space="preserve">. </w:t>
      </w:r>
      <w:r w:rsidRPr="001A407C">
        <w:rPr>
          <w:lang w:val="en-US"/>
        </w:rPr>
        <w:t>This</w:t>
      </w:r>
      <w:r>
        <w:rPr>
          <w:lang w:val="en-US"/>
        </w:rPr>
        <w:t xml:space="preserve"> </w:t>
      </w:r>
      <w:r w:rsidRPr="001A407C">
        <w:rPr>
          <w:lang w:val="en-US"/>
        </w:rPr>
        <w:t xml:space="preserve">result is based on </w:t>
      </w:r>
      <w:r w:rsidR="004E24F3">
        <w:rPr>
          <w:lang w:val="en-US"/>
        </w:rPr>
        <w:t xml:space="preserve">a </w:t>
      </w:r>
      <w:r w:rsidRPr="001A407C">
        <w:rPr>
          <w:lang w:val="en-US"/>
        </w:rPr>
        <w:t xml:space="preserve">hypothesis </w:t>
      </w:r>
      <w:r w:rsidR="00491B1D">
        <w:rPr>
          <w:lang w:val="en-US"/>
        </w:rPr>
        <w:t>but now</w:t>
      </w:r>
      <w:r w:rsidRPr="001A407C">
        <w:rPr>
          <w:lang w:val="en-US"/>
        </w:rPr>
        <w:t xml:space="preserve"> </w:t>
      </w:r>
      <w:r>
        <w:rPr>
          <w:lang w:val="en-US"/>
        </w:rPr>
        <w:t>has to</w:t>
      </w:r>
      <w:r w:rsidRPr="001A407C">
        <w:rPr>
          <w:lang w:val="en-US"/>
        </w:rPr>
        <w:t xml:space="preserve"> be comprehensively verified by experiments</w:t>
      </w:r>
      <w:r>
        <w:rPr>
          <w:lang w:val="en-US"/>
        </w:rPr>
        <w:t>.</w:t>
      </w:r>
      <w:r w:rsidR="00FA07A9" w:rsidRPr="00B43124">
        <w:rPr>
          <w:lang w:val="en-US"/>
        </w:rPr>
        <w:t xml:space="preserve"> </w:t>
      </w:r>
    </w:p>
    <w:p w14:paraId="01716DF4" w14:textId="77777777" w:rsidR="007738C9" w:rsidRPr="00396D3E" w:rsidRDefault="007738C9" w:rsidP="00B1049D">
      <w:pPr>
        <w:rPr>
          <w:lang w:val="en-US"/>
        </w:rPr>
        <w:sectPr w:rsidR="007738C9" w:rsidRPr="00396D3E" w:rsidSect="00AA3BF9">
          <w:type w:val="continuous"/>
          <w:pgSz w:w="12240" w:h="15840" w:code="9"/>
          <w:pgMar w:top="1440" w:right="1267" w:bottom="1440" w:left="1440" w:header="706" w:footer="706" w:gutter="0"/>
          <w:cols w:num="2" w:space="36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33"/>
      </w:tblGrid>
      <w:tr w:rsidR="00A81C07" w:rsidRPr="00396D3E" w14:paraId="03C463BA" w14:textId="77777777" w:rsidTr="00FA07A9">
        <w:trPr>
          <w:jc w:val="center"/>
        </w:trPr>
        <w:tc>
          <w:tcPr>
            <w:tcW w:w="9533" w:type="dxa"/>
            <w:tcMar>
              <w:left w:w="0" w:type="dxa"/>
              <w:right w:w="0" w:type="dxa"/>
            </w:tcMar>
            <w:vAlign w:val="center"/>
          </w:tcPr>
          <w:p w14:paraId="07F9985E" w14:textId="77777777" w:rsidR="00271C76" w:rsidRDefault="00271C76" w:rsidP="00FD0468">
            <w:pPr>
              <w:keepNext/>
              <w:tabs>
                <w:tab w:val="left" w:pos="819"/>
              </w:tabs>
              <w:spacing w:before="13" w:after="65"/>
              <w:jc w:val="center"/>
              <w:rPr>
                <w:rFonts w:cs="Times New Roman"/>
                <w:lang w:val="en-US"/>
              </w:rPr>
            </w:pPr>
          </w:p>
          <w:p w14:paraId="4B11C521" w14:textId="3777BC0E" w:rsidR="00A25C92" w:rsidRPr="00396D3E" w:rsidRDefault="00522F7F" w:rsidP="00FD0468">
            <w:pPr>
              <w:keepNext/>
              <w:tabs>
                <w:tab w:val="left" w:pos="819"/>
              </w:tabs>
              <w:spacing w:before="13" w:after="65"/>
              <w:jc w:val="center"/>
              <w:rPr>
                <w:rFonts w:cs="Times New Roman"/>
                <w:lang w:val="en-US"/>
              </w:rPr>
            </w:pPr>
            <w:r w:rsidRPr="00396D3E">
              <w:rPr>
                <w:rFonts w:cs="Times New Roman"/>
                <w:noProof/>
                <w:lang w:val="en-US"/>
              </w:rPr>
              <w:drawing>
                <wp:inline distT="0" distB="0" distL="0" distR="0" wp14:anchorId="06A72BFC" wp14:editId="1A6B3AE8">
                  <wp:extent cx="5907024" cy="168249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7024" cy="1682496"/>
                          </a:xfrm>
                          <a:prstGeom prst="rect">
                            <a:avLst/>
                          </a:prstGeom>
                          <a:noFill/>
                          <a:ln>
                            <a:noFill/>
                          </a:ln>
                        </pic:spPr>
                      </pic:pic>
                    </a:graphicData>
                  </a:graphic>
                </wp:inline>
              </w:drawing>
            </w:r>
          </w:p>
        </w:tc>
      </w:tr>
      <w:tr w:rsidR="00A81C07" w:rsidRPr="00CD6549" w14:paraId="7F29A0BC" w14:textId="77777777" w:rsidTr="00FA07A9">
        <w:trPr>
          <w:jc w:val="center"/>
        </w:trPr>
        <w:tc>
          <w:tcPr>
            <w:tcW w:w="9533" w:type="dxa"/>
            <w:vAlign w:val="center"/>
          </w:tcPr>
          <w:p w14:paraId="7B4AC9B8" w14:textId="7CA6C265" w:rsidR="00A25C92" w:rsidRPr="00396D3E" w:rsidRDefault="00A25C92" w:rsidP="00D17B73">
            <w:pPr>
              <w:keepNext/>
              <w:tabs>
                <w:tab w:val="left" w:pos="819"/>
              </w:tabs>
              <w:spacing w:after="78"/>
              <w:jc w:val="center"/>
              <w:rPr>
                <w:rFonts w:cs="Times New Roman"/>
                <w:lang w:val="en-US"/>
              </w:rPr>
            </w:pPr>
            <w:bookmarkStart w:id="22" w:name="_Ref398805146"/>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2D40CC">
              <w:rPr>
                <w:rFonts w:cs="Times New Roman"/>
                <w:noProof/>
                <w:lang w:val="en-US"/>
              </w:rPr>
              <w:t>4</w:t>
            </w:r>
            <w:r w:rsidRPr="00396D3E">
              <w:rPr>
                <w:rFonts w:cs="Times New Roman"/>
                <w:lang w:val="en-US"/>
              </w:rPr>
              <w:fldChar w:fldCharType="end"/>
            </w:r>
            <w:bookmarkEnd w:id="22"/>
            <w:r w:rsidRPr="00396D3E">
              <w:rPr>
                <w:rFonts w:cs="Times New Roman"/>
                <w:lang w:val="en-US"/>
              </w:rPr>
              <w:t xml:space="preserve"> Switching between </w:t>
            </w:r>
            <w:r w:rsidR="00372806" w:rsidRPr="00396D3E">
              <w:rPr>
                <w:rFonts w:cs="Times New Roman"/>
                <w:lang w:val="en-US"/>
              </w:rPr>
              <w:t>M</w:t>
            </w:r>
            <w:r w:rsidRPr="00396D3E">
              <w:rPr>
                <w:rFonts w:cs="Times New Roman"/>
                <w:lang w:val="en-US"/>
              </w:rPr>
              <w:t xml:space="preserve">odes </w:t>
            </w:r>
            <w:r w:rsidR="00FE5C5E" w:rsidRPr="00396D3E">
              <w:rPr>
                <w:rFonts w:cs="Times New Roman"/>
                <w:lang w:val="en-US"/>
              </w:rPr>
              <w:t>with</w:t>
            </w:r>
            <w:r w:rsidR="00C4540B" w:rsidRPr="00396D3E">
              <w:rPr>
                <w:rFonts w:cs="Times New Roman"/>
                <w:lang w:val="en-US"/>
              </w:rPr>
              <w:t xml:space="preserve"> </w:t>
            </w:r>
            <w:r w:rsidR="00372806" w:rsidRPr="00396D3E">
              <w:rPr>
                <w:rFonts w:cs="Times New Roman"/>
                <w:lang w:val="en-US"/>
              </w:rPr>
              <w:t>S</w:t>
            </w:r>
            <w:r w:rsidR="00FE5C5E" w:rsidRPr="00396D3E">
              <w:rPr>
                <w:rFonts w:cs="Times New Roman"/>
                <w:lang w:val="en-US"/>
              </w:rPr>
              <w:t xml:space="preserve">everal </w:t>
            </w:r>
            <w:r w:rsidR="00372806" w:rsidRPr="00396D3E">
              <w:rPr>
                <w:rFonts w:cs="Times New Roman"/>
                <w:lang w:val="en-US"/>
              </w:rPr>
              <w:t>N</w:t>
            </w:r>
            <w:r w:rsidR="00FE5C5E" w:rsidRPr="00396D3E">
              <w:rPr>
                <w:rFonts w:cs="Times New Roman"/>
                <w:lang w:val="en-US"/>
              </w:rPr>
              <w:t xml:space="preserve">ested </w:t>
            </w:r>
            <w:r w:rsidR="00372806" w:rsidRPr="00396D3E">
              <w:rPr>
                <w:rFonts w:cs="Times New Roman"/>
                <w:lang w:val="en-US"/>
              </w:rPr>
              <w:t>H</w:t>
            </w:r>
            <w:r w:rsidR="00FE5C5E" w:rsidRPr="00396D3E">
              <w:rPr>
                <w:rFonts w:cs="Times New Roman"/>
                <w:lang w:val="en-US"/>
              </w:rPr>
              <w:t>ypervisors</w:t>
            </w:r>
          </w:p>
        </w:tc>
      </w:tr>
    </w:tbl>
    <w:p w14:paraId="463928FE" w14:textId="77777777" w:rsidR="002E53EC" w:rsidRDefault="002E53EC" w:rsidP="001B455E">
      <w:pPr>
        <w:tabs>
          <w:tab w:val="left" w:pos="1260"/>
        </w:tabs>
        <w:spacing w:before="20" w:after="100"/>
        <w:rPr>
          <w:rFonts w:cs="Times New Roman"/>
          <w:lang w:val="en-US"/>
        </w:rPr>
      </w:pPr>
    </w:p>
    <w:p w14:paraId="213D6F0F" w14:textId="77777777" w:rsidR="00FA07A9" w:rsidRDefault="00FA07A9" w:rsidP="00FA07A9">
      <w:pPr>
        <w:rPr>
          <w:lang w:val="en-US"/>
        </w:rPr>
        <w:sectPr w:rsidR="00FA07A9" w:rsidSect="008C581B">
          <w:type w:val="continuous"/>
          <w:pgSz w:w="12240" w:h="15840" w:code="9"/>
          <w:pgMar w:top="1440" w:right="1267" w:bottom="1440" w:left="1440" w:header="706" w:footer="706" w:gutter="0"/>
          <w:cols w:space="708"/>
          <w:docGrid w:linePitch="360"/>
        </w:sectPr>
      </w:pPr>
    </w:p>
    <w:p w14:paraId="4BD4F775" w14:textId="118E91DB" w:rsidR="00FA07A9" w:rsidRPr="00396D3E" w:rsidRDefault="00FA07A9" w:rsidP="00FA07A9">
      <w:pPr>
        <w:pStyle w:val="Heading1"/>
      </w:pPr>
      <w:r w:rsidRPr="00396D3E">
        <w:rPr>
          <w:rFonts w:cs="Times New Roman"/>
        </w:rPr>
        <w:lastRenderedPageBreak/>
        <w:fldChar w:fldCharType="begin"/>
      </w:r>
      <w:r w:rsidRPr="00396D3E">
        <w:rPr>
          <w:rFonts w:cs="Times New Roman"/>
        </w:rPr>
        <w:instrText xml:space="preserve"> SEQ First \n \* ARABIC \* MERGEFORMAT \* MERGEFORMAT </w:instrText>
      </w:r>
      <w:r w:rsidRPr="00396D3E">
        <w:rPr>
          <w:rFonts w:cs="Times New Roman"/>
        </w:rPr>
        <w:fldChar w:fldCharType="separate"/>
      </w:r>
      <w:bookmarkStart w:id="23" w:name="_Toc403772976"/>
      <w:r w:rsidR="002D40CC">
        <w:rPr>
          <w:rFonts w:cs="Times New Roman"/>
          <w:noProof/>
        </w:rPr>
        <w:t>4</w:t>
      </w:r>
      <w:r w:rsidRPr="00396D3E">
        <w:rPr>
          <w:rFonts w:cs="Times New Roman"/>
        </w:rPr>
        <w:fldChar w:fldCharType="end"/>
      </w:r>
      <w:r w:rsidRPr="00396D3E">
        <w:rPr>
          <w:rFonts w:cs="Times New Roman"/>
        </w:rPr>
        <w:t>.</w:t>
      </w:r>
      <w:r w:rsidRPr="00B144CA">
        <w:rPr>
          <w:rFonts w:cs="Times New Roman"/>
        </w:rPr>
        <w:t> </w:t>
      </w:r>
      <w:r w:rsidRPr="00396D3E">
        <w:t>INSTRUCTION EXECUTION TIME RESEARCH &amp; NEW STEALTH HYPERVISORS DETECTION ALGORITHMS</w:t>
      </w:r>
      <w:bookmarkEnd w:id="23"/>
    </w:p>
    <w:p w14:paraId="44261E2B" w14:textId="77777777" w:rsidR="00FA07A9" w:rsidRDefault="00FA07A9" w:rsidP="00FA07A9">
      <w:pPr>
        <w:rPr>
          <w:lang w:val="en-US"/>
        </w:rPr>
      </w:pPr>
      <w:r w:rsidRPr="00396D3E">
        <w:rPr>
          <w:lang w:val="en-US"/>
        </w:rPr>
        <w:t>Probabilistic hypervisor detection is discussed in following papers (</w:t>
      </w:r>
      <w:proofErr w:type="spellStart"/>
      <w:r w:rsidRPr="00396D3E">
        <w:rPr>
          <w:rFonts w:eastAsia="Calibri" w:cs="Times New Roman"/>
          <w:lang w:val="en-US"/>
        </w:rPr>
        <w:t>Desnos</w:t>
      </w:r>
      <w:proofErr w:type="spellEnd"/>
      <w:r w:rsidRPr="00396D3E">
        <w:rPr>
          <w:rFonts w:eastAsia="Calibri" w:cs="Times New Roman"/>
          <w:lang w:val="en-US"/>
        </w:rPr>
        <w:t xml:space="preserve"> et al., 2011; Fritsch, 2008; </w:t>
      </w:r>
      <w:proofErr w:type="spellStart"/>
      <w:r w:rsidRPr="00396D3E">
        <w:rPr>
          <w:rFonts w:eastAsia="Calibri" w:cs="Times New Roman"/>
          <w:lang w:val="en-US"/>
        </w:rPr>
        <w:t>Jian</w:t>
      </w:r>
      <w:proofErr w:type="spellEnd"/>
      <w:r w:rsidRPr="00396D3E">
        <w:rPr>
          <w:rFonts w:eastAsia="Calibri" w:cs="Times New Roman"/>
          <w:lang w:val="en-US"/>
        </w:rPr>
        <w:t xml:space="preserve"> et al., 2010; </w:t>
      </w:r>
      <w:proofErr w:type="spellStart"/>
      <w:r w:rsidRPr="00396D3E">
        <w:rPr>
          <w:rFonts w:eastAsia="Calibri" w:cs="Times New Roman"/>
          <w:lang w:val="en-US"/>
        </w:rPr>
        <w:t>Morabito</w:t>
      </w:r>
      <w:proofErr w:type="spellEnd"/>
      <w:r w:rsidRPr="00396D3E">
        <w:rPr>
          <w:rFonts w:eastAsia="Calibri" w:cs="Times New Roman"/>
          <w:lang w:val="en-US"/>
        </w:rPr>
        <w:t>, 2012</w:t>
      </w:r>
      <w:r w:rsidRPr="00396D3E">
        <w:rPr>
          <w:lang w:val="en-US"/>
        </w:rPr>
        <w:t xml:space="preserve">). All these methods work only if a hypervisor is not hiding itself. </w:t>
      </w:r>
      <w:r w:rsidRPr="007B7A2C">
        <w:rPr>
          <w:lang w:val="en-US"/>
        </w:rPr>
        <w:t>What is more</w:t>
      </w:r>
      <w:r>
        <w:rPr>
          <w:lang w:val="en-US"/>
        </w:rPr>
        <w:t xml:space="preserve">, </w:t>
      </w:r>
      <w:r w:rsidRPr="007B7A2C">
        <w:rPr>
          <w:lang w:val="en-US"/>
        </w:rPr>
        <w:t>these papers</w:t>
      </w:r>
      <w:r>
        <w:rPr>
          <w:lang w:val="en-US"/>
        </w:rPr>
        <w:t xml:space="preserve"> do not </w:t>
      </w:r>
      <w:r w:rsidRPr="007B7A2C">
        <w:rPr>
          <w:lang w:val="en-US"/>
        </w:rPr>
        <w:t>give enough attention</w:t>
      </w:r>
      <w:r>
        <w:rPr>
          <w:lang w:val="en-US"/>
        </w:rPr>
        <w:t xml:space="preserve"> to </w:t>
      </w:r>
      <w:r w:rsidRPr="007B7A2C">
        <w:rPr>
          <w:lang w:val="en-US"/>
        </w:rPr>
        <w:t>the random nature of IET</w:t>
      </w:r>
      <w:r>
        <w:rPr>
          <w:lang w:val="en-US"/>
        </w:rPr>
        <w:t>.</w:t>
      </w:r>
    </w:p>
    <w:p w14:paraId="05602939" w14:textId="77777777" w:rsidR="00FA07A9" w:rsidRDefault="00FA07A9" w:rsidP="00FA07A9">
      <w:pPr>
        <w:rPr>
          <w:lang w:val="en-US"/>
        </w:rPr>
      </w:pPr>
      <w:r w:rsidRPr="00396D3E">
        <w:rPr>
          <w:lang w:val="en-US"/>
        </w:rPr>
        <w:t xml:space="preserve">Detection of stealthy hypervisors faces </w:t>
      </w:r>
      <w:r>
        <w:rPr>
          <w:lang w:val="en-US"/>
        </w:rPr>
        <w:t>two</w:t>
      </w:r>
      <w:r w:rsidRPr="00396D3E">
        <w:rPr>
          <w:lang w:val="en-US"/>
        </w:rPr>
        <w:t xml:space="preserve"> challenges: time cheating and data fluctuations, which will be </w:t>
      </w:r>
      <w:r>
        <w:rPr>
          <w:lang w:val="en-US"/>
        </w:rPr>
        <w:t>described</w:t>
      </w:r>
      <w:r w:rsidRPr="00396D3E">
        <w:rPr>
          <w:lang w:val="en-US"/>
        </w:rPr>
        <w:t xml:space="preserve"> in this paper.</w:t>
      </w:r>
    </w:p>
    <w:p w14:paraId="19097E08" w14:textId="66CD4B27" w:rsidR="00BA3600" w:rsidRPr="00396D3E" w:rsidRDefault="003823F0" w:rsidP="00BA3600">
      <w:pPr>
        <w:pStyle w:val="Heading2"/>
      </w:pPr>
      <w:r>
        <w:fldChar w:fldCharType="begin"/>
      </w:r>
      <w:r>
        <w:instrText xml:space="preserve"> SEQ First \c \* ARABIC \* MERGEFORMAT \* MERGEFORMAT  \* MERGEFORMAT </w:instrText>
      </w:r>
      <w:r>
        <w:fldChar w:fldCharType="separate"/>
      </w:r>
      <w:bookmarkStart w:id="24" w:name="_Toc403772978"/>
      <w:r w:rsidR="002D40CC">
        <w:rPr>
          <w:noProof/>
        </w:rPr>
        <w:t>4</w:t>
      </w:r>
      <w:r>
        <w:rPr>
          <w:noProof/>
        </w:rPr>
        <w:fldChar w:fldCharType="end"/>
      </w:r>
      <w:r w:rsidR="00BA3600" w:rsidRPr="00396D3E">
        <w:t>.</w:t>
      </w:r>
      <w:r>
        <w:fldChar w:fldCharType="begin"/>
      </w:r>
      <w:r>
        <w:instrText xml:space="preserve"> SEQ Second \r 1 \* ARABIC \* MERGEFORMAT \* ME</w:instrText>
      </w:r>
      <w:r>
        <w:instrText xml:space="preserve">RGEFORMAT  \* MERGEFORMAT </w:instrText>
      </w:r>
      <w:r>
        <w:fldChar w:fldCharType="separate"/>
      </w:r>
      <w:r w:rsidR="002D40CC">
        <w:rPr>
          <w:noProof/>
        </w:rPr>
        <w:t>1</w:t>
      </w:r>
      <w:r>
        <w:rPr>
          <w:noProof/>
        </w:rPr>
        <w:fldChar w:fldCharType="end"/>
      </w:r>
      <w:r w:rsidR="00BA3600" w:rsidRPr="00396D3E">
        <w:t>.</w:t>
      </w:r>
      <w:r w:rsidR="00BA3600" w:rsidRPr="00B144CA">
        <w:t> </w:t>
      </w:r>
      <w:r w:rsidR="00BA3600" w:rsidRPr="00396D3E">
        <w:t>Probabilistic Nature of Instruction Execution Time</w:t>
      </w:r>
      <w:bookmarkEnd w:id="24"/>
    </w:p>
    <w:p w14:paraId="1C34C808" w14:textId="77777777" w:rsidR="00BA3600" w:rsidRPr="00396D3E" w:rsidRDefault="00BA3600" w:rsidP="00BA3600">
      <w:pPr>
        <w:rPr>
          <w:lang w:val="en-US"/>
        </w:rPr>
      </w:pPr>
      <w:proofErr w:type="spellStart"/>
      <w:r w:rsidRPr="00396D3E">
        <w:rPr>
          <w:lang w:val="en-US"/>
        </w:rPr>
        <w:t>Desnos</w:t>
      </w:r>
      <w:proofErr w:type="spellEnd"/>
      <w:r w:rsidRPr="00396D3E">
        <w:rPr>
          <w:lang w:val="en-US"/>
        </w:rPr>
        <w:t xml:space="preserve">, </w:t>
      </w:r>
      <w:proofErr w:type="spellStart"/>
      <w:r w:rsidRPr="00396D3E">
        <w:rPr>
          <w:lang w:val="en-US"/>
        </w:rPr>
        <w:t>Filiol</w:t>
      </w:r>
      <w:proofErr w:type="spellEnd"/>
      <w:r w:rsidRPr="00396D3E">
        <w:rPr>
          <w:lang w:val="en-US"/>
        </w:rPr>
        <w:t xml:space="preserve"> and </w:t>
      </w:r>
      <w:proofErr w:type="spellStart"/>
      <w:r w:rsidRPr="00396D3E">
        <w:rPr>
          <w:lang w:val="en-US"/>
        </w:rPr>
        <w:t>Lefou</w:t>
      </w:r>
      <w:proofErr w:type="spellEnd"/>
      <w:r w:rsidRPr="00396D3E">
        <w:rPr>
          <w:lang w:val="en-US"/>
        </w:rPr>
        <w:t xml:space="preserve"> (2011) suggested that the instruction execution time is normally distributed and there are no problems with precision (repeatability and reproducibility) of the measurement data.</w:t>
      </w:r>
    </w:p>
    <w:p w14:paraId="2FEAAD8E" w14:textId="77777777" w:rsidR="00BA3600" w:rsidRPr="00396D3E" w:rsidRDefault="00BA3600" w:rsidP="00BA3600">
      <w:pPr>
        <w:rPr>
          <w:lang w:val="en-US"/>
        </w:rPr>
      </w:pPr>
      <w:r w:rsidRPr="00396D3E">
        <w:rPr>
          <w:lang w:val="en-US"/>
        </w:rPr>
        <w:t>However, all our experiments on different PCs showed that the measurement data are non-normally distributed. There are no well-known distribution patterns which these data would match. Moreover, data fluctuation is so large that mean and variance statistics differ significantly between sets of experiment</w:t>
      </w:r>
      <w:bookmarkStart w:id="25" w:name="_GoBack"/>
      <w:bookmarkEnd w:id="25"/>
      <w:r w:rsidRPr="00396D3E">
        <w:rPr>
          <w:lang w:val="en-US"/>
        </w:rPr>
        <w:t>s. Therefore the precision of the measurement data does not comply with ISO 5725 (</w:t>
      </w:r>
      <w:r w:rsidRPr="00396D3E">
        <w:rPr>
          <w:rFonts w:eastAsia="Calibri" w:cs="Times New Roman"/>
          <w:lang w:val="en-US"/>
        </w:rPr>
        <w:t>2004</w:t>
      </w:r>
      <w:r w:rsidRPr="00396D3E">
        <w:rPr>
          <w:lang w:val="en-US"/>
        </w:rPr>
        <w:t xml:space="preserve">) requirements. </w:t>
      </w:r>
    </w:p>
    <w:p w14:paraId="3F47AD17" w14:textId="77777777" w:rsidR="00BA3600" w:rsidRDefault="00BA3600" w:rsidP="00BA3600">
      <w:pPr>
        <w:tabs>
          <w:tab w:val="left" w:pos="1260"/>
        </w:tabs>
        <w:spacing w:before="20" w:after="100"/>
        <w:rPr>
          <w:lang w:val="en-US"/>
        </w:rPr>
      </w:pPr>
      <w:r w:rsidRPr="00396D3E">
        <w:rPr>
          <w:lang w:val="en-US"/>
        </w:rPr>
        <w:lastRenderedPageBreak/>
        <w:t xml:space="preserve">We have to take into consideration that outliers and jumps (discontinuity) are </w:t>
      </w:r>
      <w:r>
        <w:rPr>
          <w:lang w:val="en-US"/>
        </w:rPr>
        <w:t>very</w:t>
      </w:r>
      <w:r w:rsidRPr="00396D3E">
        <w:rPr>
          <w:lang w:val="en-US"/>
        </w:rPr>
        <w:t xml:space="preserve"> common, which </w:t>
      </w:r>
      <w:r>
        <w:rPr>
          <w:lang w:val="en-US"/>
        </w:rPr>
        <w:t xml:space="preserve">will </w:t>
      </w:r>
      <w:r w:rsidRPr="00396D3E">
        <w:rPr>
          <w:lang w:val="en-US"/>
        </w:rPr>
        <w:t>alter statistic</w:t>
      </w:r>
      <w:r>
        <w:rPr>
          <w:lang w:val="en-US"/>
        </w:rPr>
        <w:t>al</w:t>
      </w:r>
      <w:r w:rsidRPr="00396D3E">
        <w:rPr>
          <w:lang w:val="en-US"/>
        </w:rPr>
        <w:t xml:space="preserve"> values, see </w:t>
      </w:r>
      <w:r w:rsidRPr="00396D3E">
        <w:rPr>
          <w:lang w:val="en-US"/>
        </w:rPr>
        <w:fldChar w:fldCharType="begin"/>
      </w:r>
      <w:r w:rsidRPr="00396D3E">
        <w:rPr>
          <w:lang w:val="en-US"/>
        </w:rPr>
        <w:instrText xml:space="preserve"> REF _Ref400831840 \h  \* MERGEFORMAT </w:instrText>
      </w:r>
      <w:r w:rsidRPr="00396D3E">
        <w:rPr>
          <w:lang w:val="en-US"/>
        </w:rPr>
      </w:r>
      <w:r w:rsidRPr="00396D3E">
        <w:rPr>
          <w:lang w:val="en-US"/>
        </w:rPr>
        <w:fldChar w:fldCharType="separate"/>
      </w:r>
      <w:r w:rsidR="002D40CC" w:rsidRPr="00396D3E">
        <w:rPr>
          <w:rFonts w:cs="Times New Roman"/>
          <w:lang w:val="en-US"/>
        </w:rPr>
        <w:t>Figure</w:t>
      </w:r>
      <w:r w:rsidR="002D40CC">
        <w:rPr>
          <w:rFonts w:cs="Times New Roman"/>
          <w:lang w:val="en-US"/>
        </w:rPr>
        <w:t> 5</w:t>
      </w:r>
      <w:r w:rsidRPr="00396D3E">
        <w:rPr>
          <w:lang w:val="en-US"/>
        </w:rPr>
        <w:fldChar w:fldCharType="end"/>
      </w:r>
      <w:r w:rsidRPr="00396D3E">
        <w:rPr>
          <w:lang w:val="en-US"/>
        </w:rPr>
        <w:t xml:space="preserve">. </w:t>
      </w:r>
      <w:r w:rsidRPr="00395000">
        <w:rPr>
          <w:lang w:val="en-US"/>
        </w:rPr>
        <w:t>A</w:t>
      </w:r>
      <w:r w:rsidRPr="00B9603E">
        <w:rPr>
          <w:lang w:val="en-US"/>
        </w:rPr>
        <w:t xml:space="preserve"> possible reason </w:t>
      </w:r>
      <w:r>
        <w:rPr>
          <w:lang w:val="en-US"/>
        </w:rPr>
        <w:t xml:space="preserve">for </w:t>
      </w:r>
      <w:r w:rsidRPr="00B9603E">
        <w:rPr>
          <w:lang w:val="en-US"/>
        </w:rPr>
        <w:t xml:space="preserve">outliers and jumps is </w:t>
      </w:r>
      <w:r>
        <w:rPr>
          <w:lang w:val="en-US"/>
        </w:rPr>
        <w:t xml:space="preserve">the </w:t>
      </w:r>
      <w:r w:rsidRPr="00B9603E">
        <w:rPr>
          <w:lang w:val="en-US"/>
        </w:rPr>
        <w:t>pipeline of instructions.</w:t>
      </w:r>
      <w:r w:rsidRPr="0046439D">
        <w:rPr>
          <w:lang w:val="en-US"/>
        </w:rPr>
        <w:t xml:space="preserve"> </w:t>
      </w:r>
      <w:r w:rsidRPr="00396D3E">
        <w:rPr>
          <w:lang w:val="en-US"/>
        </w:rPr>
        <w:t xml:space="preserve">Due to the fact that </w:t>
      </w:r>
      <w:r>
        <w:rPr>
          <w:lang w:val="en-US"/>
        </w:rPr>
        <w:t xml:space="preserve">the </w:t>
      </w:r>
      <w:r w:rsidRPr="00396D3E">
        <w:rPr>
          <w:lang w:val="en-US"/>
        </w:rPr>
        <w:t xml:space="preserve">time measurement procedure is </w:t>
      </w:r>
      <w:r>
        <w:rPr>
          <w:lang w:val="en-US"/>
        </w:rPr>
        <w:t xml:space="preserve">quite </w:t>
      </w:r>
      <w:r w:rsidRPr="00396D3E">
        <w:rPr>
          <w:lang w:val="en-US"/>
        </w:rPr>
        <w:t xml:space="preserve">simple and a </w:t>
      </w:r>
      <w:proofErr w:type="spellStart"/>
      <w:r w:rsidRPr="00396D3E">
        <w:rPr>
          <w:lang w:val="en-US"/>
        </w:rPr>
        <w:t>PoC</w:t>
      </w:r>
      <w:proofErr w:type="spellEnd"/>
      <w:r w:rsidRPr="00396D3E">
        <w:rPr>
          <w:lang w:val="en-US"/>
        </w:rPr>
        <w:t xml:space="preserve"> hypervisor with time cheating</w:t>
      </w:r>
      <w:r>
        <w:rPr>
          <w:lang w:val="en-US"/>
        </w:rPr>
        <w:t xml:space="preserve"> can be used</w:t>
      </w:r>
      <w:r w:rsidRPr="00396D3E">
        <w:rPr>
          <w:lang w:val="en-US"/>
        </w:rPr>
        <w:t xml:space="preserve">, we can receive </w:t>
      </w:r>
      <w:r>
        <w:rPr>
          <w:lang w:val="en-US"/>
        </w:rPr>
        <w:t xml:space="preserve">an </w:t>
      </w:r>
      <w:r w:rsidRPr="00396D3E">
        <w:rPr>
          <w:lang w:val="en-US"/>
        </w:rPr>
        <w:t xml:space="preserve">abundance of experimental data for research and detection phase, which </w:t>
      </w:r>
      <w:r>
        <w:rPr>
          <w:lang w:val="en-US"/>
        </w:rPr>
        <w:t>significantly helps</w:t>
      </w:r>
      <w:r w:rsidRPr="00396D3E">
        <w:rPr>
          <w:lang w:val="en-US"/>
        </w:rPr>
        <w:t>.</w:t>
      </w:r>
      <w:r w:rsidRPr="0046439D">
        <w:rPr>
          <w:lang w:val="en-US"/>
        </w:rPr>
        <w:t xml:space="preserve"> </w:t>
      </w:r>
      <w:r w:rsidRPr="00396D3E">
        <w:rPr>
          <w:lang w:val="en-US"/>
        </w:rPr>
        <w:t xml:space="preserve">Relying on </w:t>
      </w:r>
      <w:r>
        <w:rPr>
          <w:lang w:val="en-US"/>
        </w:rPr>
        <w:t xml:space="preserve">the </w:t>
      </w:r>
      <w:r w:rsidRPr="00396D3E">
        <w:rPr>
          <w:lang w:val="en-US"/>
        </w:rPr>
        <w:t xml:space="preserve">probabilistic nature of IET we dealt with </w:t>
      </w:r>
      <w:r>
        <w:rPr>
          <w:lang w:val="en-US"/>
        </w:rPr>
        <w:t xml:space="preserve">when </w:t>
      </w:r>
      <w:r w:rsidRPr="00396D3E">
        <w:rPr>
          <w:lang w:val="en-US"/>
        </w:rPr>
        <w:t xml:space="preserve">setting up experiments, </w:t>
      </w:r>
      <w:r>
        <w:rPr>
          <w:lang w:val="en-US"/>
        </w:rPr>
        <w:t xml:space="preserve">these </w:t>
      </w:r>
      <w:r w:rsidRPr="00396D3E">
        <w:rPr>
          <w:lang w:val="en-US"/>
        </w:rPr>
        <w:t>reveal</w:t>
      </w:r>
      <w:r>
        <w:rPr>
          <w:lang w:val="en-US"/>
        </w:rPr>
        <w:t xml:space="preserve">ed </w:t>
      </w:r>
      <w:r w:rsidRPr="00396D3E">
        <w:rPr>
          <w:lang w:val="en-US"/>
        </w:rPr>
        <w:t xml:space="preserve">data peculiarities, processing of preliminary data, only </w:t>
      </w:r>
      <w:r>
        <w:rPr>
          <w:lang w:val="en-US"/>
        </w:rPr>
        <w:t xml:space="preserve">appeared </w:t>
      </w:r>
      <w:r w:rsidRPr="00396D3E">
        <w:rPr>
          <w:lang w:val="en-US"/>
        </w:rPr>
        <w:t>after that we applied statistical methods.</w:t>
      </w:r>
    </w:p>
    <w:p w14:paraId="60E51CBD" w14:textId="619D337E" w:rsidR="00BA3600" w:rsidRPr="00396D3E" w:rsidRDefault="003823F0" w:rsidP="00BA3600">
      <w:pPr>
        <w:pStyle w:val="Heading2"/>
      </w:pPr>
      <w:r>
        <w:fldChar w:fldCharType="begin"/>
      </w:r>
      <w:r>
        <w:instrText xml:space="preserve"> SEQ First \c \* ARABIC \* MERGEFORMAT \* MERGEFORMAT  \* MERGEFORMAT</w:instrText>
      </w:r>
      <w:r>
        <w:instrText xml:space="preserve"> </w:instrText>
      </w:r>
      <w:r>
        <w:fldChar w:fldCharType="separate"/>
      </w:r>
      <w:bookmarkStart w:id="26" w:name="_Toc403772977"/>
      <w:r w:rsidR="002D40CC">
        <w:rPr>
          <w:noProof/>
        </w:rPr>
        <w:t>4</w:t>
      </w:r>
      <w:r>
        <w:rPr>
          <w:noProof/>
        </w:rPr>
        <w:fldChar w:fldCharType="end"/>
      </w:r>
      <w:r w:rsidR="00BA3600" w:rsidRPr="00396D3E">
        <w:t>.</w:t>
      </w:r>
      <w:r>
        <w:fldChar w:fldCharType="begin"/>
      </w:r>
      <w:r>
        <w:instrText xml:space="preserve"> SEQ Second \n \* ARABIC \* MERGEFORMAT \* MERGEFORMAT </w:instrText>
      </w:r>
      <w:r>
        <w:fldChar w:fldCharType="separate"/>
      </w:r>
      <w:r w:rsidR="002D40CC">
        <w:rPr>
          <w:noProof/>
        </w:rPr>
        <w:t>2</w:t>
      </w:r>
      <w:r>
        <w:rPr>
          <w:noProof/>
        </w:rPr>
        <w:fldChar w:fldCharType="end"/>
      </w:r>
      <w:r w:rsidR="00BA3600" w:rsidRPr="00396D3E">
        <w:t>.</w:t>
      </w:r>
      <w:r w:rsidR="00BA3600" w:rsidRPr="00B144CA">
        <w:t> </w:t>
      </w:r>
      <w:r w:rsidR="00BA3600" w:rsidRPr="00396D3E">
        <w:t>Experiments on Measurements of Instruction Execution Time</w:t>
      </w:r>
      <w:bookmarkEnd w:id="26"/>
    </w:p>
    <w:p w14:paraId="508C57E6" w14:textId="77777777" w:rsidR="00BA3600" w:rsidRPr="00396D3E" w:rsidRDefault="00BA3600" w:rsidP="00BA3600">
      <w:pPr>
        <w:rPr>
          <w:lang w:val="en-US"/>
        </w:rPr>
      </w:pPr>
      <w:r w:rsidRPr="00396D3E">
        <w:rPr>
          <w:lang w:val="en-US"/>
        </w:rPr>
        <w:t>To detect a hypervisor we improve the detection method, which uses unconditionally intercepted instructions. We analyze IET sets in the two cases with</w:t>
      </w:r>
      <w:r>
        <w:rPr>
          <w:lang w:val="en-US"/>
        </w:rPr>
        <w:t xml:space="preserve"> a</w:t>
      </w:r>
      <w:r w:rsidRPr="00396D3E">
        <w:rPr>
          <w:lang w:val="en-US"/>
        </w:rPr>
        <w:t xml:space="preserve"> hypervisor and without </w:t>
      </w:r>
      <w:r>
        <w:rPr>
          <w:lang w:val="en-US"/>
        </w:rPr>
        <w:t>any</w:t>
      </w:r>
      <w:r w:rsidRPr="00396D3E">
        <w:rPr>
          <w:lang w:val="en-US"/>
        </w:rPr>
        <w:t>.</w:t>
      </w:r>
    </w:p>
    <w:p w14:paraId="4180A35A" w14:textId="46A93A40" w:rsidR="00BA3600" w:rsidRPr="00BA3600" w:rsidRDefault="00BA3600" w:rsidP="00BA3600">
      <w:pPr>
        <w:rPr>
          <w:lang w:val="en-US"/>
        </w:rPr>
        <w:sectPr w:rsidR="00BA3600" w:rsidRPr="00BA3600" w:rsidSect="00FA07A9">
          <w:type w:val="continuous"/>
          <w:pgSz w:w="12240" w:h="15840" w:code="9"/>
          <w:pgMar w:top="1440" w:right="1267" w:bottom="1440" w:left="1440" w:header="706" w:footer="706" w:gutter="0"/>
          <w:cols w:num="2" w:space="357"/>
          <w:docGrid w:linePitch="360"/>
        </w:sectPr>
      </w:pPr>
      <w:r w:rsidRPr="00396D3E">
        <w:rPr>
          <w:lang w:val="en-US"/>
        </w:rPr>
        <w:t xml:space="preserve">Experimental data was received by measuring a set of ten CPUID instructions by using RDTSC in </w:t>
      </w:r>
      <w:r>
        <w:rPr>
          <w:lang w:val="en-US"/>
        </w:rPr>
        <w:br/>
      </w:r>
      <w:r w:rsidRPr="00396D3E">
        <w:rPr>
          <w:lang w:val="en-US"/>
        </w:rPr>
        <w:t xml:space="preserve">a loop in Windows driver, see </w:t>
      </w:r>
      <w:r w:rsidRPr="00396D3E">
        <w:rPr>
          <w:lang w:val="en-US"/>
        </w:rPr>
        <w:fldChar w:fldCharType="begin"/>
      </w:r>
      <w:r w:rsidRPr="00396D3E">
        <w:rPr>
          <w:lang w:val="en-US"/>
        </w:rPr>
        <w:instrText xml:space="preserve"> REF _Ref399240988 \h  \* MERGEFORMAT </w:instrText>
      </w:r>
      <w:r w:rsidRPr="00396D3E">
        <w:rPr>
          <w:lang w:val="en-US"/>
        </w:rPr>
      </w:r>
      <w:r w:rsidRPr="00396D3E">
        <w:rPr>
          <w:lang w:val="en-US"/>
        </w:rPr>
        <w:fldChar w:fldCharType="separate"/>
      </w:r>
      <w:r w:rsidR="002D40CC" w:rsidRPr="002D40CC">
        <w:rPr>
          <w:lang w:val="en-US"/>
        </w:rPr>
        <w:t>Figure 6</w:t>
      </w:r>
      <w:r w:rsidRPr="00396D3E">
        <w:rPr>
          <w:lang w:val="en-US"/>
        </w:rPr>
        <w:fldChar w:fldCharType="end"/>
      </w:r>
      <w:r w:rsidRPr="00396D3E">
        <w:rPr>
          <w:lang w:val="en-US"/>
        </w:rPr>
        <w:t xml:space="preserve">. To dismiss the influence of other apps and drivers in </w:t>
      </w:r>
      <w:r>
        <w:rPr>
          <w:lang w:val="en-US"/>
        </w:rPr>
        <w:t xml:space="preserve">the </w:t>
      </w:r>
      <w:r w:rsidRPr="00396D3E">
        <w:rPr>
          <w:lang w:val="en-US"/>
        </w:rPr>
        <w:t xml:space="preserve">OS we </w:t>
      </w:r>
      <w:r>
        <w:rPr>
          <w:lang w:val="en-US"/>
        </w:rPr>
        <w:t xml:space="preserve">ensured thread affinity with certain </w:t>
      </w:r>
      <w:r w:rsidRPr="00396D3E">
        <w:rPr>
          <w:lang w:val="en-US"/>
        </w:rPr>
        <w:t>CPU core and raise IRQL to its maximum level.</w:t>
      </w:r>
      <w:r>
        <w:rPr>
          <w:lang w:val="en-US"/>
        </w:rPr>
        <w:t xml:space="preserve"> </w:t>
      </w:r>
      <w:r w:rsidRPr="00ED6CD4">
        <w:rPr>
          <w:lang w:val="en-US"/>
        </w:rPr>
        <w:t>It is also possible to use deferred procedure call (DPC) to achieve an exclusive access to the hardware. An example of this scheme is described by Blunden (2012).</w:t>
      </w:r>
      <w:r w:rsidRPr="00BA3600">
        <w:rPr>
          <w:rFonts w:cs="Times New Roman"/>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2"/>
      </w:tblGrid>
      <w:tr w:rsidR="00BA3600" w:rsidRPr="00396D3E" w14:paraId="5D768823" w14:textId="77777777" w:rsidTr="0086603B">
        <w:trPr>
          <w:jc w:val="center"/>
        </w:trPr>
        <w:tc>
          <w:tcPr>
            <w:tcW w:w="9452" w:type="dxa"/>
            <w:vAlign w:val="center"/>
          </w:tcPr>
          <w:p w14:paraId="438EEF13" w14:textId="77777777" w:rsidR="00BA3600" w:rsidRPr="00396D3E" w:rsidRDefault="00BA3600" w:rsidP="0086603B">
            <w:pPr>
              <w:keepNext/>
              <w:tabs>
                <w:tab w:val="left" w:pos="819"/>
              </w:tabs>
              <w:spacing w:before="13" w:after="65"/>
              <w:jc w:val="center"/>
              <w:rPr>
                <w:rFonts w:cs="Times New Roman"/>
                <w:lang w:val="en-US"/>
              </w:rPr>
            </w:pPr>
            <w:r w:rsidRPr="00396D3E">
              <w:rPr>
                <w:rFonts w:cs="Times New Roman"/>
                <w:noProof/>
                <w:lang w:val="en-US"/>
              </w:rPr>
              <w:lastRenderedPageBreak/>
              <w:drawing>
                <wp:inline distT="0" distB="0" distL="0" distR="0" wp14:anchorId="2039B94C" wp14:editId="618663E9">
                  <wp:extent cx="3978455" cy="27128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9758" cy="2713722"/>
                          </a:xfrm>
                          <a:prstGeom prst="rect">
                            <a:avLst/>
                          </a:prstGeom>
                          <a:noFill/>
                          <a:ln>
                            <a:noFill/>
                          </a:ln>
                        </pic:spPr>
                      </pic:pic>
                    </a:graphicData>
                  </a:graphic>
                </wp:inline>
              </w:drawing>
            </w:r>
          </w:p>
        </w:tc>
      </w:tr>
      <w:tr w:rsidR="00BA3600" w:rsidRPr="00CD6549" w14:paraId="0030118F" w14:textId="77777777" w:rsidTr="0086603B">
        <w:trPr>
          <w:jc w:val="center"/>
        </w:trPr>
        <w:tc>
          <w:tcPr>
            <w:tcW w:w="9452" w:type="dxa"/>
            <w:vAlign w:val="center"/>
          </w:tcPr>
          <w:p w14:paraId="2751978F" w14:textId="77777777" w:rsidR="00BA3600" w:rsidRPr="00396D3E" w:rsidRDefault="00BA3600" w:rsidP="0086603B">
            <w:pPr>
              <w:keepNext/>
              <w:tabs>
                <w:tab w:val="left" w:pos="819"/>
              </w:tabs>
              <w:spacing w:after="78"/>
              <w:jc w:val="center"/>
              <w:rPr>
                <w:rFonts w:cs="Times New Roman"/>
                <w:lang w:val="en-US"/>
              </w:rPr>
            </w:pPr>
            <w:bookmarkStart w:id="27" w:name="_Ref400831840"/>
            <w:r w:rsidRPr="00396D3E">
              <w:rPr>
                <w:rFonts w:cs="Times New Roman"/>
                <w:lang w:val="en-US"/>
              </w:rPr>
              <w:t>Figure</w:t>
            </w:r>
            <w:r>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2D40CC">
              <w:rPr>
                <w:rFonts w:cs="Times New Roman"/>
                <w:noProof/>
                <w:lang w:val="en-US"/>
              </w:rPr>
              <w:t>5</w:t>
            </w:r>
            <w:r w:rsidRPr="00396D3E">
              <w:rPr>
                <w:rFonts w:cs="Times New Roman"/>
                <w:lang w:val="en-US"/>
              </w:rPr>
              <w:fldChar w:fldCharType="end"/>
            </w:r>
            <w:bookmarkEnd w:id="27"/>
            <w:r w:rsidRPr="00396D3E">
              <w:rPr>
                <w:rFonts w:cs="Times New Roman"/>
                <w:lang w:val="en-US"/>
              </w:rPr>
              <w:t xml:space="preserve"> </w:t>
            </w:r>
            <w:r>
              <w:rPr>
                <w:rFonts w:cs="Times New Roman"/>
                <w:lang w:val="en-US"/>
              </w:rPr>
              <w:t>S</w:t>
            </w:r>
            <w:r w:rsidRPr="006157AB">
              <w:rPr>
                <w:rFonts w:cs="Times New Roman"/>
                <w:lang w:val="en-US"/>
              </w:rPr>
              <w:t xml:space="preserve">catter </w:t>
            </w:r>
            <w:r w:rsidRPr="00396D3E">
              <w:rPr>
                <w:rFonts w:cs="Times New Roman"/>
                <w:lang w:val="en-US"/>
              </w:rPr>
              <w:t>Plot of IET Array Fragment with One Outlier and Jump</w:t>
            </w:r>
          </w:p>
        </w:tc>
      </w:tr>
    </w:tbl>
    <w:p w14:paraId="4F1E4ECD" w14:textId="77777777" w:rsidR="00BA3600" w:rsidRPr="00396D3E" w:rsidRDefault="00BA3600" w:rsidP="00BA3600">
      <w:pPr>
        <w:tabs>
          <w:tab w:val="left" w:pos="1260"/>
        </w:tabs>
        <w:spacing w:before="20" w:after="100"/>
        <w:rPr>
          <w:rFonts w:cs="Times New Roman"/>
          <w:lang w:val="en-US"/>
        </w:rPr>
      </w:pPr>
    </w:p>
    <w:p w14:paraId="58C1DCA0" w14:textId="77777777" w:rsidR="00BA3600" w:rsidRPr="00396D3E" w:rsidRDefault="00BA3600" w:rsidP="00BA3600">
      <w:pPr>
        <w:tabs>
          <w:tab w:val="left" w:pos="1260"/>
        </w:tabs>
        <w:spacing w:before="20" w:after="100"/>
        <w:rPr>
          <w:rFonts w:cs="Times New Roman"/>
          <w:lang w:val="en-US"/>
        </w:rPr>
        <w:sectPr w:rsidR="00BA3600" w:rsidRPr="00396D3E" w:rsidSect="008C581B">
          <w:type w:val="continuous"/>
          <w:pgSz w:w="12240" w:h="15840" w:code="9"/>
          <w:pgMar w:top="1440" w:right="1267" w:bottom="1440" w:left="1440" w:header="706" w:footer="706" w:gutter="0"/>
          <w:cols w:space="708"/>
          <w:docGrid w:linePitch="360"/>
        </w:sectPr>
      </w:pPr>
    </w:p>
    <w:p w14:paraId="59F113A2" w14:textId="72ACA1EA" w:rsidR="00FA07A9" w:rsidRPr="00396D3E" w:rsidRDefault="00FA07A9" w:rsidP="00FA07A9">
      <w:pPr>
        <w:rPr>
          <w:lang w:val="en-US"/>
        </w:rPr>
      </w:pPr>
      <w:r w:rsidRPr="00396D3E">
        <w:rPr>
          <w:lang w:val="en-US"/>
        </w:rPr>
        <w:lastRenderedPageBreak/>
        <w:t xml:space="preserve">We use CPUID instruction as </w:t>
      </w:r>
      <w:r>
        <w:rPr>
          <w:lang w:val="en-US"/>
        </w:rPr>
        <w:t xml:space="preserve">an </w:t>
      </w:r>
      <w:r w:rsidRPr="00396D3E">
        <w:rPr>
          <w:lang w:val="en-US"/>
        </w:rPr>
        <w:t xml:space="preserve">unconditionally intercepted </w:t>
      </w:r>
      <w:r>
        <w:rPr>
          <w:lang w:val="en-US"/>
        </w:rPr>
        <w:t xml:space="preserve">one </w:t>
      </w:r>
      <w:r w:rsidRPr="00396D3E">
        <w:rPr>
          <w:lang w:val="en-US"/>
        </w:rPr>
        <w:t>by any Intel</w:t>
      </w:r>
      <w:r w:rsidR="005A0B41">
        <w:rPr>
          <w:lang w:val="en-US"/>
        </w:rPr>
        <w:noBreakHyphen/>
      </w:r>
      <w:r w:rsidRPr="00396D3E">
        <w:rPr>
          <w:lang w:val="en-US"/>
        </w:rPr>
        <w:t>based hypervisor and also as a serializing instruction which prevents out</w:t>
      </w:r>
      <w:r w:rsidR="005A0B41">
        <w:rPr>
          <w:lang w:val="en-US"/>
        </w:rPr>
        <w:noBreakHyphen/>
      </w:r>
      <w:r w:rsidRPr="00396D3E">
        <w:rPr>
          <w:lang w:val="en-US"/>
        </w:rPr>
        <w:t>of</w:t>
      </w:r>
      <w:r w:rsidR="005A0B41">
        <w:rPr>
          <w:lang w:val="en-US"/>
        </w:rPr>
        <w:noBreakHyphen/>
      </w:r>
      <w:r w:rsidRPr="00396D3E">
        <w:rPr>
          <w:lang w:val="en-US"/>
        </w:rPr>
        <w:t>order execution (</w:t>
      </w:r>
      <w:r w:rsidRPr="00396D3E">
        <w:rPr>
          <w:rFonts w:eastAsia="Calibri" w:cs="Times New Roman"/>
          <w:lang w:val="en-US"/>
        </w:rPr>
        <w:t>Intel, 1998</w:t>
      </w:r>
      <w:r w:rsidR="00167D5B">
        <w:rPr>
          <w:rFonts w:eastAsia="Calibri" w:cs="Times New Roman"/>
          <w:lang w:val="en-US"/>
        </w:rPr>
        <w:t>;</w:t>
      </w:r>
      <w:r w:rsidR="00167D5B" w:rsidRPr="00167D5B">
        <w:rPr>
          <w:rFonts w:eastAsia="Calibri" w:cs="Times New Roman"/>
          <w:lang w:val="en-US"/>
        </w:rPr>
        <w:t xml:space="preserve"> </w:t>
      </w:r>
      <w:r w:rsidR="00167D5B" w:rsidRPr="00396D3E">
        <w:rPr>
          <w:rFonts w:eastAsia="Calibri" w:cs="Times New Roman"/>
          <w:lang w:val="en-US"/>
        </w:rPr>
        <w:t>Fog, 2014</w:t>
      </w:r>
      <w:r w:rsidRPr="00396D3E">
        <w:rPr>
          <w:lang w:val="en-US"/>
        </w:rPr>
        <w:t>).</w:t>
      </w:r>
    </w:p>
    <w:p w14:paraId="108B0D17" w14:textId="77777777" w:rsidR="00FA07A9" w:rsidRPr="00396D3E" w:rsidRDefault="00FA07A9" w:rsidP="00FA07A9">
      <w:pPr>
        <w:rPr>
          <w:lang w:val="en-US"/>
        </w:rPr>
      </w:pPr>
      <w:r w:rsidRPr="00396D3E">
        <w:rPr>
          <w:lang w:val="en-US"/>
        </w:rPr>
        <w:t>Our proof-of-concept hypervisor (</w:t>
      </w:r>
      <w:proofErr w:type="spellStart"/>
      <w:r w:rsidRPr="00396D3E">
        <w:rPr>
          <w:lang w:val="en-US"/>
        </w:rPr>
        <w:t>PoC</w:t>
      </w:r>
      <w:proofErr w:type="spellEnd"/>
      <w:r w:rsidRPr="00396D3E">
        <w:rPr>
          <w:lang w:val="en-US"/>
        </w:rPr>
        <w:t xml:space="preserve"> hypervisor) is based on the VMM framework by </w:t>
      </w:r>
      <w:proofErr w:type="spellStart"/>
      <w:r w:rsidRPr="00396D3E">
        <w:rPr>
          <w:lang w:val="en-US"/>
        </w:rPr>
        <w:t>Embleton</w:t>
      </w:r>
      <w:proofErr w:type="spellEnd"/>
      <w:r w:rsidRPr="00396D3E">
        <w:rPr>
          <w:lang w:val="en-US"/>
        </w:rPr>
        <w:t xml:space="preserve"> (</w:t>
      </w:r>
      <w:r w:rsidRPr="00396D3E">
        <w:rPr>
          <w:rFonts w:eastAsia="Calibri" w:cs="Times New Roman"/>
          <w:lang w:val="en-US"/>
        </w:rPr>
        <w:t>2007</w:t>
      </w:r>
      <w:r w:rsidRPr="00396D3E">
        <w:rPr>
          <w:lang w:val="en-US"/>
        </w:rPr>
        <w:t xml:space="preserve">) with an added TSC cheating function. There are </w:t>
      </w:r>
      <w:r>
        <w:rPr>
          <w:lang w:val="en-US"/>
        </w:rPr>
        <w:t>three</w:t>
      </w:r>
      <w:r w:rsidRPr="00396D3E">
        <w:rPr>
          <w:lang w:val="en-US"/>
        </w:rPr>
        <w:t xml:space="preserve"> different ways </w:t>
      </w:r>
      <w:r w:rsidRPr="0098550E">
        <w:rPr>
          <w:lang w:val="en-US"/>
        </w:rPr>
        <w:t>to cheat</w:t>
      </w:r>
      <w:r>
        <w:rPr>
          <w:lang w:val="en-US"/>
        </w:rPr>
        <w:t xml:space="preserve"> </w:t>
      </w:r>
      <w:r w:rsidRPr="00396D3E">
        <w:rPr>
          <w:lang w:val="en-US"/>
        </w:rPr>
        <w:t>TSC: by TSC_OFFSET field in VMCS, catching execution of RDTSC or CPUID. We chose the last one: our hypervisor decrease</w:t>
      </w:r>
      <w:r>
        <w:rPr>
          <w:lang w:val="en-US"/>
        </w:rPr>
        <w:t>s</w:t>
      </w:r>
      <w:r w:rsidRPr="00396D3E">
        <w:rPr>
          <w:lang w:val="en-US"/>
        </w:rPr>
        <w:t xml:space="preserve"> the TSC's value every time CPUID </w:t>
      </w:r>
      <w:r>
        <w:rPr>
          <w:lang w:val="en-US"/>
        </w:rPr>
        <w:t>is</w:t>
      </w:r>
      <w:r w:rsidRPr="00396D3E">
        <w:rPr>
          <w:lang w:val="en-US"/>
        </w:rPr>
        <w:t xml:space="preserve"> executed. This hypervisor's dispatcher is the smallest. By cheating TSC we can make sure that the average values of IET are the same to within </w:t>
      </w:r>
      <w:r>
        <w:rPr>
          <w:lang w:val="en-US"/>
        </w:rPr>
        <w:t>one</w:t>
      </w:r>
      <w:r w:rsidRPr="00396D3E">
        <w:rPr>
          <w:lang w:val="en-US"/>
        </w:rPr>
        <w:t xml:space="preserve"> clock tick, whether the hypervisor is present or not. Therefore, this is the most complex case for detection.</w:t>
      </w:r>
    </w:p>
    <w:p w14:paraId="730CA353" w14:textId="77777777" w:rsidR="00FC066B" w:rsidRDefault="00FA07A9" w:rsidP="00FA07A9">
      <w:pPr>
        <w:rPr>
          <w:lang w:val="en-US"/>
        </w:rPr>
      </w:pPr>
      <w:r>
        <w:rPr>
          <w:lang w:val="en-US"/>
        </w:rPr>
        <w:t>To obtain</w:t>
      </w:r>
      <w:r w:rsidRPr="00396D3E">
        <w:rPr>
          <w:lang w:val="en-US"/>
        </w:rPr>
        <w:t xml:space="preserve"> data we used </w:t>
      </w:r>
      <w:r>
        <w:rPr>
          <w:lang w:val="en-US"/>
        </w:rPr>
        <w:t>two</w:t>
      </w:r>
      <w:r w:rsidRPr="00396D3E">
        <w:rPr>
          <w:lang w:val="en-US"/>
        </w:rPr>
        <w:t xml:space="preserve"> nested loops. An example of </w:t>
      </w:r>
      <w:r>
        <w:rPr>
          <w:lang w:val="en-US"/>
        </w:rPr>
        <w:t xml:space="preserve">an </w:t>
      </w:r>
      <w:r w:rsidRPr="00396D3E">
        <w:rPr>
          <w:lang w:val="en-US"/>
        </w:rPr>
        <w:t xml:space="preserve">inner loop is shown on </w:t>
      </w:r>
      <w:r w:rsidRPr="00396D3E">
        <w:rPr>
          <w:lang w:val="en-US"/>
        </w:rPr>
        <w:fldChar w:fldCharType="begin"/>
      </w:r>
      <w:r w:rsidRPr="00396D3E">
        <w:rPr>
          <w:lang w:val="en-US"/>
        </w:rPr>
        <w:instrText xml:space="preserve"> REF _Ref399240988 \h  \* MERGEFORMAT </w:instrText>
      </w:r>
      <w:r w:rsidRPr="00396D3E">
        <w:rPr>
          <w:lang w:val="en-US"/>
        </w:rPr>
      </w:r>
      <w:r w:rsidRPr="00396D3E">
        <w:rPr>
          <w:lang w:val="en-US"/>
        </w:rPr>
        <w:fldChar w:fldCharType="separate"/>
      </w:r>
      <w:r w:rsidR="002D40CC" w:rsidRPr="002D40CC">
        <w:rPr>
          <w:lang w:val="en-US"/>
        </w:rPr>
        <w:t>Figure 6</w:t>
      </w:r>
      <w:r w:rsidRPr="00396D3E">
        <w:rPr>
          <w:lang w:val="en-US"/>
        </w:rPr>
        <w:fldChar w:fldCharType="end"/>
      </w:r>
      <w:proofErr w:type="gramStart"/>
      <w:r w:rsidRPr="00396D3E">
        <w:rPr>
          <w:lang w:val="en-US"/>
        </w:rPr>
        <w:t>,</w:t>
      </w:r>
      <w:proofErr w:type="gramEnd"/>
      <w:r w:rsidRPr="00396D3E">
        <w:rPr>
          <w:lang w:val="en-US"/>
        </w:rPr>
        <w:t xml:space="preserve"> it was executed 1000 times without any delays. Outer </w:t>
      </w:r>
      <w:r w:rsidRPr="00396D3E">
        <w:rPr>
          <w:lang w:val="en-US"/>
        </w:rPr>
        <w:lastRenderedPageBreak/>
        <w:t xml:space="preserve">loop was executed 10 times with a </w:t>
      </w:r>
      <w:r>
        <w:rPr>
          <w:lang w:val="en-US"/>
        </w:rPr>
        <w:t>two</w:t>
      </w:r>
      <w:r w:rsidRPr="00396D3E">
        <w:rPr>
          <w:lang w:val="en-US"/>
        </w:rPr>
        <w:t xml:space="preserve">-second delay </w:t>
      </w:r>
      <w:proofErr w:type="gramStart"/>
      <w:r w:rsidRPr="00396D3E">
        <w:rPr>
          <w:lang w:val="en-US"/>
        </w:rPr>
        <w:t>between each iteration</w:t>
      </w:r>
      <w:proofErr w:type="gramEnd"/>
      <w:r w:rsidRPr="00396D3E">
        <w:rPr>
          <w:lang w:val="en-US"/>
        </w:rPr>
        <w:t>. The results of this experiment were recorded to a 1000x10</w:t>
      </w:r>
      <w:r>
        <w:rPr>
          <w:lang w:val="en-US"/>
        </w:rPr>
        <w:t xml:space="preserve"> </w:t>
      </w:r>
      <w:r w:rsidRPr="00396D3E">
        <w:rPr>
          <w:lang w:val="en-US"/>
        </w:rPr>
        <w:t>array (see</w:t>
      </w:r>
      <w:r>
        <w:rPr>
          <w:lang w:val="en-US"/>
        </w:rPr>
        <w:t> </w:t>
      </w:r>
      <w:r w:rsidRPr="00396D3E">
        <w:rPr>
          <w:lang w:val="en-US"/>
        </w:rPr>
        <w:fldChar w:fldCharType="begin"/>
      </w:r>
      <w:r w:rsidRPr="00396D3E">
        <w:rPr>
          <w:lang w:val="en-US"/>
        </w:rPr>
        <w:instrText xml:space="preserve"> REF _Ref376521836 \h  \* MERGEFORMAT </w:instrText>
      </w:r>
      <w:r w:rsidRPr="00396D3E">
        <w:rPr>
          <w:lang w:val="en-US"/>
        </w:rPr>
      </w:r>
      <w:r w:rsidRPr="00396D3E">
        <w:rPr>
          <w:lang w:val="en-US"/>
        </w:rPr>
        <w:fldChar w:fldCharType="separate"/>
      </w:r>
      <w:r w:rsidR="002D40CC" w:rsidRPr="002D40CC">
        <w:rPr>
          <w:bCs/>
          <w:lang w:val="en-US"/>
        </w:rPr>
        <w:t>Table 1</w:t>
      </w:r>
      <w:r w:rsidRPr="00396D3E">
        <w:rPr>
          <w:lang w:val="en-US"/>
        </w:rPr>
        <w:fldChar w:fldCharType="end"/>
      </w:r>
      <w:r w:rsidRPr="00396D3E">
        <w:rPr>
          <w:lang w:val="en-US"/>
        </w:rPr>
        <w:t>); the columns contain data from inner loops.</w:t>
      </w:r>
      <w:r w:rsidRPr="00FA07A9">
        <w:rPr>
          <w:lang w:val="en-US"/>
        </w:rPr>
        <w:t xml:space="preserve"> </w:t>
      </w:r>
    </w:p>
    <w:p w14:paraId="73FFA79C" w14:textId="46E2924D" w:rsidR="00FA07A9" w:rsidRPr="00B43124" w:rsidRDefault="00FA07A9" w:rsidP="00FA07A9">
      <w:pPr>
        <w:rPr>
          <w:lang w:val="en-US"/>
        </w:rPr>
      </w:pPr>
      <w:r w:rsidRPr="00396D3E">
        <w:rPr>
          <w:lang w:val="en-US"/>
        </w:rPr>
        <w:t xml:space="preserve">According to ISO 5725 repeatability requirements we repeated the complete experiment </w:t>
      </w:r>
      <w:r>
        <w:rPr>
          <w:lang w:val="en-US"/>
        </w:rPr>
        <w:t>five</w:t>
      </w:r>
      <w:r w:rsidRPr="00396D3E">
        <w:rPr>
          <w:lang w:val="en-US"/>
        </w:rPr>
        <w:t xml:space="preserve"> times with a </w:t>
      </w:r>
      <w:r>
        <w:rPr>
          <w:lang w:val="en-US"/>
        </w:rPr>
        <w:t>two</w:t>
      </w:r>
      <w:r w:rsidRPr="00396D3E">
        <w:rPr>
          <w:lang w:val="en-US"/>
        </w:rPr>
        <w:t xml:space="preserve">-second delay </w:t>
      </w:r>
      <w:proofErr w:type="gramStart"/>
      <w:r w:rsidRPr="00396D3E">
        <w:rPr>
          <w:lang w:val="en-US"/>
        </w:rPr>
        <w:t>between each iteration</w:t>
      </w:r>
      <w:proofErr w:type="gramEnd"/>
      <w:r w:rsidRPr="00396D3E">
        <w:rPr>
          <w:lang w:val="en-US"/>
        </w:rPr>
        <w:t xml:space="preserve">. To control reproducibility of data we checked the results on 10 different days. All in all for this period we measured </w:t>
      </w:r>
      <w:r w:rsidRPr="00396D3E">
        <w:rPr>
          <w:i/>
          <w:lang w:val="en-US"/>
        </w:rPr>
        <w:t>50 arrays of 1000x10</w:t>
      </w:r>
      <w:r w:rsidRPr="00396D3E">
        <w:rPr>
          <w:lang w:val="en-US"/>
        </w:rPr>
        <w:t xml:space="preserve">, which will be </w:t>
      </w:r>
      <w:r>
        <w:rPr>
          <w:lang w:val="en-US"/>
        </w:rPr>
        <w:t xml:space="preserve">further </w:t>
      </w:r>
      <w:r w:rsidRPr="00396D3E">
        <w:rPr>
          <w:lang w:val="en-US"/>
        </w:rPr>
        <w:t>processed. That period was sufficient to reduce variation intervals of statistics: average</w:t>
      </w:r>
      <w:r>
        <w:rPr>
          <w:lang w:val="en-US"/>
        </w:rPr>
        <w:t xml:space="preserve"> values</w:t>
      </w:r>
      <w:r w:rsidRPr="00396D3E">
        <w:rPr>
          <w:lang w:val="en-US"/>
        </w:rPr>
        <w:t>, variance etc.</w:t>
      </w:r>
    </w:p>
    <w:p w14:paraId="6FFDE122" w14:textId="7A265DF1" w:rsidR="00FA07A9" w:rsidRDefault="00FA07A9" w:rsidP="00416ECA">
      <w:pPr>
        <w:rPr>
          <w:lang w:val="en-US"/>
        </w:rPr>
      </w:pPr>
      <w:r w:rsidRPr="00396D3E">
        <w:rPr>
          <w:lang w:val="en-US"/>
        </w:rPr>
        <w:t xml:space="preserve">Six PCs were involved in testing, see </w:t>
      </w:r>
      <w:r w:rsidRPr="00396D3E">
        <w:rPr>
          <w:lang w:val="en-US"/>
        </w:rPr>
        <w:fldChar w:fldCharType="begin"/>
      </w:r>
      <w:r w:rsidRPr="00396D3E">
        <w:rPr>
          <w:lang w:val="en-US"/>
        </w:rPr>
        <w:instrText xml:space="preserve"> REF _Ref399284324 \h  \* MERGEFORMAT </w:instrText>
      </w:r>
      <w:r w:rsidRPr="00396D3E">
        <w:rPr>
          <w:lang w:val="en-US"/>
        </w:rPr>
      </w:r>
      <w:r w:rsidRPr="00396D3E">
        <w:rPr>
          <w:lang w:val="en-US"/>
        </w:rPr>
        <w:fldChar w:fldCharType="separate"/>
      </w:r>
      <w:r w:rsidR="002D40CC" w:rsidRPr="002D40CC">
        <w:rPr>
          <w:bCs/>
          <w:lang w:val="en-US"/>
        </w:rPr>
        <w:t>Table 2</w:t>
      </w:r>
      <w:r w:rsidRPr="00396D3E">
        <w:rPr>
          <w:lang w:val="en-US"/>
        </w:rPr>
        <w:fldChar w:fldCharType="end"/>
      </w:r>
      <w:r w:rsidRPr="00396D3E">
        <w:rPr>
          <w:lang w:val="en-US"/>
        </w:rPr>
        <w:t xml:space="preserve">. In the first </w:t>
      </w:r>
      <w:r>
        <w:rPr>
          <w:lang w:val="en-US"/>
        </w:rPr>
        <w:t>five</w:t>
      </w:r>
      <w:r w:rsidRPr="00396D3E">
        <w:rPr>
          <w:lang w:val="en-US"/>
        </w:rPr>
        <w:t xml:space="preserve"> PCs we used our </w:t>
      </w:r>
      <w:proofErr w:type="spellStart"/>
      <w:r w:rsidRPr="00396D3E">
        <w:rPr>
          <w:lang w:val="en-US"/>
        </w:rPr>
        <w:t>PoC</w:t>
      </w:r>
      <w:proofErr w:type="spellEnd"/>
      <w:r w:rsidRPr="00396D3E">
        <w:rPr>
          <w:lang w:val="en-US"/>
        </w:rPr>
        <w:t xml:space="preserve"> hypervisor, and in the last PC we used a specialized hypervisor loaded by BIOS – </w:t>
      </w:r>
      <w:proofErr w:type="spellStart"/>
      <w:r w:rsidRPr="00396D3E">
        <w:rPr>
          <w:lang w:val="en-US"/>
        </w:rPr>
        <w:t>TRace</w:t>
      </w:r>
      <w:proofErr w:type="spellEnd"/>
      <w:r w:rsidRPr="00396D3E">
        <w:rPr>
          <w:lang w:val="en-US"/>
        </w:rPr>
        <w:t xml:space="preserve"> </w:t>
      </w:r>
      <w:proofErr w:type="spellStart"/>
      <w:r w:rsidRPr="00396D3E">
        <w:rPr>
          <w:lang w:val="en-US"/>
        </w:rPr>
        <w:t>EXplorer</w:t>
      </w:r>
      <w:proofErr w:type="spellEnd"/>
      <w:r w:rsidRPr="00396D3E">
        <w:rPr>
          <w:lang w:val="en-US"/>
        </w:rPr>
        <w:t xml:space="preserve"> (TREX) by</w:t>
      </w:r>
      <w:r w:rsidR="00416ECA">
        <w:rPr>
          <w:lang w:val="en-US"/>
        </w:rPr>
        <w:t xml:space="preserve"> </w:t>
      </w:r>
      <w:proofErr w:type="spellStart"/>
      <w:r w:rsidR="00416ECA">
        <w:rPr>
          <w:lang w:val="en-US"/>
        </w:rPr>
        <w:t>Tichonov</w:t>
      </w:r>
      <w:proofErr w:type="spellEnd"/>
      <w:r w:rsidR="00416ECA">
        <w:rPr>
          <w:lang w:val="en-US"/>
        </w:rPr>
        <w:t xml:space="preserve"> and </w:t>
      </w:r>
      <w:proofErr w:type="spellStart"/>
      <w:r w:rsidR="00416ECA">
        <w:rPr>
          <w:lang w:val="en-US"/>
        </w:rPr>
        <w:t>Avetisyan</w:t>
      </w:r>
      <w:proofErr w:type="spellEnd"/>
      <w:r w:rsidR="00416ECA">
        <w:rPr>
          <w:lang w:val="en-US"/>
        </w:rPr>
        <w:t xml:space="preserve"> (2011).</w:t>
      </w:r>
    </w:p>
    <w:p w14:paraId="3DDEB0B3" w14:textId="77777777" w:rsidR="00DB1267" w:rsidRPr="00416ECA" w:rsidRDefault="00DB1267" w:rsidP="00416ECA">
      <w:pPr>
        <w:rPr>
          <w:lang w:val="en-US"/>
        </w:rPr>
        <w:sectPr w:rsidR="00DB1267" w:rsidRPr="00416ECA" w:rsidSect="00FA07A9">
          <w:type w:val="continuous"/>
          <w:pgSz w:w="12240" w:h="15840" w:code="9"/>
          <w:pgMar w:top="1440" w:right="1267" w:bottom="1440" w:left="1440" w:header="706" w:footer="706" w:gutter="0"/>
          <w:cols w:num="2" w:space="357"/>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E8500F" w:rsidRPr="00396D3E" w14:paraId="299D34DF" w14:textId="77777777" w:rsidTr="00FD0468">
        <w:trPr>
          <w:jc w:val="center"/>
        </w:trPr>
        <w:tc>
          <w:tcPr>
            <w:tcW w:w="9461" w:type="dxa"/>
            <w:vAlign w:val="center"/>
          </w:tcPr>
          <w:p w14:paraId="7947476F" w14:textId="77777777" w:rsidR="00416ECA" w:rsidRDefault="00416ECA" w:rsidP="00FD0468">
            <w:pPr>
              <w:keepNext/>
              <w:tabs>
                <w:tab w:val="left" w:pos="819"/>
              </w:tabs>
              <w:spacing w:before="13" w:after="65"/>
              <w:jc w:val="center"/>
              <w:rPr>
                <w:rFonts w:cs="Times New Roman"/>
                <w:lang w:val="en-US"/>
              </w:rPr>
            </w:pPr>
          </w:p>
          <w:p w14:paraId="24B407D5" w14:textId="352A2B1E" w:rsidR="007348F3" w:rsidRPr="00396D3E" w:rsidRDefault="00DB252D" w:rsidP="00FD0468">
            <w:pPr>
              <w:keepNext/>
              <w:tabs>
                <w:tab w:val="left" w:pos="819"/>
              </w:tabs>
              <w:spacing w:before="13" w:after="65"/>
              <w:jc w:val="center"/>
              <w:rPr>
                <w:rFonts w:cs="Times New Roman"/>
                <w:lang w:val="en-US"/>
              </w:rPr>
            </w:pPr>
            <w:r w:rsidRPr="00396D3E">
              <w:rPr>
                <w:noProof/>
                <w:lang w:val="en-US"/>
              </w:rPr>
              <w:drawing>
                <wp:inline distT="0" distB="0" distL="0" distR="0" wp14:anchorId="2DC4FCE9" wp14:editId="5A14D2AF">
                  <wp:extent cx="2560320" cy="1827539"/>
                  <wp:effectExtent l="0" t="0" r="0" b="1270"/>
                  <wp:docPr id="1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7"/>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60320" cy="1827539"/>
                          </a:xfrm>
                          <a:prstGeom prst="rect">
                            <a:avLst/>
                          </a:prstGeom>
                          <a:noFill/>
                          <a:ln>
                            <a:noFill/>
                          </a:ln>
                        </pic:spPr>
                      </pic:pic>
                    </a:graphicData>
                  </a:graphic>
                </wp:inline>
              </w:drawing>
            </w:r>
          </w:p>
        </w:tc>
      </w:tr>
      <w:tr w:rsidR="00E8500F" w:rsidRPr="00CD6549" w14:paraId="5DF4E6C0" w14:textId="77777777" w:rsidTr="00FD0468">
        <w:trPr>
          <w:jc w:val="center"/>
        </w:trPr>
        <w:tc>
          <w:tcPr>
            <w:tcW w:w="9461" w:type="dxa"/>
            <w:vAlign w:val="center"/>
          </w:tcPr>
          <w:p w14:paraId="0F021539" w14:textId="4EC176D4" w:rsidR="007348F3" w:rsidRPr="00396D3E" w:rsidRDefault="007348F3" w:rsidP="00D17B73">
            <w:pPr>
              <w:keepNext/>
              <w:tabs>
                <w:tab w:val="left" w:pos="819"/>
              </w:tabs>
              <w:spacing w:after="78"/>
              <w:jc w:val="center"/>
              <w:rPr>
                <w:rFonts w:cs="Times New Roman"/>
                <w:lang w:val="en-US"/>
              </w:rPr>
            </w:pPr>
            <w:bookmarkStart w:id="28" w:name="_Ref399240988"/>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2D40CC">
              <w:rPr>
                <w:rFonts w:cs="Times New Roman"/>
                <w:noProof/>
                <w:lang w:val="en-US"/>
              </w:rPr>
              <w:t>6</w:t>
            </w:r>
            <w:r w:rsidRPr="00396D3E">
              <w:rPr>
                <w:rFonts w:cs="Times New Roman"/>
                <w:lang w:val="en-US"/>
              </w:rPr>
              <w:fldChar w:fldCharType="end"/>
            </w:r>
            <w:bookmarkEnd w:id="28"/>
            <w:r w:rsidRPr="00396D3E">
              <w:rPr>
                <w:rFonts w:cs="Times New Roman"/>
                <w:lang w:val="en-US"/>
              </w:rPr>
              <w:t xml:space="preserve"> </w:t>
            </w:r>
            <w:r w:rsidR="00F60B34" w:rsidRPr="00396D3E">
              <w:rPr>
                <w:rFonts w:cs="Times New Roman"/>
                <w:lang w:val="en-US"/>
              </w:rPr>
              <w:t>C</w:t>
            </w:r>
            <w:r w:rsidR="00953BFA" w:rsidRPr="00396D3E">
              <w:rPr>
                <w:rFonts w:cs="Times New Roman"/>
                <w:lang w:val="en-US"/>
              </w:rPr>
              <w:t>ode</w:t>
            </w:r>
            <w:r w:rsidR="008428BF" w:rsidRPr="00396D3E">
              <w:rPr>
                <w:rFonts w:cs="Times New Roman"/>
                <w:lang w:val="en-US"/>
              </w:rPr>
              <w:t xml:space="preserve"> </w:t>
            </w:r>
            <w:r w:rsidR="00372806" w:rsidRPr="00396D3E">
              <w:rPr>
                <w:rFonts w:cs="Times New Roman"/>
                <w:lang w:val="en-US"/>
              </w:rPr>
              <w:t>F</w:t>
            </w:r>
            <w:r w:rsidR="008428BF" w:rsidRPr="00396D3E">
              <w:rPr>
                <w:rFonts w:cs="Times New Roman"/>
                <w:lang w:val="en-US"/>
              </w:rPr>
              <w:t>ragment</w:t>
            </w:r>
            <w:r w:rsidR="00953BFA" w:rsidRPr="00396D3E">
              <w:rPr>
                <w:rFonts w:cs="Times New Roman"/>
                <w:lang w:val="en-US"/>
              </w:rPr>
              <w:t xml:space="preserve"> for </w:t>
            </w:r>
            <w:r w:rsidR="00372806" w:rsidRPr="00396D3E">
              <w:rPr>
                <w:rFonts w:cs="Times New Roman"/>
                <w:lang w:val="en-US"/>
              </w:rPr>
              <w:t>O</w:t>
            </w:r>
            <w:r w:rsidR="00953BFA" w:rsidRPr="00396D3E">
              <w:rPr>
                <w:rFonts w:cs="Times New Roman"/>
                <w:lang w:val="en-US"/>
              </w:rPr>
              <w:t xml:space="preserve">btaining </w:t>
            </w:r>
            <w:r w:rsidR="00372806" w:rsidRPr="00396D3E">
              <w:rPr>
                <w:rFonts w:cs="Times New Roman"/>
                <w:lang w:val="en-US"/>
              </w:rPr>
              <w:t>D</w:t>
            </w:r>
            <w:r w:rsidR="00953BFA" w:rsidRPr="00396D3E">
              <w:rPr>
                <w:rFonts w:cs="Times New Roman"/>
                <w:lang w:val="en-US"/>
              </w:rPr>
              <w:t>ata</w:t>
            </w:r>
          </w:p>
        </w:tc>
      </w:tr>
    </w:tbl>
    <w:p w14:paraId="18EDF6EB" w14:textId="77777777" w:rsidR="00747AE4" w:rsidRPr="00396D3E" w:rsidRDefault="00747AE4" w:rsidP="006F1180">
      <w:pPr>
        <w:tabs>
          <w:tab w:val="left" w:pos="1260"/>
        </w:tabs>
        <w:spacing w:before="20" w:after="100"/>
        <w:rPr>
          <w:rFonts w:cs="Times New Roman"/>
          <w:lang w:val="en-US"/>
        </w:rPr>
      </w:pPr>
    </w:p>
    <w:p w14:paraId="606D81C2" w14:textId="77777777" w:rsidR="0034516F" w:rsidRPr="00396D3E" w:rsidRDefault="0034516F" w:rsidP="006F1180">
      <w:pPr>
        <w:tabs>
          <w:tab w:val="left" w:pos="1260"/>
        </w:tabs>
        <w:spacing w:before="20" w:after="100"/>
        <w:rPr>
          <w:rFonts w:cs="Times New Roman"/>
          <w:lang w:val="en-US"/>
        </w:rPr>
        <w:sectPr w:rsidR="0034516F" w:rsidRPr="00396D3E" w:rsidSect="008C581B">
          <w:type w:val="continuous"/>
          <w:pgSz w:w="12240" w:h="15840" w:code="9"/>
          <w:pgMar w:top="1440" w:right="1267" w:bottom="1440" w:left="1440" w:header="706" w:footer="706" w:gutter="0"/>
          <w:cols w:space="708"/>
          <w:docGrid w:linePitch="360"/>
        </w:sectPr>
      </w:pPr>
    </w:p>
    <w:p w14:paraId="01D003C3" w14:textId="4BD54682" w:rsidR="00677A45" w:rsidRPr="00396D3E" w:rsidRDefault="00677A45" w:rsidP="002C3363">
      <w:pPr>
        <w:keepNext/>
        <w:tabs>
          <w:tab w:val="left" w:pos="1976"/>
        </w:tabs>
        <w:jc w:val="center"/>
        <w:rPr>
          <w:rFonts w:cs="Times New Roman"/>
          <w:lang w:val="en-US"/>
        </w:rPr>
      </w:pPr>
      <w:bookmarkStart w:id="29" w:name="_Ref376521836"/>
      <w:r w:rsidRPr="00396D3E">
        <w:rPr>
          <w:rFonts w:cs="Times New Roman"/>
          <w:bCs/>
          <w:lang w:val="en-US"/>
        </w:rPr>
        <w:lastRenderedPageBreak/>
        <w:t>Table</w:t>
      </w:r>
      <w:r w:rsidR="00D17B73">
        <w:rPr>
          <w:rFonts w:cs="Times New Roman"/>
          <w:bCs/>
          <w:lang w:val="en-US"/>
        </w:rPr>
        <w:t> </w:t>
      </w:r>
      <w:r w:rsidRPr="00396D3E">
        <w:rPr>
          <w:rFonts w:cs="Times New Roman"/>
          <w:bCs/>
        </w:rPr>
        <w:fldChar w:fldCharType="begin"/>
      </w:r>
      <w:r w:rsidRPr="00396D3E">
        <w:rPr>
          <w:rFonts w:cs="Times New Roman"/>
          <w:bCs/>
          <w:lang w:val="en-US"/>
        </w:rPr>
        <w:instrText xml:space="preserve"> SEQ Table \n \* ARABIC \* MERGEFORMAT</w:instrText>
      </w:r>
      <w:r w:rsidRPr="00396D3E">
        <w:rPr>
          <w:rFonts w:cs="Times New Roman"/>
          <w:bCs/>
        </w:rPr>
        <w:fldChar w:fldCharType="separate"/>
      </w:r>
      <w:r w:rsidR="002D40CC">
        <w:rPr>
          <w:rFonts w:cs="Times New Roman"/>
          <w:bCs/>
          <w:noProof/>
          <w:lang w:val="en-US"/>
        </w:rPr>
        <w:t>1</w:t>
      </w:r>
      <w:r w:rsidRPr="00396D3E">
        <w:rPr>
          <w:rFonts w:cs="Times New Roman"/>
        </w:rPr>
        <w:fldChar w:fldCharType="end"/>
      </w:r>
      <w:bookmarkEnd w:id="29"/>
      <w:r w:rsidRPr="00396D3E">
        <w:rPr>
          <w:rFonts w:cs="Times New Roman"/>
          <w:bCs/>
          <w:lang w:val="en-US"/>
        </w:rPr>
        <w:t xml:space="preserve"> </w:t>
      </w:r>
      <w:r w:rsidR="003E2656" w:rsidRPr="00396D3E">
        <w:rPr>
          <w:rFonts w:cs="Times New Roman"/>
          <w:bCs/>
          <w:lang w:val="en-US"/>
        </w:rPr>
        <w:t xml:space="preserve">Example of </w:t>
      </w:r>
      <w:r w:rsidR="00372806" w:rsidRPr="00396D3E">
        <w:rPr>
          <w:rFonts w:cs="Times New Roman"/>
          <w:bCs/>
          <w:lang w:val="en-US"/>
        </w:rPr>
        <w:t>A</w:t>
      </w:r>
      <w:r w:rsidR="003E2656" w:rsidRPr="00396D3E">
        <w:rPr>
          <w:rFonts w:cs="Times New Roman"/>
          <w:bCs/>
          <w:lang w:val="en-US"/>
        </w:rPr>
        <w:t xml:space="preserve">rray of </w:t>
      </w:r>
      <w:r w:rsidR="00372806" w:rsidRPr="00396D3E">
        <w:rPr>
          <w:rFonts w:cs="Times New Roman"/>
          <w:bCs/>
          <w:lang w:val="en-US"/>
        </w:rPr>
        <w:t>M</w:t>
      </w:r>
      <w:r w:rsidR="003E2656" w:rsidRPr="00396D3E">
        <w:rPr>
          <w:rFonts w:cs="Times New Roman"/>
          <w:bCs/>
          <w:lang w:val="en-US"/>
        </w:rPr>
        <w:t>easured IET</w:t>
      </w:r>
      <w:r w:rsidR="00D0217A" w:rsidRPr="00396D3E">
        <w:rPr>
          <w:rFonts w:cs="Times New Roman"/>
          <w:bCs/>
          <w:lang w:val="en-US"/>
        </w:rPr>
        <w:t xml:space="preserve"> without a </w:t>
      </w:r>
      <w:r w:rsidR="00372806" w:rsidRPr="00396D3E">
        <w:rPr>
          <w:rFonts w:cs="Times New Roman"/>
          <w:bCs/>
          <w:lang w:val="en-US"/>
        </w:rPr>
        <w:t>H</w:t>
      </w:r>
      <w:r w:rsidR="00D0217A" w:rsidRPr="00396D3E">
        <w:rPr>
          <w:rFonts w:cs="Times New Roman"/>
          <w:bCs/>
          <w:lang w:val="en-US"/>
        </w:rPr>
        <w:t>ypervisor</w:t>
      </w:r>
    </w:p>
    <w:tbl>
      <w:tblPr>
        <w:tblStyle w:val="TableGrid"/>
        <w:tblW w:w="4159" w:type="pct"/>
        <w:jc w:val="center"/>
        <w:tblLook w:val="04A0" w:firstRow="1" w:lastRow="0" w:firstColumn="1" w:lastColumn="0" w:noHBand="0" w:noVBand="1"/>
      </w:tblPr>
      <w:tblGrid>
        <w:gridCol w:w="2351"/>
        <w:gridCol w:w="1515"/>
        <w:gridCol w:w="1531"/>
        <w:gridCol w:w="1392"/>
        <w:gridCol w:w="1320"/>
      </w:tblGrid>
      <w:tr w:rsidR="00C85EB2" w:rsidRPr="00396D3E" w14:paraId="69306E57" w14:textId="7C902801" w:rsidTr="00BE4101">
        <w:trPr>
          <w:jc w:val="center"/>
        </w:trPr>
        <w:tc>
          <w:tcPr>
            <w:tcW w:w="1450" w:type="pct"/>
            <w:vMerge w:val="restart"/>
            <w:tcBorders>
              <w:top w:val="single" w:sz="12" w:space="0" w:color="auto"/>
              <w:left w:val="single" w:sz="12" w:space="0" w:color="auto"/>
              <w:right w:val="single" w:sz="12" w:space="0" w:color="auto"/>
            </w:tcBorders>
            <w:vAlign w:val="center"/>
          </w:tcPr>
          <w:p w14:paraId="242D106E" w14:textId="0F595F61" w:rsidR="00C85EB2" w:rsidRPr="00396D3E" w:rsidRDefault="00B93275" w:rsidP="007F53F2">
            <w:pPr>
              <w:keepNext/>
              <w:spacing w:before="15" w:after="76"/>
              <w:contextualSpacing/>
              <w:jc w:val="center"/>
              <w:rPr>
                <w:rFonts w:cs="Times New Roman"/>
                <w:b/>
                <w:lang w:val="en-US"/>
              </w:rPr>
            </w:pPr>
            <w:r w:rsidRPr="00396D3E">
              <w:rPr>
                <w:rFonts w:cs="Times New Roman"/>
                <w:b/>
                <w:lang w:val="en-US"/>
              </w:rPr>
              <w:t>Measurement</w:t>
            </w:r>
            <w:r w:rsidR="004215F8" w:rsidRPr="00396D3E">
              <w:rPr>
                <w:rFonts w:cs="Times New Roman"/>
                <w:b/>
                <w:lang w:val="en-US"/>
              </w:rPr>
              <w:t xml:space="preserve"> no</w:t>
            </w:r>
          </w:p>
        </w:tc>
        <w:tc>
          <w:tcPr>
            <w:tcW w:w="3550" w:type="pct"/>
            <w:gridSpan w:val="4"/>
            <w:tcBorders>
              <w:top w:val="single" w:sz="12" w:space="0" w:color="auto"/>
              <w:left w:val="single" w:sz="12" w:space="0" w:color="auto"/>
              <w:right w:val="single" w:sz="12" w:space="0" w:color="auto"/>
            </w:tcBorders>
            <w:vAlign w:val="center"/>
          </w:tcPr>
          <w:p w14:paraId="415BA7D3" w14:textId="1B9FBE64" w:rsidR="00C85EB2" w:rsidRPr="00396D3E" w:rsidRDefault="00A22F88" w:rsidP="007F53F2">
            <w:pPr>
              <w:keepNext/>
              <w:spacing w:before="15" w:after="76"/>
              <w:contextualSpacing/>
              <w:jc w:val="center"/>
              <w:rPr>
                <w:rFonts w:cs="Times New Roman"/>
                <w:b/>
                <w:lang w:val="en-US"/>
              </w:rPr>
            </w:pPr>
            <w:r w:rsidRPr="00396D3E">
              <w:rPr>
                <w:rFonts w:cs="Times New Roman"/>
                <w:b/>
                <w:lang w:val="en-US"/>
              </w:rPr>
              <w:t>Inner loop iteration</w:t>
            </w:r>
          </w:p>
        </w:tc>
      </w:tr>
      <w:tr w:rsidR="00633F1A" w:rsidRPr="00396D3E" w14:paraId="255D33AD" w14:textId="74420E0F" w:rsidTr="00BE4101">
        <w:trPr>
          <w:jc w:val="center"/>
        </w:trPr>
        <w:tc>
          <w:tcPr>
            <w:tcW w:w="1450" w:type="pct"/>
            <w:vMerge/>
            <w:tcBorders>
              <w:left w:val="single" w:sz="12" w:space="0" w:color="auto"/>
              <w:bottom w:val="single" w:sz="12" w:space="0" w:color="auto"/>
              <w:right w:val="single" w:sz="12" w:space="0" w:color="auto"/>
            </w:tcBorders>
            <w:vAlign w:val="center"/>
          </w:tcPr>
          <w:p w14:paraId="0205E00B" w14:textId="231A7CBF" w:rsidR="00633F1A" w:rsidRPr="00396D3E" w:rsidRDefault="00633F1A" w:rsidP="007F53F2">
            <w:pPr>
              <w:keepNext/>
              <w:spacing w:before="15" w:after="76"/>
              <w:contextualSpacing/>
              <w:jc w:val="center"/>
              <w:rPr>
                <w:rFonts w:cs="Times New Roman"/>
                <w:b/>
                <w:lang w:val="en-US"/>
              </w:rPr>
            </w:pPr>
          </w:p>
        </w:tc>
        <w:tc>
          <w:tcPr>
            <w:tcW w:w="934" w:type="pct"/>
            <w:tcBorders>
              <w:left w:val="single" w:sz="12" w:space="0" w:color="auto"/>
              <w:bottom w:val="single" w:sz="12" w:space="0" w:color="auto"/>
            </w:tcBorders>
            <w:vAlign w:val="center"/>
          </w:tcPr>
          <w:p w14:paraId="1C37D7C4" w14:textId="3E48DCB5" w:rsidR="00633F1A" w:rsidRPr="00396D3E" w:rsidRDefault="00633F1A" w:rsidP="007F53F2">
            <w:pPr>
              <w:keepNext/>
              <w:spacing w:before="15" w:after="76"/>
              <w:contextualSpacing/>
              <w:jc w:val="center"/>
              <w:rPr>
                <w:rFonts w:cs="Times New Roman"/>
                <w:b/>
                <w:lang w:val="en-US"/>
              </w:rPr>
            </w:pPr>
            <w:r w:rsidRPr="00396D3E">
              <w:rPr>
                <w:rFonts w:cs="Times New Roman"/>
                <w:b/>
                <w:lang w:val="en-US"/>
              </w:rPr>
              <w:t>1</w:t>
            </w:r>
          </w:p>
        </w:tc>
        <w:tc>
          <w:tcPr>
            <w:tcW w:w="944" w:type="pct"/>
            <w:tcBorders>
              <w:bottom w:val="single" w:sz="12" w:space="0" w:color="auto"/>
            </w:tcBorders>
            <w:vAlign w:val="center"/>
          </w:tcPr>
          <w:p w14:paraId="70D2B277" w14:textId="0C47DC28" w:rsidR="00633F1A" w:rsidRPr="00396D3E" w:rsidRDefault="00633F1A" w:rsidP="007F53F2">
            <w:pPr>
              <w:keepNext/>
              <w:spacing w:before="15" w:after="76"/>
              <w:contextualSpacing/>
              <w:jc w:val="center"/>
              <w:rPr>
                <w:rFonts w:cs="Times New Roman"/>
                <w:b/>
                <w:lang w:val="en-US"/>
              </w:rPr>
            </w:pPr>
            <w:r w:rsidRPr="00396D3E">
              <w:rPr>
                <w:rFonts w:cs="Times New Roman"/>
                <w:b/>
                <w:lang w:val="en-US"/>
              </w:rPr>
              <w:t>2</w:t>
            </w:r>
          </w:p>
        </w:tc>
        <w:tc>
          <w:tcPr>
            <w:tcW w:w="858" w:type="pct"/>
            <w:tcBorders>
              <w:bottom w:val="single" w:sz="12" w:space="0" w:color="auto"/>
            </w:tcBorders>
            <w:vAlign w:val="center"/>
          </w:tcPr>
          <w:p w14:paraId="5D1C1D42" w14:textId="70FCE205" w:rsidR="00633F1A" w:rsidRPr="00396D3E" w:rsidRDefault="00633F1A" w:rsidP="007F53F2">
            <w:pPr>
              <w:keepNext/>
              <w:spacing w:before="15" w:after="76"/>
              <w:contextualSpacing/>
              <w:jc w:val="center"/>
              <w:rPr>
                <w:rFonts w:cs="Times New Roman"/>
                <w:b/>
                <w:lang w:val="en-US"/>
              </w:rPr>
            </w:pPr>
            <w:r w:rsidRPr="00396D3E">
              <w:rPr>
                <w:rFonts w:cs="Times New Roman"/>
                <w:b/>
                <w:szCs w:val="28"/>
              </w:rPr>
              <w:t>…</w:t>
            </w:r>
          </w:p>
        </w:tc>
        <w:tc>
          <w:tcPr>
            <w:tcW w:w="814" w:type="pct"/>
            <w:tcBorders>
              <w:bottom w:val="single" w:sz="12" w:space="0" w:color="auto"/>
              <w:right w:val="single" w:sz="12" w:space="0" w:color="auto"/>
            </w:tcBorders>
            <w:vAlign w:val="center"/>
          </w:tcPr>
          <w:p w14:paraId="25224F6F" w14:textId="00F3403A" w:rsidR="00633F1A" w:rsidRPr="00396D3E" w:rsidRDefault="00633F1A" w:rsidP="007F53F2">
            <w:pPr>
              <w:keepNext/>
              <w:spacing w:before="15" w:after="76"/>
              <w:contextualSpacing/>
              <w:jc w:val="center"/>
              <w:rPr>
                <w:rFonts w:cs="Times New Roman"/>
                <w:b/>
                <w:lang w:val="en-US"/>
              </w:rPr>
            </w:pPr>
            <w:r w:rsidRPr="00396D3E">
              <w:rPr>
                <w:rFonts w:cs="Times New Roman"/>
                <w:b/>
                <w:lang w:val="en-US"/>
              </w:rPr>
              <w:t>10</w:t>
            </w:r>
          </w:p>
        </w:tc>
      </w:tr>
      <w:tr w:rsidR="00C85EB2" w:rsidRPr="00396D3E" w14:paraId="0B562F52" w14:textId="304E2413" w:rsidTr="00BE4101">
        <w:trPr>
          <w:jc w:val="center"/>
        </w:trPr>
        <w:tc>
          <w:tcPr>
            <w:tcW w:w="1450" w:type="pct"/>
            <w:tcBorders>
              <w:top w:val="single" w:sz="12" w:space="0" w:color="auto"/>
              <w:left w:val="single" w:sz="12" w:space="0" w:color="auto"/>
              <w:right w:val="single" w:sz="12" w:space="0" w:color="auto"/>
            </w:tcBorders>
            <w:vAlign w:val="center"/>
          </w:tcPr>
          <w:p w14:paraId="28639567" w14:textId="627BC211" w:rsidR="00C85EB2" w:rsidRPr="00396D3E" w:rsidRDefault="00C85EB2" w:rsidP="007F53F2">
            <w:pPr>
              <w:keepNext/>
              <w:spacing w:before="15" w:after="76"/>
              <w:contextualSpacing/>
              <w:jc w:val="center"/>
              <w:rPr>
                <w:rFonts w:cs="Times New Roman"/>
                <w:lang w:val="en-US"/>
              </w:rPr>
            </w:pPr>
            <w:r w:rsidRPr="00396D3E">
              <w:rPr>
                <w:rFonts w:cs="Times New Roman"/>
                <w:szCs w:val="28"/>
              </w:rPr>
              <w:t>1</w:t>
            </w:r>
          </w:p>
        </w:tc>
        <w:tc>
          <w:tcPr>
            <w:tcW w:w="934" w:type="pct"/>
            <w:tcBorders>
              <w:top w:val="single" w:sz="12" w:space="0" w:color="auto"/>
              <w:left w:val="single" w:sz="12" w:space="0" w:color="auto"/>
            </w:tcBorders>
            <w:vAlign w:val="center"/>
          </w:tcPr>
          <w:p w14:paraId="0F675C8C" w14:textId="40D0EFE6" w:rsidR="00C85EB2" w:rsidRPr="00396D3E" w:rsidRDefault="00C85EB2" w:rsidP="007F53F2">
            <w:pPr>
              <w:keepNext/>
              <w:spacing w:before="15" w:after="76"/>
              <w:contextualSpacing/>
              <w:jc w:val="center"/>
              <w:rPr>
                <w:rFonts w:cs="Times New Roman"/>
                <w:lang w:val="en-US"/>
              </w:rPr>
            </w:pPr>
            <w:r w:rsidRPr="00396D3E">
              <w:rPr>
                <w:rFonts w:cs="Times New Roman"/>
                <w:szCs w:val="28"/>
              </w:rPr>
              <w:t>2896</w:t>
            </w:r>
          </w:p>
        </w:tc>
        <w:tc>
          <w:tcPr>
            <w:tcW w:w="944" w:type="pct"/>
            <w:tcBorders>
              <w:top w:val="single" w:sz="12" w:space="0" w:color="auto"/>
            </w:tcBorders>
            <w:vAlign w:val="center"/>
          </w:tcPr>
          <w:p w14:paraId="774B5393" w14:textId="2A902FB6" w:rsidR="00C85EB2" w:rsidRPr="00396D3E" w:rsidRDefault="00C85EB2" w:rsidP="007F53F2">
            <w:pPr>
              <w:keepNext/>
              <w:spacing w:before="15" w:after="76"/>
              <w:contextualSpacing/>
              <w:jc w:val="center"/>
              <w:rPr>
                <w:rFonts w:cs="Times New Roman"/>
                <w:lang w:val="en-US"/>
              </w:rPr>
            </w:pPr>
            <w:r w:rsidRPr="00396D3E">
              <w:rPr>
                <w:rFonts w:cs="Times New Roman"/>
                <w:szCs w:val="28"/>
              </w:rPr>
              <w:t>2888</w:t>
            </w:r>
          </w:p>
        </w:tc>
        <w:tc>
          <w:tcPr>
            <w:tcW w:w="858" w:type="pct"/>
            <w:tcBorders>
              <w:top w:val="single" w:sz="12" w:space="0" w:color="auto"/>
            </w:tcBorders>
            <w:vAlign w:val="center"/>
          </w:tcPr>
          <w:p w14:paraId="3823C1ED" w14:textId="788314D5" w:rsidR="00C85EB2" w:rsidRPr="00396D3E" w:rsidRDefault="00C85EB2" w:rsidP="007F53F2">
            <w:pPr>
              <w:keepNext/>
              <w:spacing w:before="15" w:after="76"/>
              <w:contextualSpacing/>
              <w:jc w:val="center"/>
              <w:rPr>
                <w:rFonts w:cs="Times New Roman"/>
                <w:lang w:val="en-US"/>
              </w:rPr>
            </w:pPr>
            <w:r w:rsidRPr="00396D3E">
              <w:rPr>
                <w:rFonts w:cs="Times New Roman"/>
                <w:szCs w:val="28"/>
              </w:rPr>
              <w:t>…</w:t>
            </w:r>
          </w:p>
        </w:tc>
        <w:tc>
          <w:tcPr>
            <w:tcW w:w="814" w:type="pct"/>
            <w:tcBorders>
              <w:top w:val="single" w:sz="12" w:space="0" w:color="auto"/>
              <w:right w:val="single" w:sz="12" w:space="0" w:color="auto"/>
            </w:tcBorders>
            <w:vAlign w:val="center"/>
          </w:tcPr>
          <w:p w14:paraId="40CAC312" w14:textId="57C326AA" w:rsidR="00C85EB2" w:rsidRPr="00396D3E" w:rsidRDefault="00C85EB2" w:rsidP="007F53F2">
            <w:pPr>
              <w:keepNext/>
              <w:spacing w:before="15" w:after="76"/>
              <w:contextualSpacing/>
              <w:jc w:val="center"/>
              <w:rPr>
                <w:rFonts w:cs="Times New Roman"/>
                <w:lang w:val="en-US"/>
              </w:rPr>
            </w:pPr>
            <w:r w:rsidRPr="00396D3E">
              <w:rPr>
                <w:rFonts w:cs="Times New Roman"/>
                <w:szCs w:val="28"/>
              </w:rPr>
              <w:t>2896</w:t>
            </w:r>
          </w:p>
        </w:tc>
      </w:tr>
      <w:tr w:rsidR="00C85EB2" w:rsidRPr="00396D3E" w14:paraId="03B6AC6E" w14:textId="3DAA5F08" w:rsidTr="00BE4101">
        <w:trPr>
          <w:jc w:val="center"/>
        </w:trPr>
        <w:tc>
          <w:tcPr>
            <w:tcW w:w="1450" w:type="pct"/>
            <w:tcBorders>
              <w:left w:val="single" w:sz="12" w:space="0" w:color="auto"/>
              <w:right w:val="single" w:sz="12" w:space="0" w:color="auto"/>
            </w:tcBorders>
            <w:vAlign w:val="center"/>
          </w:tcPr>
          <w:p w14:paraId="2BC8A80E" w14:textId="74AF2830" w:rsidR="00C85EB2" w:rsidRPr="00396D3E" w:rsidRDefault="00C85EB2" w:rsidP="007F53F2">
            <w:pPr>
              <w:keepNext/>
              <w:spacing w:before="15" w:after="76"/>
              <w:contextualSpacing/>
              <w:jc w:val="center"/>
              <w:rPr>
                <w:rFonts w:cs="Times New Roman"/>
                <w:lang w:val="en-US"/>
              </w:rPr>
            </w:pPr>
            <w:r w:rsidRPr="00396D3E">
              <w:rPr>
                <w:rFonts w:cs="Times New Roman"/>
                <w:szCs w:val="28"/>
              </w:rPr>
              <w:t>2</w:t>
            </w:r>
          </w:p>
        </w:tc>
        <w:tc>
          <w:tcPr>
            <w:tcW w:w="934" w:type="pct"/>
            <w:tcBorders>
              <w:left w:val="single" w:sz="12" w:space="0" w:color="auto"/>
            </w:tcBorders>
            <w:vAlign w:val="center"/>
          </w:tcPr>
          <w:p w14:paraId="4BE3F83A" w14:textId="7EA5B0DF" w:rsidR="00C85EB2" w:rsidRPr="00396D3E" w:rsidRDefault="00C85EB2" w:rsidP="007F53F2">
            <w:pPr>
              <w:keepNext/>
              <w:spacing w:before="15" w:after="76"/>
              <w:contextualSpacing/>
              <w:jc w:val="center"/>
              <w:rPr>
                <w:rFonts w:cs="Times New Roman"/>
                <w:lang w:val="en-US"/>
              </w:rPr>
            </w:pPr>
            <w:r w:rsidRPr="00396D3E">
              <w:rPr>
                <w:rFonts w:cs="Times New Roman"/>
                <w:szCs w:val="28"/>
              </w:rPr>
              <w:t>2896</w:t>
            </w:r>
          </w:p>
        </w:tc>
        <w:tc>
          <w:tcPr>
            <w:tcW w:w="944" w:type="pct"/>
            <w:vAlign w:val="center"/>
          </w:tcPr>
          <w:p w14:paraId="5BC333F5" w14:textId="357F4962" w:rsidR="00C85EB2" w:rsidRPr="00396D3E" w:rsidRDefault="00C85EB2" w:rsidP="007F53F2">
            <w:pPr>
              <w:keepNext/>
              <w:spacing w:before="15" w:after="76"/>
              <w:contextualSpacing/>
              <w:jc w:val="center"/>
              <w:rPr>
                <w:rFonts w:cs="Times New Roman"/>
                <w:lang w:val="en-US"/>
              </w:rPr>
            </w:pPr>
            <w:r w:rsidRPr="00396D3E">
              <w:rPr>
                <w:rFonts w:cs="Times New Roman"/>
                <w:szCs w:val="28"/>
              </w:rPr>
              <w:t>2888</w:t>
            </w:r>
          </w:p>
        </w:tc>
        <w:tc>
          <w:tcPr>
            <w:tcW w:w="858" w:type="pct"/>
            <w:vAlign w:val="center"/>
          </w:tcPr>
          <w:p w14:paraId="30F3AC08" w14:textId="6F2EFD81" w:rsidR="00C85EB2" w:rsidRPr="00396D3E" w:rsidRDefault="00C85EB2" w:rsidP="007F53F2">
            <w:pPr>
              <w:keepNext/>
              <w:spacing w:before="15" w:after="76"/>
              <w:contextualSpacing/>
              <w:jc w:val="center"/>
              <w:rPr>
                <w:rFonts w:cs="Times New Roman"/>
                <w:lang w:val="en-US"/>
              </w:rPr>
            </w:pPr>
            <w:r w:rsidRPr="00396D3E">
              <w:rPr>
                <w:rFonts w:cs="Times New Roman"/>
                <w:szCs w:val="28"/>
              </w:rPr>
              <w:t>…</w:t>
            </w:r>
          </w:p>
        </w:tc>
        <w:tc>
          <w:tcPr>
            <w:tcW w:w="814" w:type="pct"/>
            <w:tcBorders>
              <w:right w:val="single" w:sz="12" w:space="0" w:color="auto"/>
            </w:tcBorders>
            <w:vAlign w:val="center"/>
          </w:tcPr>
          <w:p w14:paraId="4C0C9969" w14:textId="78C033F2" w:rsidR="00C85EB2" w:rsidRPr="00396D3E" w:rsidRDefault="00C85EB2" w:rsidP="007F53F2">
            <w:pPr>
              <w:keepNext/>
              <w:spacing w:before="15" w:after="76"/>
              <w:contextualSpacing/>
              <w:jc w:val="center"/>
              <w:rPr>
                <w:rFonts w:cs="Times New Roman"/>
                <w:lang w:val="en-US"/>
              </w:rPr>
            </w:pPr>
            <w:r w:rsidRPr="00396D3E">
              <w:rPr>
                <w:rFonts w:cs="Times New Roman"/>
                <w:szCs w:val="28"/>
              </w:rPr>
              <w:t>2880</w:t>
            </w:r>
          </w:p>
        </w:tc>
      </w:tr>
      <w:tr w:rsidR="00C85EB2" w:rsidRPr="00396D3E" w14:paraId="1DD9628C" w14:textId="1A663361" w:rsidTr="00BE4101">
        <w:trPr>
          <w:jc w:val="center"/>
        </w:trPr>
        <w:tc>
          <w:tcPr>
            <w:tcW w:w="1450" w:type="pct"/>
            <w:tcBorders>
              <w:left w:val="single" w:sz="12" w:space="0" w:color="auto"/>
              <w:right w:val="single" w:sz="12" w:space="0" w:color="auto"/>
            </w:tcBorders>
            <w:vAlign w:val="center"/>
          </w:tcPr>
          <w:p w14:paraId="7792AF17" w14:textId="0095D550" w:rsidR="00C85EB2" w:rsidRPr="00396D3E" w:rsidRDefault="00C85EB2" w:rsidP="007F53F2">
            <w:pPr>
              <w:keepNext/>
              <w:spacing w:before="15" w:after="76"/>
              <w:contextualSpacing/>
              <w:jc w:val="center"/>
              <w:rPr>
                <w:rFonts w:cs="Times New Roman"/>
                <w:lang w:val="en-US"/>
              </w:rPr>
            </w:pPr>
            <w:r w:rsidRPr="00396D3E">
              <w:rPr>
                <w:rFonts w:cs="Times New Roman"/>
                <w:szCs w:val="28"/>
              </w:rPr>
              <w:t>…</w:t>
            </w:r>
          </w:p>
        </w:tc>
        <w:tc>
          <w:tcPr>
            <w:tcW w:w="934" w:type="pct"/>
            <w:tcBorders>
              <w:left w:val="single" w:sz="12" w:space="0" w:color="auto"/>
            </w:tcBorders>
            <w:vAlign w:val="center"/>
          </w:tcPr>
          <w:p w14:paraId="5153FB38" w14:textId="0F24FE0F" w:rsidR="00C85EB2" w:rsidRPr="00396D3E" w:rsidRDefault="00C85EB2" w:rsidP="007F53F2">
            <w:pPr>
              <w:keepNext/>
              <w:spacing w:before="15" w:after="76"/>
              <w:contextualSpacing/>
              <w:jc w:val="center"/>
              <w:rPr>
                <w:rFonts w:cs="Times New Roman"/>
                <w:lang w:val="en-US"/>
              </w:rPr>
            </w:pPr>
            <w:r w:rsidRPr="00396D3E">
              <w:rPr>
                <w:rFonts w:cs="Times New Roman"/>
                <w:szCs w:val="28"/>
              </w:rPr>
              <w:t>…</w:t>
            </w:r>
          </w:p>
        </w:tc>
        <w:tc>
          <w:tcPr>
            <w:tcW w:w="944" w:type="pct"/>
            <w:vAlign w:val="center"/>
          </w:tcPr>
          <w:p w14:paraId="0D02B072" w14:textId="19334E6F" w:rsidR="00C85EB2" w:rsidRPr="00396D3E" w:rsidRDefault="00C85EB2" w:rsidP="007F53F2">
            <w:pPr>
              <w:keepNext/>
              <w:spacing w:before="15" w:after="76"/>
              <w:contextualSpacing/>
              <w:jc w:val="center"/>
              <w:rPr>
                <w:rFonts w:cs="Times New Roman"/>
                <w:lang w:val="en-US"/>
              </w:rPr>
            </w:pPr>
            <w:r w:rsidRPr="00396D3E">
              <w:rPr>
                <w:rFonts w:cs="Times New Roman"/>
                <w:szCs w:val="28"/>
              </w:rPr>
              <w:t>…</w:t>
            </w:r>
          </w:p>
        </w:tc>
        <w:tc>
          <w:tcPr>
            <w:tcW w:w="858" w:type="pct"/>
            <w:vAlign w:val="center"/>
          </w:tcPr>
          <w:p w14:paraId="2088DC63" w14:textId="6054B427" w:rsidR="00C85EB2" w:rsidRPr="00396D3E" w:rsidRDefault="00C85EB2" w:rsidP="007F53F2">
            <w:pPr>
              <w:keepNext/>
              <w:spacing w:before="15" w:after="76"/>
              <w:contextualSpacing/>
              <w:jc w:val="center"/>
              <w:rPr>
                <w:rFonts w:cs="Times New Roman"/>
                <w:lang w:val="en-US"/>
              </w:rPr>
            </w:pPr>
            <w:r w:rsidRPr="00396D3E">
              <w:rPr>
                <w:rFonts w:cs="Times New Roman"/>
                <w:szCs w:val="28"/>
              </w:rPr>
              <w:t>…</w:t>
            </w:r>
          </w:p>
        </w:tc>
        <w:tc>
          <w:tcPr>
            <w:tcW w:w="814" w:type="pct"/>
            <w:tcBorders>
              <w:right w:val="single" w:sz="12" w:space="0" w:color="auto"/>
            </w:tcBorders>
            <w:vAlign w:val="center"/>
          </w:tcPr>
          <w:p w14:paraId="5DCDC8BC" w14:textId="2C902ABA" w:rsidR="00C85EB2" w:rsidRPr="00396D3E" w:rsidRDefault="00C85EB2" w:rsidP="007F53F2">
            <w:pPr>
              <w:keepNext/>
              <w:spacing w:before="15" w:after="76"/>
              <w:contextualSpacing/>
              <w:jc w:val="center"/>
              <w:rPr>
                <w:rFonts w:cs="Times New Roman"/>
                <w:lang w:val="en-US"/>
              </w:rPr>
            </w:pPr>
            <w:r w:rsidRPr="00396D3E">
              <w:rPr>
                <w:rFonts w:cs="Times New Roman"/>
                <w:szCs w:val="28"/>
              </w:rPr>
              <w:t>…</w:t>
            </w:r>
          </w:p>
        </w:tc>
      </w:tr>
      <w:tr w:rsidR="00C85EB2" w:rsidRPr="00396D3E" w14:paraId="262198BA" w14:textId="3A9AAC7D" w:rsidTr="00BE4101">
        <w:trPr>
          <w:jc w:val="center"/>
        </w:trPr>
        <w:tc>
          <w:tcPr>
            <w:tcW w:w="1450" w:type="pct"/>
            <w:tcBorders>
              <w:left w:val="single" w:sz="12" w:space="0" w:color="auto"/>
              <w:right w:val="single" w:sz="12" w:space="0" w:color="auto"/>
            </w:tcBorders>
            <w:vAlign w:val="center"/>
          </w:tcPr>
          <w:p w14:paraId="37A6481C" w14:textId="31C3E8AE" w:rsidR="00C85EB2" w:rsidRPr="00396D3E" w:rsidRDefault="00C85EB2" w:rsidP="007F53F2">
            <w:pPr>
              <w:keepNext/>
              <w:spacing w:before="15" w:after="76"/>
              <w:contextualSpacing/>
              <w:jc w:val="center"/>
              <w:rPr>
                <w:rFonts w:cs="Times New Roman"/>
                <w:lang w:val="en-US"/>
              </w:rPr>
            </w:pPr>
            <w:r w:rsidRPr="00396D3E">
              <w:rPr>
                <w:rFonts w:cs="Times New Roman"/>
                <w:szCs w:val="28"/>
              </w:rPr>
              <w:t>1000</w:t>
            </w:r>
          </w:p>
        </w:tc>
        <w:tc>
          <w:tcPr>
            <w:tcW w:w="934" w:type="pct"/>
            <w:tcBorders>
              <w:left w:val="single" w:sz="12" w:space="0" w:color="auto"/>
            </w:tcBorders>
            <w:vAlign w:val="center"/>
          </w:tcPr>
          <w:p w14:paraId="01293D4E" w14:textId="43C21D26" w:rsidR="00C85EB2" w:rsidRPr="00396D3E" w:rsidRDefault="00C85EB2" w:rsidP="007F53F2">
            <w:pPr>
              <w:keepNext/>
              <w:spacing w:before="15" w:after="76"/>
              <w:contextualSpacing/>
              <w:jc w:val="center"/>
              <w:rPr>
                <w:rFonts w:cs="Times New Roman"/>
                <w:lang w:val="en-US"/>
              </w:rPr>
            </w:pPr>
            <w:r w:rsidRPr="00396D3E">
              <w:rPr>
                <w:rFonts w:cs="Times New Roman"/>
                <w:szCs w:val="28"/>
              </w:rPr>
              <w:t>2888</w:t>
            </w:r>
          </w:p>
        </w:tc>
        <w:tc>
          <w:tcPr>
            <w:tcW w:w="944" w:type="pct"/>
            <w:vAlign w:val="center"/>
          </w:tcPr>
          <w:p w14:paraId="65FE9A81" w14:textId="08E50EA7" w:rsidR="00C85EB2" w:rsidRPr="00396D3E" w:rsidRDefault="00C85EB2" w:rsidP="007F53F2">
            <w:pPr>
              <w:keepNext/>
              <w:spacing w:before="15" w:after="76"/>
              <w:contextualSpacing/>
              <w:jc w:val="center"/>
              <w:rPr>
                <w:rFonts w:cs="Times New Roman"/>
                <w:lang w:val="en-US"/>
              </w:rPr>
            </w:pPr>
            <w:r w:rsidRPr="00396D3E">
              <w:rPr>
                <w:rFonts w:cs="Times New Roman"/>
                <w:szCs w:val="28"/>
              </w:rPr>
              <w:t>2888</w:t>
            </w:r>
          </w:p>
        </w:tc>
        <w:tc>
          <w:tcPr>
            <w:tcW w:w="858" w:type="pct"/>
            <w:vAlign w:val="center"/>
          </w:tcPr>
          <w:p w14:paraId="1918834D" w14:textId="566FD9F5" w:rsidR="00C85EB2" w:rsidRPr="00396D3E" w:rsidRDefault="00C85EB2" w:rsidP="007F53F2">
            <w:pPr>
              <w:keepNext/>
              <w:spacing w:before="15" w:after="76"/>
              <w:contextualSpacing/>
              <w:jc w:val="center"/>
              <w:rPr>
                <w:rFonts w:cs="Times New Roman"/>
                <w:lang w:val="en-US"/>
              </w:rPr>
            </w:pPr>
            <w:r w:rsidRPr="00396D3E">
              <w:rPr>
                <w:rFonts w:cs="Times New Roman"/>
                <w:szCs w:val="28"/>
              </w:rPr>
              <w:t>…</w:t>
            </w:r>
          </w:p>
        </w:tc>
        <w:tc>
          <w:tcPr>
            <w:tcW w:w="814" w:type="pct"/>
            <w:tcBorders>
              <w:right w:val="single" w:sz="12" w:space="0" w:color="auto"/>
            </w:tcBorders>
            <w:vAlign w:val="center"/>
          </w:tcPr>
          <w:p w14:paraId="5AD8093B" w14:textId="1C097C2D" w:rsidR="00C85EB2" w:rsidRPr="00396D3E" w:rsidRDefault="00C85EB2" w:rsidP="007F53F2">
            <w:pPr>
              <w:keepNext/>
              <w:spacing w:before="15" w:after="76"/>
              <w:contextualSpacing/>
              <w:jc w:val="center"/>
              <w:rPr>
                <w:rFonts w:cs="Times New Roman"/>
                <w:lang w:val="en-US"/>
              </w:rPr>
            </w:pPr>
            <w:r w:rsidRPr="00396D3E">
              <w:rPr>
                <w:rFonts w:cs="Times New Roman"/>
                <w:szCs w:val="28"/>
              </w:rPr>
              <w:t>2888</w:t>
            </w:r>
          </w:p>
        </w:tc>
      </w:tr>
      <w:tr w:rsidR="004215F8" w:rsidRPr="00396D3E" w14:paraId="6CEB3BE6" w14:textId="2CE703C3" w:rsidTr="00BE4101">
        <w:trPr>
          <w:jc w:val="center"/>
        </w:trPr>
        <w:tc>
          <w:tcPr>
            <w:tcW w:w="1450" w:type="pct"/>
            <w:tcBorders>
              <w:left w:val="single" w:sz="12" w:space="0" w:color="auto"/>
              <w:right w:val="single" w:sz="12" w:space="0" w:color="auto"/>
            </w:tcBorders>
            <w:vAlign w:val="center"/>
          </w:tcPr>
          <w:p w14:paraId="1201A5E5" w14:textId="4EAC41D5" w:rsidR="004215F8" w:rsidRPr="00396D3E" w:rsidRDefault="004215F8" w:rsidP="007F53F2">
            <w:pPr>
              <w:keepNext/>
              <w:spacing w:before="15" w:after="76"/>
              <w:contextualSpacing/>
              <w:jc w:val="center"/>
              <w:rPr>
                <w:rFonts w:cs="Times New Roman"/>
                <w:lang w:val="en-US"/>
              </w:rPr>
            </w:pPr>
            <w:r w:rsidRPr="00396D3E">
              <w:rPr>
                <w:rFonts w:cs="Times New Roman"/>
                <w:lang w:val="en-US"/>
              </w:rPr>
              <w:t xml:space="preserve">Average of </w:t>
            </w:r>
            <w:r w:rsidR="00D0217A" w:rsidRPr="00396D3E">
              <w:rPr>
                <w:rFonts w:cs="Times New Roman"/>
                <w:lang w:val="en-US"/>
              </w:rPr>
              <w:t xml:space="preserve">a </w:t>
            </w:r>
            <w:r w:rsidRPr="00396D3E">
              <w:rPr>
                <w:rFonts w:cs="Times New Roman"/>
                <w:lang w:val="en-US"/>
              </w:rPr>
              <w:t>column</w:t>
            </w:r>
          </w:p>
        </w:tc>
        <w:tc>
          <w:tcPr>
            <w:tcW w:w="934" w:type="pct"/>
            <w:tcBorders>
              <w:left w:val="single" w:sz="12" w:space="0" w:color="auto"/>
            </w:tcBorders>
            <w:vAlign w:val="center"/>
          </w:tcPr>
          <w:p w14:paraId="644602ED" w14:textId="5C7EF658" w:rsidR="004215F8" w:rsidRPr="00396D3E" w:rsidRDefault="00D75B0C" w:rsidP="007F53F2">
            <w:pPr>
              <w:keepNext/>
              <w:spacing w:before="15" w:after="76"/>
              <w:contextualSpacing/>
              <w:jc w:val="center"/>
              <w:rPr>
                <w:rFonts w:cs="Times New Roman"/>
                <w:lang w:val="en-US"/>
              </w:rPr>
            </w:pPr>
            <w:r w:rsidRPr="00396D3E">
              <w:rPr>
                <w:rFonts w:cs="Times New Roman"/>
                <w:szCs w:val="28"/>
              </w:rPr>
              <w:t>289</w:t>
            </w:r>
            <w:r w:rsidRPr="00396D3E">
              <w:rPr>
                <w:rFonts w:cs="Times New Roman"/>
                <w:szCs w:val="28"/>
                <w:lang w:val="en-US"/>
              </w:rPr>
              <w:t>5</w:t>
            </w:r>
          </w:p>
        </w:tc>
        <w:tc>
          <w:tcPr>
            <w:tcW w:w="944" w:type="pct"/>
            <w:vAlign w:val="center"/>
          </w:tcPr>
          <w:p w14:paraId="318CF0CF" w14:textId="6368A6D4" w:rsidR="004215F8" w:rsidRPr="00396D3E" w:rsidRDefault="00D75B0C" w:rsidP="007F53F2">
            <w:pPr>
              <w:keepNext/>
              <w:spacing w:before="15" w:after="76"/>
              <w:contextualSpacing/>
              <w:jc w:val="center"/>
              <w:rPr>
                <w:rFonts w:cs="Times New Roman"/>
                <w:lang w:val="en-US"/>
              </w:rPr>
            </w:pPr>
            <w:r w:rsidRPr="00396D3E">
              <w:rPr>
                <w:rFonts w:cs="Times New Roman"/>
                <w:szCs w:val="28"/>
              </w:rPr>
              <w:t>288</w:t>
            </w:r>
            <w:r w:rsidRPr="00396D3E">
              <w:rPr>
                <w:rFonts w:cs="Times New Roman"/>
                <w:szCs w:val="28"/>
                <w:lang w:val="en-US"/>
              </w:rPr>
              <w:t>8</w:t>
            </w:r>
          </w:p>
        </w:tc>
        <w:tc>
          <w:tcPr>
            <w:tcW w:w="858" w:type="pct"/>
            <w:vAlign w:val="center"/>
          </w:tcPr>
          <w:p w14:paraId="5B536F8E" w14:textId="43DA108F" w:rsidR="004215F8" w:rsidRPr="00396D3E" w:rsidRDefault="004215F8" w:rsidP="007F53F2">
            <w:pPr>
              <w:keepNext/>
              <w:spacing w:before="15" w:after="76"/>
              <w:contextualSpacing/>
              <w:jc w:val="center"/>
              <w:rPr>
                <w:rFonts w:cs="Times New Roman"/>
                <w:lang w:val="en-US"/>
              </w:rPr>
            </w:pPr>
            <w:r w:rsidRPr="00396D3E">
              <w:rPr>
                <w:rFonts w:cs="Times New Roman"/>
                <w:szCs w:val="28"/>
              </w:rPr>
              <w:t>…</w:t>
            </w:r>
          </w:p>
        </w:tc>
        <w:tc>
          <w:tcPr>
            <w:tcW w:w="814" w:type="pct"/>
            <w:tcBorders>
              <w:right w:val="single" w:sz="12" w:space="0" w:color="auto"/>
            </w:tcBorders>
            <w:vAlign w:val="center"/>
          </w:tcPr>
          <w:p w14:paraId="358815D3" w14:textId="709E656C" w:rsidR="004215F8" w:rsidRPr="00396D3E" w:rsidRDefault="00D75B0C" w:rsidP="007F53F2">
            <w:pPr>
              <w:keepNext/>
              <w:spacing w:before="15" w:after="76"/>
              <w:contextualSpacing/>
              <w:jc w:val="center"/>
              <w:rPr>
                <w:rFonts w:cs="Times New Roman"/>
                <w:lang w:val="en-US"/>
              </w:rPr>
            </w:pPr>
            <w:r w:rsidRPr="00396D3E">
              <w:rPr>
                <w:rFonts w:cs="Times New Roman"/>
                <w:szCs w:val="28"/>
              </w:rPr>
              <w:t>288</w:t>
            </w:r>
            <w:r w:rsidRPr="00396D3E">
              <w:rPr>
                <w:rFonts w:cs="Times New Roman"/>
                <w:szCs w:val="28"/>
                <w:lang w:val="en-US"/>
              </w:rPr>
              <w:t>8</w:t>
            </w:r>
          </w:p>
        </w:tc>
      </w:tr>
      <w:tr w:rsidR="004215F8" w:rsidRPr="00396D3E" w14:paraId="4B5E949D" w14:textId="40BA0C28" w:rsidTr="00BE4101">
        <w:trPr>
          <w:jc w:val="center"/>
        </w:trPr>
        <w:tc>
          <w:tcPr>
            <w:tcW w:w="1450" w:type="pct"/>
            <w:tcBorders>
              <w:left w:val="single" w:sz="12" w:space="0" w:color="auto"/>
              <w:bottom w:val="single" w:sz="12" w:space="0" w:color="auto"/>
              <w:right w:val="single" w:sz="12" w:space="0" w:color="auto"/>
            </w:tcBorders>
            <w:vAlign w:val="center"/>
          </w:tcPr>
          <w:p w14:paraId="1765E5C9" w14:textId="4732F880" w:rsidR="004215F8" w:rsidRPr="00396D3E" w:rsidRDefault="004215F8" w:rsidP="007F53F2">
            <w:pPr>
              <w:keepNext/>
              <w:spacing w:before="15" w:after="76"/>
              <w:contextualSpacing/>
              <w:jc w:val="center"/>
              <w:rPr>
                <w:rFonts w:cs="Times New Roman"/>
                <w:lang w:val="en-US"/>
              </w:rPr>
            </w:pPr>
            <w:r w:rsidRPr="00396D3E">
              <w:rPr>
                <w:rFonts w:cs="Times New Roman"/>
                <w:lang w:val="en-US"/>
              </w:rPr>
              <w:t>Variance of</w:t>
            </w:r>
            <w:r w:rsidR="00D0217A" w:rsidRPr="00396D3E">
              <w:rPr>
                <w:rFonts w:cs="Times New Roman"/>
                <w:lang w:val="en-US"/>
              </w:rPr>
              <w:t xml:space="preserve"> a </w:t>
            </w:r>
            <w:r w:rsidRPr="00396D3E">
              <w:rPr>
                <w:rFonts w:cs="Times New Roman"/>
                <w:lang w:val="en-US"/>
              </w:rPr>
              <w:t>column</w:t>
            </w:r>
          </w:p>
        </w:tc>
        <w:tc>
          <w:tcPr>
            <w:tcW w:w="934" w:type="pct"/>
            <w:tcBorders>
              <w:left w:val="single" w:sz="12" w:space="0" w:color="auto"/>
              <w:bottom w:val="single" w:sz="12" w:space="0" w:color="auto"/>
            </w:tcBorders>
            <w:vAlign w:val="center"/>
          </w:tcPr>
          <w:p w14:paraId="3B2D13D5" w14:textId="68898AE6" w:rsidR="004215F8" w:rsidRPr="00396D3E" w:rsidRDefault="00D75B0C" w:rsidP="007F53F2">
            <w:pPr>
              <w:keepNext/>
              <w:spacing w:before="15" w:after="76"/>
              <w:contextualSpacing/>
              <w:jc w:val="center"/>
              <w:rPr>
                <w:rFonts w:cs="Times New Roman"/>
                <w:lang w:val="en-US"/>
              </w:rPr>
            </w:pPr>
            <w:r w:rsidRPr="00396D3E">
              <w:rPr>
                <w:rFonts w:cs="Times New Roman"/>
                <w:szCs w:val="28"/>
              </w:rPr>
              <w:t>1738</w:t>
            </w:r>
          </w:p>
        </w:tc>
        <w:tc>
          <w:tcPr>
            <w:tcW w:w="944" w:type="pct"/>
            <w:tcBorders>
              <w:bottom w:val="single" w:sz="12" w:space="0" w:color="auto"/>
            </w:tcBorders>
            <w:vAlign w:val="center"/>
          </w:tcPr>
          <w:p w14:paraId="02FEF827" w14:textId="3085F60B" w:rsidR="004215F8" w:rsidRPr="00396D3E" w:rsidRDefault="004215F8" w:rsidP="007F53F2">
            <w:pPr>
              <w:keepNext/>
              <w:spacing w:before="15" w:after="76"/>
              <w:contextualSpacing/>
              <w:jc w:val="center"/>
              <w:rPr>
                <w:rFonts w:cs="Times New Roman"/>
                <w:lang w:val="en-US"/>
              </w:rPr>
            </w:pPr>
            <w:r w:rsidRPr="00396D3E">
              <w:rPr>
                <w:rFonts w:cs="Times New Roman"/>
                <w:szCs w:val="28"/>
              </w:rPr>
              <w:t>1267</w:t>
            </w:r>
          </w:p>
        </w:tc>
        <w:tc>
          <w:tcPr>
            <w:tcW w:w="858" w:type="pct"/>
            <w:tcBorders>
              <w:bottom w:val="single" w:sz="12" w:space="0" w:color="auto"/>
            </w:tcBorders>
            <w:vAlign w:val="center"/>
          </w:tcPr>
          <w:p w14:paraId="5F89FD5E" w14:textId="1E3CDD50" w:rsidR="004215F8" w:rsidRPr="00396D3E" w:rsidRDefault="004215F8" w:rsidP="007F53F2">
            <w:pPr>
              <w:keepNext/>
              <w:spacing w:before="15" w:after="76"/>
              <w:contextualSpacing/>
              <w:jc w:val="center"/>
              <w:rPr>
                <w:rFonts w:cs="Times New Roman"/>
                <w:lang w:val="en-US"/>
              </w:rPr>
            </w:pPr>
            <w:r w:rsidRPr="00396D3E">
              <w:rPr>
                <w:rFonts w:cs="Times New Roman"/>
                <w:szCs w:val="28"/>
              </w:rPr>
              <w:t>…</w:t>
            </w:r>
          </w:p>
        </w:tc>
        <w:tc>
          <w:tcPr>
            <w:tcW w:w="814" w:type="pct"/>
            <w:tcBorders>
              <w:bottom w:val="single" w:sz="12" w:space="0" w:color="auto"/>
              <w:right w:val="single" w:sz="12" w:space="0" w:color="auto"/>
            </w:tcBorders>
            <w:vAlign w:val="center"/>
          </w:tcPr>
          <w:p w14:paraId="3C711F77" w14:textId="20030D52" w:rsidR="004215F8" w:rsidRPr="00396D3E" w:rsidRDefault="004215F8" w:rsidP="007F53F2">
            <w:pPr>
              <w:keepNext/>
              <w:spacing w:before="15" w:after="76"/>
              <w:contextualSpacing/>
              <w:jc w:val="center"/>
              <w:rPr>
                <w:rFonts w:cs="Times New Roman"/>
                <w:lang w:val="en-US"/>
              </w:rPr>
            </w:pPr>
            <w:r w:rsidRPr="00396D3E">
              <w:rPr>
                <w:rFonts w:cs="Times New Roman"/>
                <w:szCs w:val="28"/>
              </w:rPr>
              <w:t>1196</w:t>
            </w:r>
          </w:p>
        </w:tc>
      </w:tr>
    </w:tbl>
    <w:p w14:paraId="3CA5CBEE" w14:textId="77777777" w:rsidR="004215F8" w:rsidRPr="00396D3E" w:rsidRDefault="004215F8" w:rsidP="00682BE2">
      <w:pPr>
        <w:spacing w:before="20" w:after="100"/>
        <w:rPr>
          <w:rFonts w:cs="Times New Roman"/>
          <w:lang w:val="en-US"/>
        </w:rPr>
      </w:pPr>
    </w:p>
    <w:p w14:paraId="29CB1575" w14:textId="77777777" w:rsidR="00C64AC8" w:rsidRPr="00396D3E" w:rsidRDefault="00C64AC8" w:rsidP="0091635B">
      <w:pPr>
        <w:tabs>
          <w:tab w:val="left" w:pos="1260"/>
        </w:tabs>
        <w:spacing w:before="20" w:after="100"/>
        <w:rPr>
          <w:rFonts w:cs="Times New Roman"/>
          <w:lang w:val="en-US"/>
        </w:rPr>
        <w:sectPr w:rsidR="00C64AC8" w:rsidRPr="00396D3E" w:rsidSect="008C581B">
          <w:type w:val="continuous"/>
          <w:pgSz w:w="12240" w:h="15840" w:code="9"/>
          <w:pgMar w:top="1440" w:right="1267" w:bottom="1440" w:left="1440" w:header="706" w:footer="706" w:gutter="0"/>
          <w:cols w:space="708"/>
          <w:docGrid w:linePitch="360"/>
        </w:sectPr>
      </w:pPr>
    </w:p>
    <w:p w14:paraId="058809CD" w14:textId="4EE03FBD" w:rsidR="00186C43" w:rsidRPr="00396D3E" w:rsidRDefault="00186C43" w:rsidP="002C3363">
      <w:pPr>
        <w:keepNext/>
        <w:jc w:val="center"/>
        <w:rPr>
          <w:rFonts w:cs="Times New Roman"/>
          <w:bCs/>
          <w:lang w:val="en-US"/>
        </w:rPr>
      </w:pPr>
      <w:bookmarkStart w:id="30" w:name="_Ref399284324"/>
      <w:r w:rsidRPr="00396D3E">
        <w:rPr>
          <w:rFonts w:cs="Times New Roman"/>
          <w:bCs/>
          <w:lang w:val="en-US"/>
        </w:rPr>
        <w:lastRenderedPageBreak/>
        <w:t>Table</w:t>
      </w:r>
      <w:r w:rsidR="00D17B73">
        <w:rPr>
          <w:rFonts w:cs="Times New Roman"/>
          <w:bCs/>
          <w:lang w:val="en-US"/>
        </w:rPr>
        <w:t> </w:t>
      </w:r>
      <w:r w:rsidRPr="00396D3E">
        <w:rPr>
          <w:rFonts w:cs="Times New Roman"/>
          <w:bCs/>
          <w:lang w:val="en-US"/>
        </w:rPr>
        <w:fldChar w:fldCharType="begin"/>
      </w:r>
      <w:r w:rsidRPr="00396D3E">
        <w:rPr>
          <w:rFonts w:cs="Times New Roman"/>
          <w:bCs/>
          <w:lang w:val="en-US"/>
        </w:rPr>
        <w:instrText xml:space="preserve"> SEQ Table \n \* ARABIC \* MERGEFORMAT  \* MERGEFORMAT </w:instrText>
      </w:r>
      <w:r w:rsidRPr="00396D3E">
        <w:rPr>
          <w:rFonts w:cs="Times New Roman"/>
          <w:bCs/>
          <w:lang w:val="en-US"/>
        </w:rPr>
        <w:fldChar w:fldCharType="separate"/>
      </w:r>
      <w:r w:rsidR="002D40CC">
        <w:rPr>
          <w:rFonts w:cs="Times New Roman"/>
          <w:bCs/>
          <w:noProof/>
          <w:lang w:val="en-US"/>
        </w:rPr>
        <w:t>2</w:t>
      </w:r>
      <w:r w:rsidRPr="00396D3E">
        <w:rPr>
          <w:rFonts w:cs="Times New Roman"/>
          <w:lang w:val="en-US"/>
        </w:rPr>
        <w:fldChar w:fldCharType="end"/>
      </w:r>
      <w:bookmarkEnd w:id="30"/>
      <w:r w:rsidRPr="00396D3E">
        <w:rPr>
          <w:rFonts w:cs="Times New Roman"/>
          <w:bCs/>
          <w:lang w:val="en-US"/>
        </w:rPr>
        <w:t xml:space="preserve"> </w:t>
      </w:r>
      <w:r w:rsidR="00992203" w:rsidRPr="00396D3E">
        <w:rPr>
          <w:rFonts w:cs="Times New Roman"/>
          <w:bCs/>
          <w:lang w:val="en-US"/>
        </w:rPr>
        <w:t xml:space="preserve">CPU </w:t>
      </w:r>
      <w:r w:rsidR="008B795D" w:rsidRPr="00396D3E">
        <w:rPr>
          <w:rFonts w:cs="Times New Roman"/>
          <w:bCs/>
          <w:lang w:val="en-US"/>
        </w:rPr>
        <w:t>M</w:t>
      </w:r>
      <w:r w:rsidR="00992203" w:rsidRPr="00396D3E">
        <w:rPr>
          <w:rFonts w:cs="Times New Roman"/>
          <w:bCs/>
          <w:lang w:val="en-US"/>
        </w:rPr>
        <w:t>odels and OS</w:t>
      </w:r>
      <w:r w:rsidR="000D654F">
        <w:rPr>
          <w:rFonts w:cs="Times New Roman"/>
          <w:bCs/>
          <w:lang w:val="en-US"/>
        </w:rPr>
        <w:t xml:space="preserve"> </w:t>
      </w:r>
      <w:r w:rsidR="00B714F8">
        <w:rPr>
          <w:rFonts w:cs="Times New Roman"/>
          <w:bCs/>
          <w:lang w:val="en-US"/>
        </w:rPr>
        <w:t>V</w:t>
      </w:r>
      <w:r w:rsidR="000D654F" w:rsidRPr="000D654F">
        <w:rPr>
          <w:rFonts w:cs="Times New Roman"/>
          <w:bCs/>
          <w:lang w:val="en-US"/>
        </w:rPr>
        <w:t>ersions</w:t>
      </w:r>
    </w:p>
    <w:tbl>
      <w:tblPr>
        <w:tblStyle w:val="TableGrid"/>
        <w:tblW w:w="0" w:type="auto"/>
        <w:jc w:val="center"/>
        <w:tblLook w:val="04A0" w:firstRow="1" w:lastRow="0" w:firstColumn="1" w:lastColumn="0" w:noHBand="0" w:noVBand="1"/>
      </w:tblPr>
      <w:tblGrid>
        <w:gridCol w:w="850"/>
        <w:gridCol w:w="4961"/>
      </w:tblGrid>
      <w:tr w:rsidR="00CB7C41" w:rsidRPr="00CD6549" w14:paraId="0E1EE3E5" w14:textId="77777777" w:rsidTr="00BE4101">
        <w:trPr>
          <w:jc w:val="center"/>
        </w:trPr>
        <w:tc>
          <w:tcPr>
            <w:tcW w:w="850" w:type="dxa"/>
            <w:tcBorders>
              <w:top w:val="single" w:sz="12" w:space="0" w:color="auto"/>
              <w:left w:val="single" w:sz="12" w:space="0" w:color="auto"/>
              <w:bottom w:val="single" w:sz="12" w:space="0" w:color="auto"/>
              <w:right w:val="single" w:sz="12" w:space="0" w:color="auto"/>
            </w:tcBorders>
            <w:vAlign w:val="center"/>
          </w:tcPr>
          <w:p w14:paraId="4EEC9E4A" w14:textId="4D29F2C3" w:rsidR="00CB7C41" w:rsidRPr="00396D3E" w:rsidRDefault="000D654F" w:rsidP="007F53F2">
            <w:pPr>
              <w:keepNext/>
              <w:spacing w:before="20" w:after="100"/>
              <w:contextualSpacing/>
              <w:jc w:val="center"/>
              <w:rPr>
                <w:rFonts w:cs="Times New Roman"/>
                <w:lang w:val="en-US"/>
              </w:rPr>
            </w:pPr>
            <w:r>
              <w:rPr>
                <w:rFonts w:cs="Times New Roman"/>
                <w:b/>
                <w:szCs w:val="28"/>
                <w:lang w:val="en-US"/>
              </w:rPr>
              <w:t>PC</w:t>
            </w:r>
            <w:r w:rsidR="00CB7C41" w:rsidRPr="00396D3E">
              <w:rPr>
                <w:rFonts w:cs="Times New Roman"/>
                <w:b/>
                <w:szCs w:val="28"/>
              </w:rPr>
              <w:t>#</w:t>
            </w:r>
          </w:p>
        </w:tc>
        <w:tc>
          <w:tcPr>
            <w:tcW w:w="4961" w:type="dxa"/>
            <w:tcBorders>
              <w:top w:val="single" w:sz="12" w:space="0" w:color="auto"/>
              <w:left w:val="single" w:sz="12" w:space="0" w:color="auto"/>
              <w:bottom w:val="single" w:sz="12" w:space="0" w:color="auto"/>
              <w:right w:val="single" w:sz="12" w:space="0" w:color="auto"/>
            </w:tcBorders>
            <w:vAlign w:val="center"/>
          </w:tcPr>
          <w:p w14:paraId="29E19438" w14:textId="634D80D1" w:rsidR="00CB7C41" w:rsidRPr="000D654F" w:rsidRDefault="000D654F" w:rsidP="007F53F2">
            <w:pPr>
              <w:keepNext/>
              <w:spacing w:before="20" w:after="100"/>
              <w:contextualSpacing/>
              <w:jc w:val="center"/>
              <w:rPr>
                <w:rFonts w:cs="Times New Roman"/>
                <w:lang w:val="en-US"/>
              </w:rPr>
            </w:pPr>
            <w:r w:rsidRPr="000D654F">
              <w:rPr>
                <w:rFonts w:cs="Times New Roman"/>
                <w:b/>
                <w:szCs w:val="28"/>
                <w:lang w:val="en-US"/>
              </w:rPr>
              <w:t>CPU models and OS version</w:t>
            </w:r>
            <w:r>
              <w:rPr>
                <w:rFonts w:cs="Times New Roman"/>
                <w:b/>
                <w:szCs w:val="28"/>
                <w:lang w:val="en-US"/>
              </w:rPr>
              <w:t>s</w:t>
            </w:r>
          </w:p>
        </w:tc>
      </w:tr>
      <w:tr w:rsidR="00CB7C41" w:rsidRPr="00CD6549" w14:paraId="4D212644" w14:textId="77777777" w:rsidTr="00BE4101">
        <w:trPr>
          <w:trHeight w:val="161"/>
          <w:jc w:val="center"/>
        </w:trPr>
        <w:tc>
          <w:tcPr>
            <w:tcW w:w="850" w:type="dxa"/>
            <w:tcBorders>
              <w:top w:val="single" w:sz="12" w:space="0" w:color="auto"/>
              <w:left w:val="single" w:sz="12" w:space="0" w:color="auto"/>
              <w:right w:val="single" w:sz="12" w:space="0" w:color="auto"/>
            </w:tcBorders>
            <w:vAlign w:val="center"/>
          </w:tcPr>
          <w:p w14:paraId="521985DB" w14:textId="32EE03EF" w:rsidR="00CB7C41" w:rsidRPr="00396D3E" w:rsidRDefault="00CB7C41" w:rsidP="007F53F2">
            <w:pPr>
              <w:keepNext/>
              <w:spacing w:before="20" w:after="100"/>
              <w:contextualSpacing/>
              <w:jc w:val="center"/>
              <w:rPr>
                <w:rFonts w:cs="Times New Roman"/>
                <w:lang w:val="en-US"/>
              </w:rPr>
            </w:pPr>
            <w:r w:rsidRPr="00396D3E">
              <w:rPr>
                <w:rFonts w:cs="Times New Roman"/>
                <w:lang w:val="en-US"/>
              </w:rPr>
              <w:t>1</w:t>
            </w:r>
          </w:p>
        </w:tc>
        <w:tc>
          <w:tcPr>
            <w:tcW w:w="4961" w:type="dxa"/>
            <w:tcBorders>
              <w:top w:val="single" w:sz="12" w:space="0" w:color="auto"/>
              <w:left w:val="single" w:sz="12" w:space="0" w:color="auto"/>
              <w:right w:val="single" w:sz="12" w:space="0" w:color="auto"/>
            </w:tcBorders>
          </w:tcPr>
          <w:p w14:paraId="709A3FAB" w14:textId="07E90967" w:rsidR="00CB7C41" w:rsidRPr="00396D3E" w:rsidRDefault="00CB7C41" w:rsidP="007F53F2">
            <w:pPr>
              <w:keepNext/>
              <w:spacing w:before="20" w:after="100"/>
              <w:contextualSpacing/>
              <w:jc w:val="center"/>
              <w:rPr>
                <w:rFonts w:cs="Times New Roman"/>
                <w:lang w:val="en-US"/>
              </w:rPr>
            </w:pPr>
            <w:r w:rsidRPr="00396D3E">
              <w:rPr>
                <w:rFonts w:cs="Times New Roman"/>
                <w:lang w:val="en-US"/>
              </w:rPr>
              <w:t>Intel Core 2 Duo E6300 / Windows 7</w:t>
            </w:r>
          </w:p>
        </w:tc>
      </w:tr>
      <w:tr w:rsidR="00CB7C41" w:rsidRPr="00CD6549" w14:paraId="05529198" w14:textId="77777777" w:rsidTr="00BE4101">
        <w:trPr>
          <w:jc w:val="center"/>
        </w:trPr>
        <w:tc>
          <w:tcPr>
            <w:tcW w:w="850" w:type="dxa"/>
            <w:tcBorders>
              <w:left w:val="single" w:sz="12" w:space="0" w:color="auto"/>
              <w:right w:val="single" w:sz="12" w:space="0" w:color="auto"/>
            </w:tcBorders>
            <w:vAlign w:val="center"/>
          </w:tcPr>
          <w:p w14:paraId="0BC5D985" w14:textId="7019C4F5" w:rsidR="00CB7C41" w:rsidRPr="00396D3E" w:rsidRDefault="00CB7C41" w:rsidP="007F53F2">
            <w:pPr>
              <w:keepNext/>
              <w:spacing w:before="20" w:after="100"/>
              <w:contextualSpacing/>
              <w:jc w:val="center"/>
              <w:rPr>
                <w:rFonts w:cs="Times New Roman"/>
                <w:lang w:val="en-US"/>
              </w:rPr>
            </w:pPr>
            <w:r w:rsidRPr="00396D3E">
              <w:rPr>
                <w:rFonts w:cs="Times New Roman"/>
                <w:lang w:val="en-US"/>
              </w:rPr>
              <w:t>2</w:t>
            </w:r>
          </w:p>
        </w:tc>
        <w:tc>
          <w:tcPr>
            <w:tcW w:w="4961" w:type="dxa"/>
            <w:tcBorders>
              <w:left w:val="single" w:sz="12" w:space="0" w:color="auto"/>
              <w:right w:val="single" w:sz="12" w:space="0" w:color="auto"/>
            </w:tcBorders>
          </w:tcPr>
          <w:p w14:paraId="7B0D6086" w14:textId="17CBE7FD" w:rsidR="00CB7C41" w:rsidRPr="00396D3E" w:rsidRDefault="00CB7C41" w:rsidP="007F53F2">
            <w:pPr>
              <w:keepNext/>
              <w:spacing w:before="20" w:after="100"/>
              <w:contextualSpacing/>
              <w:jc w:val="center"/>
              <w:rPr>
                <w:rFonts w:cs="Times New Roman"/>
                <w:lang w:val="en-US"/>
              </w:rPr>
            </w:pPr>
            <w:r w:rsidRPr="00396D3E">
              <w:rPr>
                <w:rFonts w:cs="Times New Roman"/>
                <w:lang w:val="en-US"/>
              </w:rPr>
              <w:t>Intel Core 2 Duo E8200 / Windows 7</w:t>
            </w:r>
          </w:p>
        </w:tc>
      </w:tr>
      <w:tr w:rsidR="00CB7C41" w:rsidRPr="00CD6549" w14:paraId="3536E779" w14:textId="77777777" w:rsidTr="00BE4101">
        <w:trPr>
          <w:jc w:val="center"/>
        </w:trPr>
        <w:tc>
          <w:tcPr>
            <w:tcW w:w="850" w:type="dxa"/>
            <w:tcBorders>
              <w:left w:val="single" w:sz="12" w:space="0" w:color="auto"/>
              <w:right w:val="single" w:sz="12" w:space="0" w:color="auto"/>
            </w:tcBorders>
            <w:vAlign w:val="center"/>
          </w:tcPr>
          <w:p w14:paraId="4BA820F3" w14:textId="27A5E2BE" w:rsidR="00CB7C41" w:rsidRPr="00396D3E" w:rsidRDefault="00CB7C41" w:rsidP="007F53F2">
            <w:pPr>
              <w:keepNext/>
              <w:spacing w:before="20" w:after="100"/>
              <w:contextualSpacing/>
              <w:jc w:val="center"/>
              <w:rPr>
                <w:rFonts w:cs="Times New Roman"/>
                <w:lang w:val="en-US"/>
              </w:rPr>
            </w:pPr>
            <w:r w:rsidRPr="00396D3E">
              <w:rPr>
                <w:rFonts w:cs="Times New Roman"/>
                <w:lang w:val="en-US"/>
              </w:rPr>
              <w:t>3</w:t>
            </w:r>
          </w:p>
        </w:tc>
        <w:tc>
          <w:tcPr>
            <w:tcW w:w="4961" w:type="dxa"/>
            <w:tcBorders>
              <w:left w:val="single" w:sz="12" w:space="0" w:color="auto"/>
              <w:right w:val="single" w:sz="12" w:space="0" w:color="auto"/>
            </w:tcBorders>
          </w:tcPr>
          <w:p w14:paraId="7C5A75F8" w14:textId="1563E21E" w:rsidR="00CB7C41" w:rsidRPr="00396D3E" w:rsidRDefault="00CB7C41" w:rsidP="007F53F2">
            <w:pPr>
              <w:keepNext/>
              <w:spacing w:before="20" w:after="100"/>
              <w:contextualSpacing/>
              <w:jc w:val="center"/>
              <w:rPr>
                <w:rFonts w:cs="Times New Roman"/>
                <w:lang w:val="en-US"/>
              </w:rPr>
            </w:pPr>
            <w:r w:rsidRPr="00396D3E">
              <w:rPr>
                <w:rFonts w:cs="Times New Roman"/>
                <w:lang w:val="en-US"/>
              </w:rPr>
              <w:t>Intel Core 2 Duo E8600 / Windows Live CD XP</w:t>
            </w:r>
          </w:p>
        </w:tc>
      </w:tr>
      <w:tr w:rsidR="00CB7C41" w:rsidRPr="00CD6549" w14:paraId="1E37E737" w14:textId="77777777" w:rsidTr="00BE4101">
        <w:trPr>
          <w:jc w:val="center"/>
        </w:trPr>
        <w:tc>
          <w:tcPr>
            <w:tcW w:w="850" w:type="dxa"/>
            <w:tcBorders>
              <w:left w:val="single" w:sz="12" w:space="0" w:color="auto"/>
              <w:right w:val="single" w:sz="12" w:space="0" w:color="auto"/>
            </w:tcBorders>
            <w:vAlign w:val="center"/>
          </w:tcPr>
          <w:p w14:paraId="165ADFD5" w14:textId="21F8508B" w:rsidR="00CB7C41" w:rsidRPr="00396D3E" w:rsidRDefault="00CB7C41" w:rsidP="007F53F2">
            <w:pPr>
              <w:keepNext/>
              <w:spacing w:before="20" w:after="100"/>
              <w:contextualSpacing/>
              <w:jc w:val="center"/>
              <w:rPr>
                <w:rFonts w:cs="Times New Roman"/>
                <w:lang w:val="en-US"/>
              </w:rPr>
            </w:pPr>
            <w:r w:rsidRPr="00396D3E">
              <w:rPr>
                <w:rFonts w:cs="Times New Roman"/>
                <w:lang w:val="en-US"/>
              </w:rPr>
              <w:t>4</w:t>
            </w:r>
          </w:p>
        </w:tc>
        <w:tc>
          <w:tcPr>
            <w:tcW w:w="4961" w:type="dxa"/>
            <w:tcBorders>
              <w:left w:val="single" w:sz="12" w:space="0" w:color="auto"/>
              <w:right w:val="single" w:sz="12" w:space="0" w:color="auto"/>
            </w:tcBorders>
          </w:tcPr>
          <w:p w14:paraId="23E34092" w14:textId="260F84E9" w:rsidR="00CB7C41" w:rsidRPr="00396D3E" w:rsidRDefault="00CB7C41" w:rsidP="007F53F2">
            <w:pPr>
              <w:keepNext/>
              <w:spacing w:before="20" w:after="100"/>
              <w:contextualSpacing/>
              <w:jc w:val="center"/>
              <w:rPr>
                <w:rFonts w:cs="Times New Roman"/>
                <w:lang w:val="en-US"/>
              </w:rPr>
            </w:pPr>
            <w:r w:rsidRPr="00396D3E">
              <w:rPr>
                <w:rFonts w:cs="Times New Roman"/>
                <w:lang w:val="en-US"/>
              </w:rPr>
              <w:t>Intel Core i7 950 / Windows XP</w:t>
            </w:r>
          </w:p>
        </w:tc>
      </w:tr>
      <w:tr w:rsidR="00CB7C41" w:rsidRPr="00396D3E" w14:paraId="2E832191" w14:textId="77777777" w:rsidTr="00BE4101">
        <w:trPr>
          <w:jc w:val="center"/>
        </w:trPr>
        <w:tc>
          <w:tcPr>
            <w:tcW w:w="850" w:type="dxa"/>
            <w:tcBorders>
              <w:left w:val="single" w:sz="12" w:space="0" w:color="auto"/>
              <w:right w:val="single" w:sz="12" w:space="0" w:color="auto"/>
            </w:tcBorders>
            <w:vAlign w:val="center"/>
          </w:tcPr>
          <w:p w14:paraId="61ADFABA" w14:textId="4E369CD7" w:rsidR="00CB7C41" w:rsidRPr="00396D3E" w:rsidRDefault="00CB7C41" w:rsidP="007F53F2">
            <w:pPr>
              <w:keepNext/>
              <w:spacing w:before="20" w:after="100"/>
              <w:contextualSpacing/>
              <w:jc w:val="center"/>
              <w:rPr>
                <w:rFonts w:cs="Times New Roman"/>
                <w:lang w:val="en-US"/>
              </w:rPr>
            </w:pPr>
            <w:r w:rsidRPr="00396D3E">
              <w:rPr>
                <w:rFonts w:cs="Times New Roman"/>
                <w:lang w:val="en-US"/>
              </w:rPr>
              <w:t>5</w:t>
            </w:r>
          </w:p>
        </w:tc>
        <w:tc>
          <w:tcPr>
            <w:tcW w:w="4961" w:type="dxa"/>
            <w:tcBorders>
              <w:left w:val="single" w:sz="12" w:space="0" w:color="auto"/>
              <w:right w:val="single" w:sz="12" w:space="0" w:color="auto"/>
            </w:tcBorders>
          </w:tcPr>
          <w:p w14:paraId="4D7230D2" w14:textId="614BEBB9" w:rsidR="00CB7C41" w:rsidRPr="00396D3E" w:rsidRDefault="00CB7C41" w:rsidP="007F53F2">
            <w:pPr>
              <w:keepNext/>
              <w:spacing w:before="20" w:after="100"/>
              <w:contextualSpacing/>
              <w:jc w:val="center"/>
              <w:rPr>
                <w:rFonts w:cs="Times New Roman"/>
                <w:lang w:val="en-US"/>
              </w:rPr>
            </w:pPr>
            <w:r w:rsidRPr="00396D3E">
              <w:rPr>
                <w:rFonts w:cs="Times New Roman"/>
              </w:rPr>
              <w:t>Intel Xeon X5600 / Windows 7</w:t>
            </w:r>
          </w:p>
        </w:tc>
      </w:tr>
      <w:tr w:rsidR="00CB7C41" w:rsidRPr="00CD6549" w14:paraId="471E8F99" w14:textId="77777777" w:rsidTr="00730591">
        <w:trPr>
          <w:jc w:val="center"/>
        </w:trPr>
        <w:tc>
          <w:tcPr>
            <w:tcW w:w="850" w:type="dxa"/>
            <w:tcBorders>
              <w:left w:val="single" w:sz="12" w:space="0" w:color="auto"/>
              <w:bottom w:val="single" w:sz="12" w:space="0" w:color="auto"/>
              <w:right w:val="single" w:sz="12" w:space="0" w:color="auto"/>
            </w:tcBorders>
            <w:vAlign w:val="center"/>
          </w:tcPr>
          <w:p w14:paraId="77AB83CD" w14:textId="202BD4BA" w:rsidR="00CB7C41" w:rsidRPr="00396D3E" w:rsidRDefault="00CB7C41" w:rsidP="007F53F2">
            <w:pPr>
              <w:keepNext/>
              <w:spacing w:before="20" w:after="100"/>
              <w:contextualSpacing/>
              <w:jc w:val="center"/>
              <w:rPr>
                <w:rFonts w:cs="Times New Roman"/>
                <w:lang w:val="en-US"/>
              </w:rPr>
            </w:pPr>
            <w:r w:rsidRPr="00396D3E">
              <w:rPr>
                <w:rFonts w:cs="Times New Roman"/>
                <w:lang w:val="en-US"/>
              </w:rPr>
              <w:t>6</w:t>
            </w:r>
          </w:p>
        </w:tc>
        <w:tc>
          <w:tcPr>
            <w:tcW w:w="4961" w:type="dxa"/>
            <w:tcBorders>
              <w:left w:val="single" w:sz="12" w:space="0" w:color="auto"/>
              <w:bottom w:val="single" w:sz="12" w:space="0" w:color="auto"/>
              <w:right w:val="single" w:sz="12" w:space="0" w:color="auto"/>
            </w:tcBorders>
          </w:tcPr>
          <w:p w14:paraId="7C778640" w14:textId="46DAAF76" w:rsidR="00CB7C41" w:rsidRPr="00396D3E" w:rsidRDefault="00CB7C41" w:rsidP="007F53F2">
            <w:pPr>
              <w:keepNext/>
              <w:spacing w:before="20" w:after="100"/>
              <w:contextualSpacing/>
              <w:jc w:val="center"/>
              <w:rPr>
                <w:rFonts w:cs="Times New Roman"/>
                <w:lang w:val="en-US"/>
              </w:rPr>
            </w:pPr>
            <w:r w:rsidRPr="00396D3E">
              <w:rPr>
                <w:rFonts w:cs="Times New Roman"/>
                <w:lang w:val="en-US"/>
              </w:rPr>
              <w:t xml:space="preserve">AMD </w:t>
            </w:r>
            <w:proofErr w:type="spellStart"/>
            <w:r w:rsidRPr="00396D3E">
              <w:rPr>
                <w:rFonts w:cs="Times New Roman"/>
                <w:lang w:val="en-US"/>
              </w:rPr>
              <w:t>Phenom</w:t>
            </w:r>
            <w:proofErr w:type="spellEnd"/>
            <w:r w:rsidRPr="00396D3E">
              <w:rPr>
                <w:rFonts w:cs="Times New Roman"/>
                <w:lang w:val="en-US"/>
              </w:rPr>
              <w:t xml:space="preserve"> X4 945 / Windows Live CD XP</w:t>
            </w:r>
          </w:p>
        </w:tc>
      </w:tr>
    </w:tbl>
    <w:p w14:paraId="2D68EED3" w14:textId="77777777" w:rsidR="003B7A63" w:rsidRPr="00396D3E" w:rsidRDefault="003B7A63" w:rsidP="003B7A63">
      <w:pPr>
        <w:tabs>
          <w:tab w:val="left" w:pos="1260"/>
        </w:tabs>
        <w:spacing w:before="20" w:after="100"/>
        <w:rPr>
          <w:rFonts w:cs="Times New Roman"/>
          <w:lang w:val="en-US"/>
        </w:rPr>
      </w:pPr>
    </w:p>
    <w:p w14:paraId="155B2A84" w14:textId="77777777" w:rsidR="00C64AC8" w:rsidRPr="00396D3E" w:rsidRDefault="00C64AC8" w:rsidP="00AB5526">
      <w:pPr>
        <w:pStyle w:val="Heading2"/>
        <w:sectPr w:rsidR="00C64AC8" w:rsidRPr="00396D3E" w:rsidSect="008C581B">
          <w:type w:val="continuous"/>
          <w:pgSz w:w="12240" w:h="15840" w:code="9"/>
          <w:pgMar w:top="1440" w:right="1267" w:bottom="1440" w:left="1440" w:header="706" w:footer="706" w:gutter="0"/>
          <w:cols w:space="708"/>
          <w:docGrid w:linePitch="360"/>
        </w:sectPr>
      </w:pPr>
    </w:p>
    <w:p w14:paraId="0581E8A4" w14:textId="77777777" w:rsidR="00972232" w:rsidRPr="00396D3E" w:rsidRDefault="00AC037A" w:rsidP="00972232">
      <w:pPr>
        <w:pStyle w:val="Heading2"/>
      </w:pPr>
      <w:fldSimple w:instr=" SEQ First \c \* ARABIC \* MERGEFORMAT \* MERGEFORMAT  \* MERGEFORMAT ">
        <w:bookmarkStart w:id="31" w:name="_Toc403772979"/>
        <w:r w:rsidR="002D40CC">
          <w:rPr>
            <w:noProof/>
          </w:rPr>
          <w:t>4</w:t>
        </w:r>
      </w:fldSimple>
      <w:r w:rsidR="00972232" w:rsidRPr="00396D3E">
        <w:t>.</w:t>
      </w:r>
      <w:fldSimple w:instr=" SEQ Second \n \* ARABIC \* MERGEFORMAT \* MERGEFORMAT ">
        <w:r w:rsidR="002D40CC">
          <w:rPr>
            <w:noProof/>
          </w:rPr>
          <w:t>3</w:t>
        </w:r>
      </w:fldSimple>
      <w:r w:rsidR="00972232" w:rsidRPr="00396D3E">
        <w:t>.</w:t>
      </w:r>
      <w:r w:rsidR="00972232" w:rsidRPr="00B144CA">
        <w:t> </w:t>
      </w:r>
      <w:r w:rsidR="00972232" w:rsidRPr="00396D3E">
        <w:t>Peculiarities of Instruction Execution Time and Ways of Hypervisors Detection</w:t>
      </w:r>
      <w:bookmarkEnd w:id="31"/>
      <w:r w:rsidR="00972232" w:rsidRPr="00396D3E">
        <w:t xml:space="preserve"> </w:t>
      </w:r>
    </w:p>
    <w:p w14:paraId="63C688E8" w14:textId="77777777" w:rsidR="00972232" w:rsidRPr="00396D3E" w:rsidRDefault="00972232" w:rsidP="00972232">
      <w:pPr>
        <w:tabs>
          <w:tab w:val="left" w:pos="1260"/>
          <w:tab w:val="left" w:pos="7080"/>
        </w:tabs>
        <w:spacing w:before="20" w:after="100"/>
        <w:rPr>
          <w:rFonts w:cs="Times New Roman"/>
          <w:lang w:val="en-US"/>
        </w:rPr>
      </w:pPr>
      <w:r w:rsidRPr="00396D3E">
        <w:rPr>
          <w:rFonts w:cs="Times New Roman"/>
          <w:lang w:val="en-US"/>
        </w:rPr>
        <w:t xml:space="preserve">Our experiments confirmed the following: </w:t>
      </w:r>
    </w:p>
    <w:p w14:paraId="527F285D" w14:textId="77777777" w:rsidR="00972232" w:rsidRPr="00396D3E" w:rsidRDefault="00972232" w:rsidP="00972232">
      <w:pPr>
        <w:pStyle w:val="ListParagraph"/>
        <w:numPr>
          <w:ilvl w:val="0"/>
          <w:numId w:val="21"/>
        </w:numPr>
        <w:tabs>
          <w:tab w:val="left" w:pos="1260"/>
          <w:tab w:val="left" w:pos="7080"/>
        </w:tabs>
        <w:spacing w:before="20" w:after="100"/>
        <w:rPr>
          <w:rFonts w:cs="Times New Roman"/>
          <w:lang w:val="en-US"/>
        </w:rPr>
      </w:pPr>
      <w:r w:rsidRPr="00396D3E">
        <w:rPr>
          <w:rFonts w:cs="Times New Roman"/>
          <w:lang w:val="en-US"/>
        </w:rPr>
        <w:t xml:space="preserve">IET measured by TSC is a </w:t>
      </w:r>
      <w:r w:rsidRPr="00396D3E">
        <w:rPr>
          <w:rFonts w:cs="Times New Roman"/>
          <w:i/>
          <w:lang w:val="en-US"/>
        </w:rPr>
        <w:t>random value</w:t>
      </w:r>
      <w:r w:rsidRPr="00396D3E">
        <w:rPr>
          <w:rFonts w:cs="Times New Roman"/>
          <w:lang w:val="en-US"/>
        </w:rPr>
        <w:t xml:space="preserve">, which depends on a CPU model, OS version and on whether or not a </w:t>
      </w:r>
      <w:r>
        <w:rPr>
          <w:rFonts w:cs="Times New Roman"/>
          <w:lang w:val="en-US"/>
        </w:rPr>
        <w:t>hypervisor is present.</w:t>
      </w:r>
    </w:p>
    <w:p w14:paraId="733C49D4" w14:textId="77777777" w:rsidR="00972232" w:rsidRPr="00396D3E" w:rsidRDefault="00972232" w:rsidP="00972232">
      <w:pPr>
        <w:pStyle w:val="ListParagraph"/>
        <w:numPr>
          <w:ilvl w:val="0"/>
          <w:numId w:val="21"/>
        </w:numPr>
        <w:tabs>
          <w:tab w:val="left" w:pos="1260"/>
          <w:tab w:val="left" w:pos="7080"/>
        </w:tabs>
        <w:spacing w:before="20" w:after="100"/>
        <w:rPr>
          <w:rFonts w:cs="Times New Roman"/>
          <w:lang w:val="en-US"/>
        </w:rPr>
      </w:pPr>
      <w:r>
        <w:rPr>
          <w:rFonts w:cs="Times New Roman"/>
          <w:lang w:val="en-US"/>
        </w:rPr>
        <w:t>T</w:t>
      </w:r>
      <w:r w:rsidRPr="00396D3E">
        <w:rPr>
          <w:rFonts w:cs="Times New Roman"/>
          <w:lang w:val="en-US"/>
        </w:rPr>
        <w:t>he</w:t>
      </w:r>
      <w:r>
        <w:rPr>
          <w:rFonts w:cs="Times New Roman"/>
          <w:lang w:val="en-US"/>
        </w:rPr>
        <w:t xml:space="preserve"> </w:t>
      </w:r>
      <w:r w:rsidRPr="00396D3E">
        <w:rPr>
          <w:rFonts w:cs="Times New Roman"/>
          <w:lang w:val="en-US"/>
        </w:rPr>
        <w:t>average and variance of IET arrays are larger if a hypervis</w:t>
      </w:r>
      <w:r>
        <w:rPr>
          <w:rFonts w:cs="Times New Roman"/>
          <w:lang w:val="en-US"/>
        </w:rPr>
        <w:t>or is present than if it is not.</w:t>
      </w:r>
    </w:p>
    <w:p w14:paraId="6AE9463F" w14:textId="77777777" w:rsidR="00972232" w:rsidRDefault="00972232" w:rsidP="00972232">
      <w:pPr>
        <w:pStyle w:val="ListParagraph"/>
        <w:numPr>
          <w:ilvl w:val="0"/>
          <w:numId w:val="21"/>
        </w:numPr>
        <w:tabs>
          <w:tab w:val="left" w:pos="1260"/>
          <w:tab w:val="left" w:pos="7080"/>
        </w:tabs>
        <w:spacing w:before="20" w:after="100"/>
        <w:rPr>
          <w:rFonts w:cs="Times New Roman"/>
          <w:lang w:val="en-US"/>
        </w:rPr>
      </w:pPr>
      <w:r>
        <w:rPr>
          <w:rFonts w:cs="Times New Roman"/>
          <w:lang w:val="en-US"/>
        </w:rPr>
        <w:t>T</w:t>
      </w:r>
      <w:r w:rsidRPr="00396D3E">
        <w:rPr>
          <w:rFonts w:cs="Times New Roman"/>
          <w:lang w:val="en-US"/>
        </w:rPr>
        <w:t>he</w:t>
      </w:r>
      <w:r>
        <w:rPr>
          <w:rFonts w:cs="Times New Roman"/>
          <w:lang w:val="en-US"/>
        </w:rPr>
        <w:t xml:space="preserve"> </w:t>
      </w:r>
      <w:r w:rsidRPr="00396D3E">
        <w:rPr>
          <w:rFonts w:cs="Times New Roman"/>
          <w:lang w:val="en-US"/>
        </w:rPr>
        <w:t>difference between average and variance of IET arrays becomes more significant after every new nested hypervisor has been loaded.</w:t>
      </w:r>
    </w:p>
    <w:p w14:paraId="7289052F" w14:textId="77777777" w:rsidR="00972232" w:rsidRPr="00972232" w:rsidRDefault="00972232" w:rsidP="00972232">
      <w:pPr>
        <w:rPr>
          <w:lang w:val="en-US"/>
        </w:rPr>
      </w:pPr>
      <w:r w:rsidRPr="00972232">
        <w:rPr>
          <w:lang w:val="en-US"/>
        </w:rPr>
        <w:t xml:space="preserve">We can easily and reliably detect a non-hidden hypervisor by just comparing the average values of IET arrays. The average values of IET arrays with a non-hidden hypervisor are almost 10 times larger than without it. </w:t>
      </w:r>
    </w:p>
    <w:p w14:paraId="522DA707" w14:textId="35525BE9" w:rsidR="00364A56" w:rsidRPr="00396D3E" w:rsidRDefault="00E83E5D" w:rsidP="00C24B92">
      <w:pPr>
        <w:rPr>
          <w:lang w:val="en-US"/>
        </w:rPr>
      </w:pPr>
      <w:r w:rsidRPr="00396D3E">
        <w:rPr>
          <w:lang w:val="en-US"/>
        </w:rPr>
        <w:t xml:space="preserve">But </w:t>
      </w:r>
      <w:r w:rsidR="00C749F7" w:rsidRPr="00396D3E">
        <w:rPr>
          <w:lang w:val="en-US"/>
        </w:rPr>
        <w:t xml:space="preserve">a </w:t>
      </w:r>
      <w:r w:rsidRPr="00396D3E">
        <w:rPr>
          <w:lang w:val="en-US"/>
        </w:rPr>
        <w:t xml:space="preserve">hypervisor can </w:t>
      </w:r>
      <w:r w:rsidR="00C749F7" w:rsidRPr="00396D3E">
        <w:rPr>
          <w:lang w:val="en-US"/>
        </w:rPr>
        <w:t>apply</w:t>
      </w:r>
      <w:r w:rsidR="003120C1" w:rsidRPr="00396D3E">
        <w:rPr>
          <w:lang w:val="en-US"/>
        </w:rPr>
        <w:t xml:space="preserve"> time cheating </w:t>
      </w:r>
      <w:r w:rsidR="00D133C4" w:rsidRPr="00396D3E">
        <w:rPr>
          <w:lang w:val="en-US"/>
        </w:rPr>
        <w:t xml:space="preserve">technique </w:t>
      </w:r>
      <w:r w:rsidR="002B055D" w:rsidRPr="00396D3E">
        <w:rPr>
          <w:lang w:val="en-US"/>
        </w:rPr>
        <w:t xml:space="preserve">and </w:t>
      </w:r>
      <w:r w:rsidRPr="00396D3E">
        <w:rPr>
          <w:lang w:val="en-US"/>
        </w:rPr>
        <w:t xml:space="preserve">as a result the average values of IET will be the same </w:t>
      </w:r>
      <w:r w:rsidR="009C3753" w:rsidRPr="00396D3E">
        <w:rPr>
          <w:lang w:val="en-US"/>
        </w:rPr>
        <w:t xml:space="preserve">as </w:t>
      </w:r>
      <w:r w:rsidR="00E74394" w:rsidRPr="00396D3E">
        <w:rPr>
          <w:lang w:val="en-US"/>
        </w:rPr>
        <w:t xml:space="preserve">corresponding </w:t>
      </w:r>
      <w:r w:rsidR="00882761" w:rsidRPr="00396D3E">
        <w:rPr>
          <w:lang w:val="en-US"/>
        </w:rPr>
        <w:t xml:space="preserve">values without </w:t>
      </w:r>
      <w:r w:rsidR="00A02E0F" w:rsidRPr="00396D3E">
        <w:rPr>
          <w:lang w:val="en-US"/>
        </w:rPr>
        <w:t xml:space="preserve">a </w:t>
      </w:r>
      <w:r w:rsidR="00882761" w:rsidRPr="00396D3E">
        <w:rPr>
          <w:lang w:val="en-US"/>
        </w:rPr>
        <w:t xml:space="preserve">hypervisor. </w:t>
      </w:r>
      <w:r w:rsidR="00F76024" w:rsidRPr="00396D3E">
        <w:rPr>
          <w:lang w:val="en-US"/>
        </w:rPr>
        <w:t xml:space="preserve">There are </w:t>
      </w:r>
      <w:r w:rsidR="00D13896" w:rsidRPr="00396D3E">
        <w:rPr>
          <w:lang w:val="en-US"/>
        </w:rPr>
        <w:t xml:space="preserve">no time-based detection methods which work well </w:t>
      </w:r>
      <w:r w:rsidR="00A3003E">
        <w:rPr>
          <w:lang w:val="en-US"/>
        </w:rPr>
        <w:t>under such circumstances</w:t>
      </w:r>
      <w:r w:rsidR="00D13896" w:rsidRPr="00396D3E">
        <w:rPr>
          <w:lang w:val="en-US"/>
        </w:rPr>
        <w:t xml:space="preserve">. </w:t>
      </w:r>
      <w:r w:rsidR="00364A56" w:rsidRPr="00396D3E">
        <w:rPr>
          <w:lang w:val="en-US"/>
        </w:rPr>
        <w:t xml:space="preserve">Our experiments were focused on </w:t>
      </w:r>
      <w:r w:rsidR="00D03DC8" w:rsidRPr="00396D3E">
        <w:rPr>
          <w:lang w:val="en-US"/>
        </w:rPr>
        <w:t xml:space="preserve">this </w:t>
      </w:r>
      <w:r w:rsidR="004F11DD" w:rsidRPr="00396D3E">
        <w:rPr>
          <w:lang w:val="en-US"/>
        </w:rPr>
        <w:t xml:space="preserve">challenging </w:t>
      </w:r>
      <w:r w:rsidR="00D03DC8" w:rsidRPr="00396D3E">
        <w:rPr>
          <w:lang w:val="en-US"/>
        </w:rPr>
        <w:t>case</w:t>
      </w:r>
      <w:r w:rsidR="00364A56" w:rsidRPr="00396D3E">
        <w:rPr>
          <w:lang w:val="en-US"/>
        </w:rPr>
        <w:t>.</w:t>
      </w:r>
    </w:p>
    <w:p w14:paraId="093E269B" w14:textId="28AC8F0F" w:rsidR="00924CB4" w:rsidRPr="00396D3E" w:rsidRDefault="00C960D9" w:rsidP="00D37B1D">
      <w:pPr>
        <w:rPr>
          <w:lang w:val="en-US"/>
        </w:rPr>
      </w:pPr>
      <w:r w:rsidRPr="00396D3E">
        <w:rPr>
          <w:lang w:val="en-US"/>
        </w:rPr>
        <w:t>Using</w:t>
      </w:r>
      <w:r w:rsidR="00924CB4" w:rsidRPr="00396D3E">
        <w:rPr>
          <w:lang w:val="en-US"/>
        </w:rPr>
        <w:t xml:space="preserve"> </w:t>
      </w:r>
      <w:r w:rsidR="00EA3076">
        <w:rPr>
          <w:lang w:val="en-US"/>
        </w:rPr>
        <w:t>more common</w:t>
      </w:r>
      <w:r w:rsidR="00924CB4" w:rsidRPr="00396D3E">
        <w:rPr>
          <w:lang w:val="en-US"/>
        </w:rPr>
        <w:t xml:space="preserve"> statistical methods</w:t>
      </w:r>
      <w:r w:rsidR="00823E86" w:rsidRPr="00396D3E">
        <w:rPr>
          <w:lang w:val="en-US"/>
        </w:rPr>
        <w:t xml:space="preserve"> </w:t>
      </w:r>
      <w:r w:rsidR="00640E3D" w:rsidRPr="00396D3E">
        <w:rPr>
          <w:lang w:val="en-US"/>
        </w:rPr>
        <w:t>in</w:t>
      </w:r>
      <w:r w:rsidR="00823E86" w:rsidRPr="00396D3E">
        <w:rPr>
          <w:lang w:val="en-US"/>
        </w:rPr>
        <w:t xml:space="preserve"> hypervisor detection </w:t>
      </w:r>
      <w:r w:rsidR="000A6F12">
        <w:rPr>
          <w:lang w:val="en-US"/>
        </w:rPr>
        <w:t>proved to be</w:t>
      </w:r>
      <w:r w:rsidR="00823E86" w:rsidRPr="00396D3E">
        <w:rPr>
          <w:lang w:val="en-US"/>
        </w:rPr>
        <w:t xml:space="preserve"> inapplicable. The reasons will be </w:t>
      </w:r>
      <w:r w:rsidR="00EA3076">
        <w:rPr>
          <w:lang w:val="en-US"/>
        </w:rPr>
        <w:t>given</w:t>
      </w:r>
      <w:r w:rsidR="00823E86" w:rsidRPr="00396D3E">
        <w:rPr>
          <w:lang w:val="en-US"/>
        </w:rPr>
        <w:t xml:space="preserve"> below.</w:t>
      </w:r>
    </w:p>
    <w:p w14:paraId="4F0C4806" w14:textId="767D7CF4" w:rsidR="00CA0FEC" w:rsidRPr="00396D3E" w:rsidRDefault="00473550" w:rsidP="003658EB">
      <w:pPr>
        <w:rPr>
          <w:lang w:val="en-US"/>
        </w:rPr>
      </w:pPr>
      <w:r w:rsidRPr="00396D3E">
        <w:rPr>
          <w:lang w:val="en-US"/>
        </w:rPr>
        <w:t xml:space="preserve">By using statistics we can </w:t>
      </w:r>
      <w:r w:rsidR="00593B7C" w:rsidRPr="00396D3E">
        <w:rPr>
          <w:lang w:val="en-US"/>
        </w:rPr>
        <w:t xml:space="preserve">determine </w:t>
      </w:r>
      <w:r w:rsidR="00D42790" w:rsidRPr="00396D3E">
        <w:rPr>
          <w:lang w:val="en-US"/>
        </w:rPr>
        <w:t>if there</w:t>
      </w:r>
      <w:r w:rsidR="00593B7C" w:rsidRPr="00396D3E">
        <w:rPr>
          <w:lang w:val="en-US"/>
        </w:rPr>
        <w:t xml:space="preserve"> i</w:t>
      </w:r>
      <w:r w:rsidR="00D42790" w:rsidRPr="00396D3E">
        <w:rPr>
          <w:lang w:val="en-US"/>
        </w:rPr>
        <w:t>s a statistically significant difference between two sets of data</w:t>
      </w:r>
      <w:r w:rsidR="0091460E" w:rsidRPr="00396D3E">
        <w:rPr>
          <w:lang w:val="en-US"/>
        </w:rPr>
        <w:t>.</w:t>
      </w:r>
      <w:r w:rsidR="00015A89" w:rsidRPr="00396D3E">
        <w:rPr>
          <w:lang w:val="en-US"/>
        </w:rPr>
        <w:t xml:space="preserve"> </w:t>
      </w:r>
      <w:r w:rsidR="00BC4EA7">
        <w:rPr>
          <w:lang w:val="en-US"/>
        </w:rPr>
        <w:t>W</w:t>
      </w:r>
      <w:r w:rsidR="00015A89" w:rsidRPr="00396D3E">
        <w:rPr>
          <w:lang w:val="en-US"/>
        </w:rPr>
        <w:t xml:space="preserve">e </w:t>
      </w:r>
      <w:r w:rsidR="00BC4EA7">
        <w:rPr>
          <w:lang w:val="en-US"/>
        </w:rPr>
        <w:t xml:space="preserve">already </w:t>
      </w:r>
      <w:r w:rsidR="00015A89" w:rsidRPr="00396D3E">
        <w:rPr>
          <w:lang w:val="en-US"/>
        </w:rPr>
        <w:t>know</w:t>
      </w:r>
      <w:r w:rsidR="007D6304" w:rsidRPr="00396D3E">
        <w:rPr>
          <w:lang w:val="en-US"/>
        </w:rPr>
        <w:t xml:space="preserve"> which of </w:t>
      </w:r>
      <w:r w:rsidR="00366BEE" w:rsidRPr="00396D3E">
        <w:rPr>
          <w:lang w:val="en-US"/>
        </w:rPr>
        <w:t xml:space="preserve">the </w:t>
      </w:r>
      <w:r w:rsidR="007D6304" w:rsidRPr="00396D3E">
        <w:rPr>
          <w:lang w:val="en-US"/>
        </w:rPr>
        <w:t xml:space="preserve">set will be measured </w:t>
      </w:r>
      <w:r w:rsidR="00C2740C" w:rsidRPr="00396D3E">
        <w:rPr>
          <w:lang w:val="en-US"/>
        </w:rPr>
        <w:t>with</w:t>
      </w:r>
      <w:r w:rsidR="00A740B0" w:rsidRPr="00396D3E">
        <w:rPr>
          <w:lang w:val="en-US"/>
        </w:rPr>
        <w:t xml:space="preserve"> exposure</w:t>
      </w:r>
      <w:r w:rsidR="00C2740C" w:rsidRPr="00396D3E">
        <w:rPr>
          <w:lang w:val="en-US"/>
        </w:rPr>
        <w:t xml:space="preserve"> and without it.</w:t>
      </w:r>
    </w:p>
    <w:p w14:paraId="5BE35C65" w14:textId="089DFC6C" w:rsidR="006B7C07" w:rsidRPr="00396D3E" w:rsidRDefault="006B7C07" w:rsidP="00D37B1D">
      <w:pPr>
        <w:rPr>
          <w:lang w:val="en-US"/>
        </w:rPr>
      </w:pPr>
      <w:r w:rsidRPr="00396D3E">
        <w:rPr>
          <w:lang w:val="en-US"/>
        </w:rPr>
        <w:t xml:space="preserve">But in </w:t>
      </w:r>
      <w:r w:rsidR="005624F3" w:rsidRPr="00396D3E">
        <w:rPr>
          <w:lang w:val="en-US"/>
        </w:rPr>
        <w:t xml:space="preserve">the </w:t>
      </w:r>
      <w:r w:rsidRPr="00396D3E">
        <w:rPr>
          <w:lang w:val="en-US"/>
        </w:rPr>
        <w:t xml:space="preserve">current situation we have several sets. </w:t>
      </w:r>
      <w:r w:rsidR="00D32974">
        <w:rPr>
          <w:lang w:val="en-US"/>
        </w:rPr>
        <w:t>We</w:t>
      </w:r>
      <w:r w:rsidR="008660A4" w:rsidRPr="00396D3E">
        <w:rPr>
          <w:lang w:val="en-US"/>
        </w:rPr>
        <w:t xml:space="preserve"> </w:t>
      </w:r>
      <w:r w:rsidR="00D32974">
        <w:rPr>
          <w:lang w:val="en-US"/>
        </w:rPr>
        <w:t xml:space="preserve">can </w:t>
      </w:r>
      <w:r w:rsidR="008660A4" w:rsidRPr="00396D3E">
        <w:rPr>
          <w:lang w:val="en-US"/>
        </w:rPr>
        <w:t xml:space="preserve">connect several sets to </w:t>
      </w:r>
      <w:r w:rsidR="005624F3" w:rsidRPr="00396D3E">
        <w:rPr>
          <w:lang w:val="en-US"/>
        </w:rPr>
        <w:t xml:space="preserve">a </w:t>
      </w:r>
      <w:r w:rsidR="008660A4" w:rsidRPr="00396D3E">
        <w:rPr>
          <w:lang w:val="en-US"/>
        </w:rPr>
        <w:t xml:space="preserve">big one, and use classical </w:t>
      </w:r>
      <w:r w:rsidR="00A03774" w:rsidRPr="00396D3E">
        <w:rPr>
          <w:lang w:val="en-US"/>
        </w:rPr>
        <w:t>approaches</w:t>
      </w:r>
      <w:r w:rsidR="008660A4" w:rsidRPr="00396D3E">
        <w:rPr>
          <w:lang w:val="en-US"/>
        </w:rPr>
        <w:t xml:space="preserve">, but </w:t>
      </w:r>
      <w:r w:rsidR="005624F3" w:rsidRPr="00396D3E">
        <w:rPr>
          <w:lang w:val="en-US"/>
        </w:rPr>
        <w:t>su</w:t>
      </w:r>
      <w:r w:rsidR="00703C2D" w:rsidRPr="00396D3E">
        <w:rPr>
          <w:lang w:val="en-US"/>
        </w:rPr>
        <w:t>c</w:t>
      </w:r>
      <w:r w:rsidR="005624F3" w:rsidRPr="00396D3E">
        <w:rPr>
          <w:lang w:val="en-US"/>
        </w:rPr>
        <w:t>h</w:t>
      </w:r>
      <w:r w:rsidR="00A03774" w:rsidRPr="00396D3E">
        <w:rPr>
          <w:lang w:val="en-US"/>
        </w:rPr>
        <w:t xml:space="preserve"> operation</w:t>
      </w:r>
      <w:r w:rsidR="008660A4" w:rsidRPr="00396D3E">
        <w:rPr>
          <w:lang w:val="en-US"/>
        </w:rPr>
        <w:t xml:space="preserve"> ha</w:t>
      </w:r>
      <w:r w:rsidR="005624F3" w:rsidRPr="00396D3E">
        <w:rPr>
          <w:lang w:val="en-US"/>
        </w:rPr>
        <w:t>s</w:t>
      </w:r>
      <w:r w:rsidR="008660A4" w:rsidRPr="00396D3E">
        <w:rPr>
          <w:lang w:val="en-US"/>
        </w:rPr>
        <w:t xml:space="preserve"> to be </w:t>
      </w:r>
      <w:r w:rsidR="00A03774" w:rsidRPr="00396D3E">
        <w:rPr>
          <w:lang w:val="en-US"/>
        </w:rPr>
        <w:t xml:space="preserve">proved. </w:t>
      </w:r>
      <w:r w:rsidR="002E6C25" w:rsidRPr="00396D3E">
        <w:rPr>
          <w:lang w:val="en-US"/>
        </w:rPr>
        <w:t xml:space="preserve">For </w:t>
      </w:r>
      <w:r w:rsidR="005624F3" w:rsidRPr="00396D3E">
        <w:rPr>
          <w:lang w:val="en-US"/>
        </w:rPr>
        <w:t>this</w:t>
      </w:r>
      <w:r w:rsidR="002E6C25" w:rsidRPr="00396D3E">
        <w:rPr>
          <w:lang w:val="en-US"/>
        </w:rPr>
        <w:t xml:space="preserve"> case there are no </w:t>
      </w:r>
      <w:r w:rsidR="005624F3" w:rsidRPr="00396D3E">
        <w:rPr>
          <w:lang w:val="en-US"/>
        </w:rPr>
        <w:t>prove</w:t>
      </w:r>
      <w:r w:rsidR="00BC4EA7">
        <w:rPr>
          <w:lang w:val="en-US"/>
        </w:rPr>
        <w:t>n</w:t>
      </w:r>
      <w:r w:rsidR="005624F3" w:rsidRPr="00396D3E">
        <w:rPr>
          <w:lang w:val="en-US"/>
        </w:rPr>
        <w:t xml:space="preserve"> </w:t>
      </w:r>
      <w:r w:rsidR="002E6C25" w:rsidRPr="00396D3E">
        <w:rPr>
          <w:lang w:val="en-US"/>
        </w:rPr>
        <w:t>statistical methods.</w:t>
      </w:r>
    </w:p>
    <w:p w14:paraId="5500B8D6" w14:textId="1E97D5A2" w:rsidR="001700AA" w:rsidRPr="00396D3E" w:rsidRDefault="001700AA" w:rsidP="00F23921">
      <w:pPr>
        <w:rPr>
          <w:lang w:val="en-US"/>
        </w:rPr>
      </w:pPr>
      <w:r w:rsidRPr="00396D3E">
        <w:rPr>
          <w:lang w:val="en-US"/>
        </w:rPr>
        <w:t xml:space="preserve">Applying current approaches to determine significant difference </w:t>
      </w:r>
      <w:r w:rsidR="00984D0C" w:rsidRPr="00396D3E">
        <w:rPr>
          <w:lang w:val="en-US"/>
        </w:rPr>
        <w:t xml:space="preserve">between </w:t>
      </w:r>
      <w:r w:rsidR="007902FA" w:rsidRPr="00396D3E">
        <w:rPr>
          <w:lang w:val="en-US"/>
        </w:rPr>
        <w:t xml:space="preserve">the </w:t>
      </w:r>
      <w:r w:rsidR="00984D0C" w:rsidRPr="00396D3E">
        <w:rPr>
          <w:lang w:val="en-US"/>
        </w:rPr>
        <w:t xml:space="preserve">sets </w:t>
      </w:r>
      <w:r w:rsidR="007902FA" w:rsidRPr="00396D3E">
        <w:rPr>
          <w:lang w:val="en-US"/>
        </w:rPr>
        <w:t>did not</w:t>
      </w:r>
      <w:r w:rsidRPr="00396D3E">
        <w:rPr>
          <w:lang w:val="en-US"/>
        </w:rPr>
        <w:t xml:space="preserve"> yield any </w:t>
      </w:r>
      <w:r w:rsidR="00050D0F" w:rsidRPr="00396D3E">
        <w:rPr>
          <w:lang w:val="en-US"/>
        </w:rPr>
        <w:t>positive</w:t>
      </w:r>
      <w:r w:rsidRPr="00396D3E">
        <w:rPr>
          <w:lang w:val="en-US"/>
        </w:rPr>
        <w:t xml:space="preserve"> results</w:t>
      </w:r>
      <w:r w:rsidR="00050D0F" w:rsidRPr="00396D3E">
        <w:rPr>
          <w:lang w:val="en-US"/>
        </w:rPr>
        <w:t xml:space="preserve"> for </w:t>
      </w:r>
      <w:r w:rsidR="00715B57">
        <w:rPr>
          <w:lang w:val="en-US"/>
        </w:rPr>
        <w:t>a variety of</w:t>
      </w:r>
      <w:r w:rsidR="00050D0F" w:rsidRPr="00396D3E">
        <w:rPr>
          <w:lang w:val="en-US"/>
        </w:rPr>
        <w:t xml:space="preserve"> reasons. </w:t>
      </w:r>
      <w:r w:rsidR="00984D0C" w:rsidRPr="00396D3E">
        <w:rPr>
          <w:lang w:val="en-US"/>
        </w:rPr>
        <w:t xml:space="preserve">We can </w:t>
      </w:r>
      <w:r w:rsidR="00984D0C" w:rsidRPr="00396D3E">
        <w:rPr>
          <w:lang w:val="en-US"/>
        </w:rPr>
        <w:lastRenderedPageBreak/>
        <w:t xml:space="preserve">consider the columns of arrays as a random sample, also as a </w:t>
      </w:r>
      <w:r w:rsidR="00560F47">
        <w:rPr>
          <w:lang w:val="en-US"/>
        </w:rPr>
        <w:t>result</w:t>
      </w:r>
      <w:r w:rsidR="00984D0C" w:rsidRPr="00396D3E">
        <w:rPr>
          <w:lang w:val="en-US"/>
        </w:rPr>
        <w:t xml:space="preserve"> of the random process. </w:t>
      </w:r>
      <w:r w:rsidR="00B06C87" w:rsidRPr="00396D3E">
        <w:rPr>
          <w:lang w:val="en-US"/>
        </w:rPr>
        <w:t xml:space="preserve">It is impossible to use </w:t>
      </w:r>
      <w:r w:rsidR="004206C1" w:rsidRPr="00396D3E">
        <w:rPr>
          <w:lang w:val="en-US"/>
        </w:rPr>
        <w:t xml:space="preserve">the </w:t>
      </w:r>
      <w:r w:rsidR="00B06C87" w:rsidRPr="00396D3E">
        <w:rPr>
          <w:lang w:val="en-US"/>
        </w:rPr>
        <w:t xml:space="preserve">first method, because </w:t>
      </w:r>
      <w:r w:rsidR="004206C1" w:rsidRPr="00396D3E">
        <w:rPr>
          <w:lang w:val="en-US"/>
        </w:rPr>
        <w:t xml:space="preserve">of </w:t>
      </w:r>
      <w:r w:rsidR="00BF7465">
        <w:rPr>
          <w:lang w:val="en-US"/>
        </w:rPr>
        <w:t xml:space="preserve">the </w:t>
      </w:r>
      <w:r w:rsidR="00197E5B" w:rsidRPr="00396D3E">
        <w:rPr>
          <w:lang w:val="en-US"/>
        </w:rPr>
        <w:t xml:space="preserve">fluctuation </w:t>
      </w:r>
      <w:r w:rsidR="00B06C87" w:rsidRPr="00396D3E">
        <w:rPr>
          <w:lang w:val="en-US"/>
        </w:rPr>
        <w:t xml:space="preserve">of </w:t>
      </w:r>
      <w:r w:rsidR="00197E5B" w:rsidRPr="00396D3E">
        <w:rPr>
          <w:lang w:val="en-US"/>
        </w:rPr>
        <w:t>measurements</w:t>
      </w:r>
      <w:r w:rsidR="004206C1" w:rsidRPr="00396D3E">
        <w:rPr>
          <w:lang w:val="en-US"/>
        </w:rPr>
        <w:t xml:space="preserve"> and lack of homogeneity</w:t>
      </w:r>
      <w:r w:rsidR="00B06C87" w:rsidRPr="00396D3E">
        <w:rPr>
          <w:lang w:val="en-US"/>
        </w:rPr>
        <w:t>.</w:t>
      </w:r>
      <w:r w:rsidR="001E1D7D" w:rsidRPr="00396D3E">
        <w:rPr>
          <w:lang w:val="en-US"/>
        </w:rPr>
        <w:t xml:space="preserve"> </w:t>
      </w:r>
      <w:r w:rsidR="004206C1" w:rsidRPr="00396D3E">
        <w:rPr>
          <w:lang w:val="en-US"/>
        </w:rPr>
        <w:t>The s</w:t>
      </w:r>
      <w:r w:rsidR="00B834AC" w:rsidRPr="00396D3E">
        <w:rPr>
          <w:lang w:val="en-US"/>
        </w:rPr>
        <w:t xml:space="preserve">econd method is not applicable </w:t>
      </w:r>
      <w:r w:rsidR="00120F13" w:rsidRPr="00396D3E">
        <w:rPr>
          <w:lang w:val="en-US"/>
        </w:rPr>
        <w:t>either</w:t>
      </w:r>
      <w:r w:rsidR="00B834AC" w:rsidRPr="00396D3E">
        <w:rPr>
          <w:lang w:val="en-US"/>
        </w:rPr>
        <w:t xml:space="preserve">, </w:t>
      </w:r>
      <w:r w:rsidR="00832862" w:rsidRPr="00396D3E">
        <w:rPr>
          <w:lang w:val="en-US"/>
        </w:rPr>
        <w:t xml:space="preserve">because of </w:t>
      </w:r>
      <w:r w:rsidR="00292746" w:rsidRPr="00396D3E">
        <w:rPr>
          <w:lang w:val="en-US"/>
        </w:rPr>
        <w:t xml:space="preserve">overlapping variation intervals </w:t>
      </w:r>
      <w:r w:rsidR="00EC3CC2">
        <w:rPr>
          <w:lang w:val="en-US"/>
        </w:rPr>
        <w:t xml:space="preserve">and </w:t>
      </w:r>
      <w:r w:rsidR="00832862" w:rsidRPr="00396D3E">
        <w:rPr>
          <w:lang w:val="en-US"/>
        </w:rPr>
        <w:t xml:space="preserve">instability </w:t>
      </w:r>
      <w:r w:rsidR="00292746" w:rsidRPr="00396D3E">
        <w:rPr>
          <w:lang w:val="en-US"/>
        </w:rPr>
        <w:t>of characteristics</w:t>
      </w:r>
      <w:r w:rsidR="00832862" w:rsidRPr="00396D3E">
        <w:rPr>
          <w:lang w:val="en-US"/>
        </w:rPr>
        <w:t>.</w:t>
      </w:r>
    </w:p>
    <w:p w14:paraId="43D63A50" w14:textId="25F1D53E" w:rsidR="007D3EB1" w:rsidRPr="00396D3E" w:rsidRDefault="007D3EB1" w:rsidP="007D3EB1">
      <w:pPr>
        <w:rPr>
          <w:lang w:val="en-US"/>
        </w:rPr>
      </w:pPr>
      <w:r w:rsidRPr="00396D3E">
        <w:rPr>
          <w:lang w:val="en-US"/>
        </w:rPr>
        <w:t xml:space="preserve">We see </w:t>
      </w:r>
      <w:r w:rsidR="001239F8" w:rsidRPr="00396D3E">
        <w:rPr>
          <w:lang w:val="en-US"/>
        </w:rPr>
        <w:t xml:space="preserve">that </w:t>
      </w:r>
      <w:r w:rsidRPr="00396D3E">
        <w:rPr>
          <w:lang w:val="en-US"/>
        </w:rPr>
        <w:t>homogeneity of variances</w:t>
      </w:r>
      <w:r w:rsidR="00873ABB" w:rsidRPr="00396D3E">
        <w:rPr>
          <w:lang w:val="en-US"/>
        </w:rPr>
        <w:t xml:space="preserve"> (HOV)</w:t>
      </w:r>
      <w:r w:rsidRPr="00396D3E">
        <w:rPr>
          <w:lang w:val="en-US"/>
        </w:rPr>
        <w:t xml:space="preserve"> </w:t>
      </w:r>
      <w:r w:rsidR="001239F8" w:rsidRPr="00396D3E">
        <w:rPr>
          <w:lang w:val="en-US"/>
        </w:rPr>
        <w:t xml:space="preserve">is violated </w:t>
      </w:r>
      <w:r w:rsidRPr="00396D3E">
        <w:rPr>
          <w:lang w:val="en-US"/>
        </w:rPr>
        <w:t xml:space="preserve">in all our experimental </w:t>
      </w:r>
      <w:r w:rsidR="00873ABB" w:rsidRPr="00396D3E">
        <w:rPr>
          <w:lang w:val="en-US"/>
        </w:rPr>
        <w:t>data</w:t>
      </w:r>
      <w:r w:rsidR="001239F8" w:rsidRPr="00396D3E">
        <w:rPr>
          <w:lang w:val="en-US"/>
        </w:rPr>
        <w:t>,</w:t>
      </w:r>
      <w:r w:rsidR="00E34252" w:rsidRPr="00396D3E">
        <w:rPr>
          <w:lang w:val="en-US"/>
        </w:rPr>
        <w:t xml:space="preserve"> </w:t>
      </w:r>
      <w:r w:rsidR="001239F8" w:rsidRPr="00396D3E">
        <w:rPr>
          <w:lang w:val="en-US"/>
        </w:rPr>
        <w:t xml:space="preserve">and </w:t>
      </w:r>
      <w:r w:rsidR="00E34252" w:rsidRPr="00396D3E">
        <w:rPr>
          <w:lang w:val="en-US"/>
        </w:rPr>
        <w:t xml:space="preserve">as a result we </w:t>
      </w:r>
      <w:r w:rsidR="00873ABB" w:rsidRPr="00396D3E">
        <w:rPr>
          <w:lang w:val="en-US"/>
        </w:rPr>
        <w:t>cannot</w:t>
      </w:r>
      <w:r w:rsidR="00E34252" w:rsidRPr="00396D3E">
        <w:rPr>
          <w:lang w:val="en-US"/>
        </w:rPr>
        <w:t xml:space="preserve"> use </w:t>
      </w:r>
      <w:r w:rsidR="00D32974">
        <w:rPr>
          <w:lang w:val="en-US"/>
        </w:rPr>
        <w:t>a</w:t>
      </w:r>
      <w:r w:rsidR="00D32974" w:rsidRPr="00D32974">
        <w:rPr>
          <w:lang w:val="en-US"/>
        </w:rPr>
        <w:t xml:space="preserve">nalysis of variance (ANOVA) </w:t>
      </w:r>
      <w:r w:rsidR="001239F8" w:rsidRPr="00396D3E">
        <w:rPr>
          <w:lang w:val="en-US"/>
        </w:rPr>
        <w:t>in</w:t>
      </w:r>
      <w:r w:rsidR="00E34252" w:rsidRPr="00396D3E">
        <w:rPr>
          <w:lang w:val="en-US"/>
        </w:rPr>
        <w:t xml:space="preserve"> data </w:t>
      </w:r>
      <w:r w:rsidR="001239F8" w:rsidRPr="00396D3E">
        <w:rPr>
          <w:lang w:val="en-US"/>
        </w:rPr>
        <w:t>processing</w:t>
      </w:r>
      <w:r w:rsidR="00E34252" w:rsidRPr="00396D3E">
        <w:rPr>
          <w:lang w:val="en-US"/>
        </w:rPr>
        <w:t xml:space="preserve">. </w:t>
      </w:r>
    </w:p>
    <w:p w14:paraId="1BE1C5BE" w14:textId="41EB5808" w:rsidR="00BE7EC7" w:rsidRPr="00396D3E" w:rsidRDefault="0000619A" w:rsidP="00C24B92">
      <w:pPr>
        <w:rPr>
          <w:lang w:val="en-US"/>
        </w:rPr>
      </w:pPr>
      <w:r w:rsidRPr="00396D3E">
        <w:rPr>
          <w:lang w:val="en-US"/>
        </w:rPr>
        <w:t xml:space="preserve">We conclude that methods of parametric and non-parametric statistics are not applicable </w:t>
      </w:r>
      <w:r w:rsidR="0074712E" w:rsidRPr="00396D3E">
        <w:rPr>
          <w:lang w:val="en-US"/>
        </w:rPr>
        <w:t>in</w:t>
      </w:r>
      <w:r w:rsidRPr="00396D3E">
        <w:rPr>
          <w:lang w:val="en-US"/>
        </w:rPr>
        <w:t xml:space="preserve"> </w:t>
      </w:r>
      <w:r w:rsidR="0095207F" w:rsidRPr="00396D3E">
        <w:rPr>
          <w:lang w:val="en-US"/>
        </w:rPr>
        <w:t xml:space="preserve">the </w:t>
      </w:r>
      <w:r w:rsidRPr="00396D3E">
        <w:rPr>
          <w:lang w:val="en-US"/>
        </w:rPr>
        <w:t xml:space="preserve">current </w:t>
      </w:r>
      <w:r w:rsidR="0074712E" w:rsidRPr="00396D3E">
        <w:rPr>
          <w:lang w:val="en-US"/>
        </w:rPr>
        <w:t>situation</w:t>
      </w:r>
      <w:r w:rsidR="001816AC" w:rsidRPr="00396D3E">
        <w:rPr>
          <w:lang w:val="en-US"/>
        </w:rPr>
        <w:t>.</w:t>
      </w:r>
      <w:r w:rsidR="0074712E" w:rsidRPr="00396D3E">
        <w:rPr>
          <w:lang w:val="en-US"/>
        </w:rPr>
        <w:t xml:space="preserve"> </w:t>
      </w:r>
      <w:r w:rsidR="001816AC" w:rsidRPr="00396D3E">
        <w:rPr>
          <w:lang w:val="en-US"/>
        </w:rPr>
        <w:t>T</w:t>
      </w:r>
      <w:r w:rsidR="0074712E" w:rsidRPr="00396D3E">
        <w:rPr>
          <w:lang w:val="en-US"/>
        </w:rPr>
        <w:t>hat</w:t>
      </w:r>
      <w:r w:rsidRPr="00396D3E">
        <w:rPr>
          <w:lang w:val="en-US"/>
        </w:rPr>
        <w:t xml:space="preserve"> is why we </w:t>
      </w:r>
      <w:r w:rsidR="00690E24" w:rsidRPr="00396D3E">
        <w:rPr>
          <w:lang w:val="en-US"/>
        </w:rPr>
        <w:t xml:space="preserve">developed the following methods, including </w:t>
      </w:r>
      <w:r w:rsidR="00BF7465">
        <w:rPr>
          <w:lang w:val="en-US"/>
        </w:rPr>
        <w:t xml:space="preserve">the present </w:t>
      </w:r>
      <w:r w:rsidR="00690E24" w:rsidRPr="00396D3E">
        <w:rPr>
          <w:lang w:val="en-US"/>
        </w:rPr>
        <w:t>author</w:t>
      </w:r>
      <w:r w:rsidR="0095207F" w:rsidRPr="00396D3E">
        <w:rPr>
          <w:lang w:val="en-US"/>
        </w:rPr>
        <w:t>’</w:t>
      </w:r>
      <w:r w:rsidR="00690E24" w:rsidRPr="00396D3E">
        <w:rPr>
          <w:lang w:val="en-US"/>
        </w:rPr>
        <w:t>s</w:t>
      </w:r>
      <w:r w:rsidR="003E7996" w:rsidRPr="00396D3E">
        <w:rPr>
          <w:lang w:val="en-US"/>
        </w:rPr>
        <w:t xml:space="preserve"> approaches</w:t>
      </w:r>
      <w:r w:rsidR="00690E24" w:rsidRPr="00396D3E">
        <w:rPr>
          <w:lang w:val="en-US"/>
        </w:rPr>
        <w:t>:</w:t>
      </w:r>
    </w:p>
    <w:p w14:paraId="741F84F1" w14:textId="2F09C327" w:rsidR="000E655D" w:rsidRPr="00396D3E" w:rsidRDefault="005245A4" w:rsidP="000E655D">
      <w:pPr>
        <w:pStyle w:val="ListParagraph"/>
        <w:numPr>
          <w:ilvl w:val="0"/>
          <w:numId w:val="19"/>
        </w:numPr>
        <w:rPr>
          <w:lang w:val="en-US"/>
        </w:rPr>
      </w:pPr>
      <w:r>
        <w:rPr>
          <w:lang w:val="en-US"/>
        </w:rPr>
        <w:t>Low</w:t>
      </w:r>
      <w:r w:rsidR="00EB65D7">
        <w:rPr>
          <w:lang w:val="en-US"/>
        </w:rPr>
        <w:noBreakHyphen/>
      </w:r>
      <w:r>
        <w:rPr>
          <w:lang w:val="en-US"/>
        </w:rPr>
        <w:t>frequency f</w:t>
      </w:r>
      <w:r w:rsidR="000E655D" w:rsidRPr="00396D3E">
        <w:rPr>
          <w:lang w:val="en-US"/>
        </w:rPr>
        <w:t>iltration.</w:t>
      </w:r>
    </w:p>
    <w:p w14:paraId="4FA1DFDD" w14:textId="6E8D2480" w:rsidR="000E655D" w:rsidRPr="00396D3E" w:rsidRDefault="000E655D" w:rsidP="000E655D">
      <w:pPr>
        <w:pStyle w:val="ListParagraph"/>
        <w:numPr>
          <w:ilvl w:val="0"/>
          <w:numId w:val="19"/>
        </w:numPr>
        <w:rPr>
          <w:lang w:val="en-US"/>
        </w:rPr>
      </w:pPr>
      <w:r w:rsidRPr="00396D3E">
        <w:rPr>
          <w:lang w:val="en-US"/>
        </w:rPr>
        <w:t xml:space="preserve">Calculation </w:t>
      </w:r>
      <w:r w:rsidR="0095207F" w:rsidRPr="00396D3E">
        <w:rPr>
          <w:lang w:val="en-US"/>
        </w:rPr>
        <w:t xml:space="preserve">of </w:t>
      </w:r>
      <w:r w:rsidRPr="00396D3E">
        <w:rPr>
          <w:lang w:val="en-US"/>
        </w:rPr>
        <w:t>experimental probability.</w:t>
      </w:r>
    </w:p>
    <w:p w14:paraId="1C6788FE" w14:textId="55809EF2" w:rsidR="000E655D" w:rsidRPr="00396D3E" w:rsidRDefault="00386EE0" w:rsidP="000E655D">
      <w:pPr>
        <w:pStyle w:val="ListParagraph"/>
        <w:numPr>
          <w:ilvl w:val="0"/>
          <w:numId w:val="19"/>
        </w:numPr>
        <w:rPr>
          <w:lang w:val="en-US"/>
        </w:rPr>
      </w:pPr>
      <w:r w:rsidRPr="00396D3E">
        <w:rPr>
          <w:lang w:val="en-US"/>
        </w:rPr>
        <w:t>T</w:t>
      </w:r>
      <w:r w:rsidR="000E63E6" w:rsidRPr="00396D3E">
        <w:rPr>
          <w:lang w:val="en-US"/>
        </w:rPr>
        <w:t>wo</w:t>
      </w:r>
      <w:r w:rsidR="00EB65D7">
        <w:rPr>
          <w:lang w:val="en-US"/>
        </w:rPr>
        <w:noBreakHyphen/>
      </w:r>
      <w:r w:rsidR="000E63E6" w:rsidRPr="00396D3E">
        <w:rPr>
          <w:lang w:val="en-US"/>
        </w:rPr>
        <w:t xml:space="preserve">step way </w:t>
      </w:r>
      <w:r w:rsidR="00F45275">
        <w:rPr>
          <w:lang w:val="en-US"/>
        </w:rPr>
        <w:t>to</w:t>
      </w:r>
      <w:r w:rsidR="000E63E6" w:rsidRPr="00396D3E">
        <w:rPr>
          <w:lang w:val="en-US"/>
        </w:rPr>
        <w:t xml:space="preserve"> calculat</w:t>
      </w:r>
      <w:r w:rsidR="00F45275">
        <w:rPr>
          <w:lang w:val="en-US"/>
        </w:rPr>
        <w:t>e</w:t>
      </w:r>
      <w:r w:rsidR="000E63E6" w:rsidRPr="00396D3E">
        <w:rPr>
          <w:lang w:val="en-US"/>
        </w:rPr>
        <w:t xml:space="preserve"> </w:t>
      </w:r>
      <w:r w:rsidRPr="00396D3E">
        <w:rPr>
          <w:lang w:val="en-US"/>
        </w:rPr>
        <w:t>statistics</w:t>
      </w:r>
      <w:r w:rsidR="00F5374C" w:rsidRPr="00396D3E">
        <w:rPr>
          <w:lang w:val="en-US"/>
        </w:rPr>
        <w:t>.</w:t>
      </w:r>
    </w:p>
    <w:p w14:paraId="06309449" w14:textId="49807773" w:rsidR="00386EE0" w:rsidRPr="00396D3E" w:rsidRDefault="00F45275" w:rsidP="000E655D">
      <w:pPr>
        <w:pStyle w:val="ListParagraph"/>
        <w:numPr>
          <w:ilvl w:val="0"/>
          <w:numId w:val="19"/>
        </w:numPr>
        <w:rPr>
          <w:lang w:val="en-US"/>
        </w:rPr>
      </w:pPr>
      <w:r>
        <w:rPr>
          <w:lang w:val="en-US"/>
        </w:rPr>
        <w:t>V</w:t>
      </w:r>
      <w:r w:rsidR="00C43453" w:rsidRPr="00396D3E">
        <w:rPr>
          <w:lang w:val="en-US"/>
        </w:rPr>
        <w:t>ariation interval as confidence interval</w:t>
      </w:r>
      <w:r w:rsidR="0095207F" w:rsidRPr="00396D3E">
        <w:rPr>
          <w:lang w:val="en-US"/>
        </w:rPr>
        <w:t>.</w:t>
      </w:r>
    </w:p>
    <w:p w14:paraId="59D3BB1B" w14:textId="7C8A6864" w:rsidR="00C43453" w:rsidRPr="00396D3E" w:rsidRDefault="00F45275" w:rsidP="000E655D">
      <w:pPr>
        <w:pStyle w:val="ListParagraph"/>
        <w:numPr>
          <w:ilvl w:val="0"/>
          <w:numId w:val="19"/>
        </w:numPr>
        <w:rPr>
          <w:lang w:val="en-US"/>
        </w:rPr>
      </w:pPr>
      <w:r>
        <w:rPr>
          <w:lang w:val="en-US"/>
        </w:rPr>
        <w:t xml:space="preserve">Iteration of </w:t>
      </w:r>
      <w:r w:rsidR="00762833" w:rsidRPr="00396D3E">
        <w:rPr>
          <w:lang w:val="en-US"/>
        </w:rPr>
        <w:t xml:space="preserve">measurements </w:t>
      </w:r>
      <w:r w:rsidR="001E43C9" w:rsidRPr="00396D3E">
        <w:rPr>
          <w:lang w:val="en-US"/>
        </w:rPr>
        <w:t>i</w:t>
      </w:r>
      <w:r w:rsidR="00762833" w:rsidRPr="00396D3E">
        <w:rPr>
          <w:lang w:val="en-US"/>
        </w:rPr>
        <w:t xml:space="preserve">f </w:t>
      </w:r>
      <w:r w:rsidR="005245A4">
        <w:rPr>
          <w:lang w:val="en-US"/>
        </w:rPr>
        <w:t xml:space="preserve">the </w:t>
      </w:r>
      <w:r w:rsidR="00762833" w:rsidRPr="00396D3E">
        <w:rPr>
          <w:lang w:val="en-US"/>
        </w:rPr>
        <w:t>statistic</w:t>
      </w:r>
      <w:r w:rsidR="00FF1DFC">
        <w:rPr>
          <w:lang w:val="en-US"/>
        </w:rPr>
        <w:t>al</w:t>
      </w:r>
      <w:r w:rsidR="00762833" w:rsidRPr="00396D3E">
        <w:rPr>
          <w:lang w:val="en-US"/>
        </w:rPr>
        <w:t xml:space="preserve"> value </w:t>
      </w:r>
      <w:r w:rsidR="001E43C9" w:rsidRPr="00396D3E">
        <w:rPr>
          <w:lang w:val="en-US"/>
        </w:rPr>
        <w:t>is</w:t>
      </w:r>
      <w:r w:rsidR="00762833" w:rsidRPr="00396D3E">
        <w:rPr>
          <w:lang w:val="en-US"/>
        </w:rPr>
        <w:t xml:space="preserve"> at the intersection of </w:t>
      </w:r>
      <w:r w:rsidR="001E43C9" w:rsidRPr="00396D3E">
        <w:rPr>
          <w:lang w:val="en-US"/>
        </w:rPr>
        <w:t>two</w:t>
      </w:r>
      <w:r w:rsidR="00762833" w:rsidRPr="00396D3E">
        <w:rPr>
          <w:lang w:val="en-US"/>
        </w:rPr>
        <w:t xml:space="preserve"> variation intervals.</w:t>
      </w:r>
    </w:p>
    <w:p w14:paraId="7C05DF77" w14:textId="699419C2" w:rsidR="00690E24" w:rsidRPr="00396D3E" w:rsidRDefault="00690E24" w:rsidP="00C24B92">
      <w:pPr>
        <w:rPr>
          <w:lang w:val="en-US"/>
        </w:rPr>
      </w:pPr>
      <w:r w:rsidRPr="00396D3E">
        <w:rPr>
          <w:lang w:val="en-US"/>
        </w:rPr>
        <w:t xml:space="preserve">Due to filtration we </w:t>
      </w:r>
      <w:r w:rsidR="00EB4ADE">
        <w:rPr>
          <w:lang w:val="en-US"/>
        </w:rPr>
        <w:t xml:space="preserve">can </w:t>
      </w:r>
      <w:r w:rsidR="002049C4" w:rsidRPr="00396D3E">
        <w:rPr>
          <w:lang w:val="en-US"/>
        </w:rPr>
        <w:t xml:space="preserve">decrease fluctuation and stabilize </w:t>
      </w:r>
      <w:r w:rsidR="0013182C" w:rsidRPr="00396D3E">
        <w:rPr>
          <w:lang w:val="en-US"/>
        </w:rPr>
        <w:t>variation</w:t>
      </w:r>
      <w:r w:rsidR="002049C4" w:rsidRPr="00396D3E">
        <w:rPr>
          <w:lang w:val="en-US"/>
        </w:rPr>
        <w:t xml:space="preserve"> characteristics.</w:t>
      </w:r>
    </w:p>
    <w:p w14:paraId="37C97F88" w14:textId="39947779" w:rsidR="00C11617" w:rsidRPr="00396D3E" w:rsidRDefault="00741991" w:rsidP="00C24B92">
      <w:pPr>
        <w:rPr>
          <w:lang w:val="en-US"/>
        </w:rPr>
      </w:pPr>
      <w:r w:rsidRPr="00396D3E">
        <w:rPr>
          <w:lang w:val="en-US"/>
        </w:rPr>
        <w:t>Due to calculat</w:t>
      </w:r>
      <w:r w:rsidR="006A3A21" w:rsidRPr="00396D3E">
        <w:rPr>
          <w:lang w:val="en-US"/>
        </w:rPr>
        <w:t>ion of</w:t>
      </w:r>
      <w:r w:rsidRPr="00396D3E">
        <w:rPr>
          <w:lang w:val="en-US"/>
        </w:rPr>
        <w:t xml:space="preserve"> experimental probability we can </w:t>
      </w:r>
      <w:r w:rsidR="006A3A21" w:rsidRPr="00396D3E">
        <w:rPr>
          <w:lang w:val="en-US"/>
        </w:rPr>
        <w:t>find</w:t>
      </w:r>
      <w:r w:rsidRPr="00396D3E">
        <w:rPr>
          <w:lang w:val="en-US"/>
        </w:rPr>
        <w:t xml:space="preserve"> threshold values </w:t>
      </w:r>
      <w:r w:rsidR="00D41EF3">
        <w:rPr>
          <w:lang w:val="en-US"/>
        </w:rPr>
        <w:t xml:space="preserve">and so minimize </w:t>
      </w:r>
      <w:r w:rsidR="00C0081A" w:rsidRPr="00396D3E">
        <w:rPr>
          <w:lang w:val="en-US"/>
        </w:rPr>
        <w:t>type</w:t>
      </w:r>
      <w:r w:rsidR="009675BF">
        <w:rPr>
          <w:lang w:val="en-US"/>
        </w:rPr>
        <w:t> </w:t>
      </w:r>
      <w:r w:rsidR="00C0081A" w:rsidRPr="00396D3E">
        <w:rPr>
          <w:lang w:val="en-US"/>
        </w:rPr>
        <w:t>I</w:t>
      </w:r>
      <w:r w:rsidR="009675BF">
        <w:rPr>
          <w:lang w:val="en-US"/>
        </w:rPr>
        <w:t> </w:t>
      </w:r>
      <w:r w:rsidR="00C0081A" w:rsidRPr="00396D3E">
        <w:rPr>
          <w:lang w:val="en-US"/>
        </w:rPr>
        <w:t>and II errors.</w:t>
      </w:r>
    </w:p>
    <w:p w14:paraId="33C4301E" w14:textId="10DDD6AF" w:rsidR="000E63E6" w:rsidRPr="00396D3E" w:rsidRDefault="000E63E6" w:rsidP="00C24B92">
      <w:pPr>
        <w:rPr>
          <w:lang w:val="en-US"/>
        </w:rPr>
      </w:pPr>
      <w:r w:rsidRPr="00396D3E">
        <w:rPr>
          <w:lang w:val="en-US"/>
        </w:rPr>
        <w:t>We cho</w:t>
      </w:r>
      <w:r w:rsidR="00FA176E" w:rsidRPr="00396D3E">
        <w:rPr>
          <w:lang w:val="en-US"/>
        </w:rPr>
        <w:t>o</w:t>
      </w:r>
      <w:r w:rsidRPr="00396D3E">
        <w:rPr>
          <w:lang w:val="en-US"/>
        </w:rPr>
        <w:t xml:space="preserve">se </w:t>
      </w:r>
      <w:r w:rsidR="00F27677">
        <w:rPr>
          <w:lang w:val="en-US"/>
        </w:rPr>
        <w:t xml:space="preserve">a </w:t>
      </w:r>
      <w:r w:rsidRPr="00396D3E">
        <w:rPr>
          <w:lang w:val="en-US"/>
        </w:rPr>
        <w:t xml:space="preserve">two-step way of calculating </w:t>
      </w:r>
      <w:r w:rsidR="00FA176E" w:rsidRPr="00396D3E">
        <w:rPr>
          <w:lang w:val="en-US"/>
        </w:rPr>
        <w:t>i</w:t>
      </w:r>
      <w:r w:rsidRPr="00396D3E">
        <w:rPr>
          <w:lang w:val="en-US"/>
        </w:rPr>
        <w:t>n order to reduce overlapping of these characteristic intervals</w:t>
      </w:r>
      <w:r w:rsidR="00762833" w:rsidRPr="00396D3E">
        <w:rPr>
          <w:lang w:val="en-US"/>
        </w:rPr>
        <w:t>.</w:t>
      </w:r>
    </w:p>
    <w:p w14:paraId="18B553D9" w14:textId="292DF5BB" w:rsidR="00454059" w:rsidRPr="00396D3E" w:rsidRDefault="00404F9A" w:rsidP="00C24B92">
      <w:pPr>
        <w:rPr>
          <w:rFonts w:eastAsiaTheme="minorEastAsia"/>
          <w:lang w:val="en-US"/>
        </w:rPr>
      </w:pPr>
      <w:r w:rsidRPr="00396D3E">
        <w:rPr>
          <w:lang w:val="en-US"/>
        </w:rPr>
        <w:t xml:space="preserve">To calculate </w:t>
      </w:r>
      <w:r w:rsidR="005D45C2" w:rsidRPr="00396D3E">
        <w:rPr>
          <w:lang w:val="en-US"/>
        </w:rPr>
        <w:t xml:space="preserve">a </w:t>
      </w:r>
      <w:r w:rsidRPr="00396D3E">
        <w:rPr>
          <w:lang w:val="en-US"/>
        </w:rPr>
        <w:t>confidence interval we choose the idea of the confidence interval method</w:t>
      </w:r>
      <w:r w:rsidR="004C23BB" w:rsidRPr="00396D3E">
        <w:rPr>
          <w:lang w:val="en-US"/>
        </w:rPr>
        <w:t xml:space="preserve"> </w:t>
      </w:r>
      <w:r w:rsidR="00075D56">
        <w:rPr>
          <w:lang w:val="en-US"/>
        </w:rPr>
        <w:t>of</w:t>
      </w:r>
      <w:r w:rsidR="004C23BB" w:rsidRPr="00396D3E">
        <w:rPr>
          <w:lang w:val="en-US"/>
        </w:rPr>
        <w:t xml:space="preserve"> </w:t>
      </w:r>
      <w:proofErr w:type="spellStart"/>
      <w:r w:rsidR="00AC2569" w:rsidRPr="00396D3E">
        <w:rPr>
          <w:rFonts w:eastAsia="Calibri" w:cs="Times New Roman"/>
          <w:lang w:val="en-US"/>
        </w:rPr>
        <w:t>Strelen</w:t>
      </w:r>
      <w:proofErr w:type="spellEnd"/>
      <w:r w:rsidR="00AC2569" w:rsidRPr="00396D3E">
        <w:rPr>
          <w:rFonts w:eastAsia="Calibri" w:cs="Times New Roman"/>
          <w:lang w:val="en-US"/>
        </w:rPr>
        <w:t xml:space="preserve"> </w:t>
      </w:r>
      <w:r w:rsidR="0068709D" w:rsidRPr="00396D3E">
        <w:rPr>
          <w:rFonts w:eastAsia="Calibri" w:cs="Times New Roman"/>
          <w:lang w:val="en-US"/>
        </w:rPr>
        <w:t>(</w:t>
      </w:r>
      <w:r w:rsidR="00AC2569" w:rsidRPr="00396D3E">
        <w:rPr>
          <w:rFonts w:eastAsia="Calibri" w:cs="Times New Roman"/>
          <w:lang w:val="en-US"/>
        </w:rPr>
        <w:t>2004</w:t>
      </w:r>
      <w:r w:rsidR="00784DAD" w:rsidRPr="00396D3E">
        <w:rPr>
          <w:lang w:val="en-US"/>
        </w:rPr>
        <w:t>)</w:t>
      </w:r>
      <w:r w:rsidR="003E6B7A">
        <w:rPr>
          <w:lang w:val="en-US"/>
        </w:rPr>
        <w:t xml:space="preserve"> and </w:t>
      </w:r>
      <w:proofErr w:type="spellStart"/>
      <w:r w:rsidR="0056552B" w:rsidRPr="00396D3E">
        <w:rPr>
          <w:lang w:val="en-US"/>
        </w:rPr>
        <w:t>Kornfeld</w:t>
      </w:r>
      <w:proofErr w:type="spellEnd"/>
      <w:r w:rsidR="005D45C2" w:rsidRPr="00396D3E">
        <w:rPr>
          <w:lang w:val="en-US"/>
        </w:rPr>
        <w:t xml:space="preserve"> (19</w:t>
      </w:r>
      <w:r w:rsidR="00712447" w:rsidRPr="00396D3E">
        <w:rPr>
          <w:lang w:val="en-US"/>
        </w:rPr>
        <w:t>65</w:t>
      </w:r>
      <w:r w:rsidR="005D45C2" w:rsidRPr="00396D3E">
        <w:rPr>
          <w:lang w:val="en-US"/>
        </w:rPr>
        <w:t>)</w:t>
      </w:r>
      <w:r w:rsidR="0056552B" w:rsidRPr="00396D3E">
        <w:rPr>
          <w:lang w:val="en-US"/>
        </w:rPr>
        <w:t xml:space="preserve">, in which </w:t>
      </w:r>
      <w:r w:rsidR="005D45C2" w:rsidRPr="00396D3E">
        <w:rPr>
          <w:lang w:val="en-US"/>
        </w:rPr>
        <w:t xml:space="preserve">a </w:t>
      </w:r>
      <w:r w:rsidR="0056552B" w:rsidRPr="00396D3E">
        <w:rPr>
          <w:lang w:val="en-US"/>
        </w:rPr>
        <w:t xml:space="preserve">confidence interval is calculated as </w:t>
      </w:r>
      <w:r w:rsidR="005D45C2" w:rsidRPr="00396D3E">
        <w:rPr>
          <w:lang w:val="en-US"/>
        </w:rPr>
        <w:t xml:space="preserve">a </w:t>
      </w:r>
      <w:r w:rsidR="0056552B" w:rsidRPr="00396D3E">
        <w:rPr>
          <w:lang w:val="en-US"/>
        </w:rPr>
        <w:t>variation interval or difference between maximum</w:t>
      </w:r>
      <w:r w:rsidR="00FA176E" w:rsidRPr="00396D3E">
        <w:rPr>
          <w:lang w:val="en-US"/>
        </w:rPr>
        <w:t xml:space="preserve"> </w:t>
      </w:r>
      <w:r w:rsidR="00231065" w:rsidRPr="00396D3E">
        <w:rPr>
          <w:lang w:val="en-US"/>
        </w:rPr>
        <w:t>(</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oMath>
      <w:r w:rsidR="00231065" w:rsidRPr="00396D3E">
        <w:rPr>
          <w:lang w:val="en-US"/>
        </w:rPr>
        <w:t>)</w:t>
      </w:r>
      <w:r w:rsidR="0056552B" w:rsidRPr="00396D3E">
        <w:rPr>
          <w:lang w:val="en-US"/>
        </w:rPr>
        <w:t xml:space="preserve"> and minimum</w:t>
      </w:r>
      <w:r w:rsidR="00FA176E" w:rsidRPr="00396D3E">
        <w:rPr>
          <w:lang w:val="en-US"/>
        </w:rPr>
        <w:t xml:space="preserve"> </w:t>
      </w:r>
      <w:r w:rsidR="00231065" w:rsidRPr="00396D3E">
        <w:rPr>
          <w:lang w:val="en-US"/>
        </w:rPr>
        <w:t>(</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min</m:t>
            </m:r>
          </m:sub>
        </m:sSub>
      </m:oMath>
      <w:r w:rsidR="00231065" w:rsidRPr="00396D3E">
        <w:rPr>
          <w:lang w:val="en-US"/>
        </w:rPr>
        <w:t xml:space="preserve">) </w:t>
      </w:r>
      <w:r w:rsidR="0056552B" w:rsidRPr="00396D3E">
        <w:rPr>
          <w:lang w:val="en-US"/>
        </w:rPr>
        <w:t xml:space="preserve">values </w:t>
      </w:r>
      <w:r w:rsidR="00D01D1D" w:rsidRPr="00396D3E">
        <w:rPr>
          <w:lang w:val="en-US"/>
        </w:rPr>
        <w:t>of statistic</w:t>
      </w:r>
      <w:r w:rsidR="00A95988" w:rsidRPr="00396D3E">
        <w:rPr>
          <w:lang w:val="en-US"/>
        </w:rPr>
        <w:t>. T</w:t>
      </w:r>
      <w:r w:rsidR="00454059" w:rsidRPr="00396D3E">
        <w:rPr>
          <w:lang w:val="en-US"/>
        </w:rPr>
        <w:t xml:space="preserve">he confidence level is </w:t>
      </w:r>
      <w:r w:rsidR="00454059" w:rsidRPr="00396D3E">
        <w:rPr>
          <w:lang w:val="en-US"/>
        </w:rPr>
        <w:lastRenderedPageBreak/>
        <w:t xml:space="preserve">the </w:t>
      </w:r>
      <w:proofErr w:type="gramStart"/>
      <w:r w:rsidR="00800AA0" w:rsidRPr="00396D3E">
        <w:rPr>
          <w:lang w:val="en-US"/>
        </w:rPr>
        <w:t>following</w:t>
      </w:r>
      <w:r w:rsidR="00FA176E" w:rsidRPr="00396D3E">
        <w:rPr>
          <w:rFonts w:eastAsiaTheme="minorEastAsia"/>
          <w:lang w:val="en-US"/>
        </w:rPr>
        <w:t> </w:t>
      </w:r>
      <w:proofErr w:type="gramEnd"/>
      <m:oMath>
        <m:r>
          <w:rPr>
            <w:rFonts w:ascii="Cambria Math" w:eastAsiaTheme="minorEastAsia" w:hAnsi="Cambria Math"/>
            <w:lang w:val="en-US"/>
          </w:rPr>
          <m:t>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min</m:t>
                </m:r>
              </m:sub>
            </m:sSub>
            <m:r>
              <w:rPr>
                <w:rFonts w:ascii="Cambria Math" w:hAnsi="Cambria Math"/>
                <w:lang w:val="en-US"/>
              </w:rPr>
              <m:t>≪θ&lt;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e>
        </m:d>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0.5</m:t>
            </m:r>
          </m:e>
          <m:sup>
            <m:r>
              <w:rPr>
                <w:rFonts w:ascii="Cambria Math" w:eastAsiaTheme="minorEastAsia" w:hAnsi="Cambria Math"/>
                <w:lang w:val="en-US"/>
              </w:rPr>
              <m:t>n-1</m:t>
            </m:r>
          </m:sup>
        </m:sSup>
      </m:oMath>
      <w:r w:rsidR="004D1D8B" w:rsidRPr="00396D3E">
        <w:rPr>
          <w:rFonts w:eastAsiaTheme="minorEastAsia"/>
          <w:lang w:val="en-US"/>
        </w:rPr>
        <w:t xml:space="preserve">, where </w:t>
      </w:r>
      <w:r w:rsidR="00517C36">
        <w:rPr>
          <w:rFonts w:eastAsiaTheme="minorEastAsia"/>
          <w:lang w:val="en-US"/>
        </w:rPr>
        <w:t>‘</w:t>
      </w:r>
      <m:oMath>
        <m:r>
          <w:rPr>
            <w:rFonts w:ascii="Cambria Math" w:eastAsiaTheme="minorEastAsia" w:hAnsi="Cambria Math"/>
            <w:lang w:val="en-US"/>
          </w:rPr>
          <m:t>n</m:t>
        </m:r>
      </m:oMath>
      <w:r w:rsidR="00517C36">
        <w:rPr>
          <w:rFonts w:eastAsiaTheme="minorEastAsia"/>
          <w:lang w:val="en-US"/>
        </w:rPr>
        <w:t xml:space="preserve">’ </w:t>
      </w:r>
      <w:r w:rsidR="004D1D8B" w:rsidRPr="00396D3E">
        <w:rPr>
          <w:rFonts w:eastAsiaTheme="minorEastAsia"/>
          <w:lang w:val="en-US"/>
        </w:rPr>
        <w:t>is the length</w:t>
      </w:r>
      <w:r w:rsidR="00EC3CC2">
        <w:rPr>
          <w:rFonts w:eastAsiaTheme="minorEastAsia"/>
          <w:lang w:val="en-US"/>
        </w:rPr>
        <w:t xml:space="preserve"> of </w:t>
      </w:r>
      <w:r w:rsidR="008A5782">
        <w:rPr>
          <w:rFonts w:eastAsiaTheme="minorEastAsia"/>
          <w:lang w:val="en-US"/>
        </w:rPr>
        <w:t>a</w:t>
      </w:r>
      <w:r w:rsidR="00EC3CC2">
        <w:rPr>
          <w:rFonts w:eastAsiaTheme="minorEastAsia"/>
          <w:lang w:val="en-US"/>
        </w:rPr>
        <w:t xml:space="preserve"> </w:t>
      </w:r>
      <w:r w:rsidR="00EC3CC2" w:rsidRPr="00EC3CC2">
        <w:rPr>
          <w:rFonts w:eastAsiaTheme="minorEastAsia"/>
          <w:lang w:val="en-US"/>
        </w:rPr>
        <w:t>sample</w:t>
      </w:r>
      <w:r w:rsidR="004D1D8B" w:rsidRPr="00396D3E">
        <w:rPr>
          <w:rFonts w:eastAsiaTheme="minorEastAsia"/>
          <w:lang w:val="en-US"/>
        </w:rPr>
        <w:t>.</w:t>
      </w:r>
    </w:p>
    <w:p w14:paraId="1A600D6C" w14:textId="05DE2558" w:rsidR="00DE5BEF" w:rsidRPr="00396D3E" w:rsidRDefault="000517AB" w:rsidP="00C24B92">
      <w:pPr>
        <w:rPr>
          <w:lang w:val="en-US"/>
        </w:rPr>
      </w:pPr>
      <w:r w:rsidRPr="00396D3E">
        <w:rPr>
          <w:lang w:val="en-US"/>
        </w:rPr>
        <w:t xml:space="preserve">We have to </w:t>
      </w:r>
      <w:r w:rsidR="00F319CE">
        <w:rPr>
          <w:lang w:val="en-US"/>
        </w:rPr>
        <w:t>study</w:t>
      </w:r>
      <w:r w:rsidRPr="00396D3E">
        <w:rPr>
          <w:lang w:val="en-US"/>
        </w:rPr>
        <w:t xml:space="preserve"> </w:t>
      </w:r>
      <w:r w:rsidR="003B2E2E" w:rsidRPr="00396D3E">
        <w:rPr>
          <w:lang w:val="en-US"/>
        </w:rPr>
        <w:t xml:space="preserve">a </w:t>
      </w:r>
      <w:r w:rsidRPr="00396D3E">
        <w:rPr>
          <w:lang w:val="en-US"/>
        </w:rPr>
        <w:t xml:space="preserve">situation </w:t>
      </w:r>
      <w:r w:rsidR="003B2E2E" w:rsidRPr="00396D3E">
        <w:rPr>
          <w:lang w:val="en-US"/>
        </w:rPr>
        <w:t>w</w:t>
      </w:r>
      <w:r w:rsidRPr="00396D3E">
        <w:rPr>
          <w:lang w:val="en-US"/>
        </w:rPr>
        <w:t>h</w:t>
      </w:r>
      <w:r w:rsidR="003B2E2E" w:rsidRPr="00396D3E">
        <w:rPr>
          <w:lang w:val="en-US"/>
        </w:rPr>
        <w:t>e</w:t>
      </w:r>
      <w:r w:rsidRPr="00396D3E">
        <w:rPr>
          <w:lang w:val="en-US"/>
        </w:rPr>
        <w:t>n</w:t>
      </w:r>
      <w:r w:rsidR="003B2E2E" w:rsidRPr="00396D3E">
        <w:rPr>
          <w:lang w:val="en-US"/>
        </w:rPr>
        <w:t xml:space="preserve"> a</w:t>
      </w:r>
      <w:r w:rsidRPr="00396D3E">
        <w:rPr>
          <w:lang w:val="en-US"/>
        </w:rPr>
        <w:t xml:space="preserve"> calculated statistic</w:t>
      </w:r>
      <w:r w:rsidR="00517C36">
        <w:rPr>
          <w:lang w:val="en-US"/>
        </w:rPr>
        <w:t>al</w:t>
      </w:r>
      <w:r w:rsidRPr="00396D3E">
        <w:rPr>
          <w:lang w:val="en-US"/>
        </w:rPr>
        <w:t xml:space="preserve"> value will be </w:t>
      </w:r>
      <w:r w:rsidR="003B2E2E" w:rsidRPr="00396D3E">
        <w:rPr>
          <w:lang w:val="en-US"/>
        </w:rPr>
        <w:t>at the</w:t>
      </w:r>
      <w:r w:rsidRPr="00396D3E">
        <w:rPr>
          <w:lang w:val="en-US"/>
        </w:rPr>
        <w:t xml:space="preserve"> intersection of </w:t>
      </w:r>
      <w:r w:rsidR="00FA176E" w:rsidRPr="00396D3E">
        <w:rPr>
          <w:lang w:val="en-US"/>
        </w:rPr>
        <w:t>two</w:t>
      </w:r>
      <w:r w:rsidRPr="00396D3E">
        <w:rPr>
          <w:lang w:val="en-US"/>
        </w:rPr>
        <w:t xml:space="preserve"> </w:t>
      </w:r>
      <w:r w:rsidR="00874295" w:rsidRPr="00396D3E">
        <w:rPr>
          <w:lang w:val="en-US"/>
        </w:rPr>
        <w:t>variation intervals. In this situation it is impossible to decide whether</w:t>
      </w:r>
      <w:r w:rsidR="003B2E2E" w:rsidRPr="00396D3E">
        <w:rPr>
          <w:lang w:val="en-US"/>
        </w:rPr>
        <w:t xml:space="preserve"> a</w:t>
      </w:r>
      <w:r w:rsidR="00874295" w:rsidRPr="00396D3E">
        <w:rPr>
          <w:lang w:val="en-US"/>
        </w:rPr>
        <w:t xml:space="preserve"> hypervisor is present or not. In this case we have to repeat measur</w:t>
      </w:r>
      <w:r w:rsidR="003B2E2E" w:rsidRPr="00396D3E">
        <w:rPr>
          <w:lang w:val="en-US"/>
        </w:rPr>
        <w:t>ements</w:t>
      </w:r>
      <w:r w:rsidR="00874295" w:rsidRPr="00396D3E">
        <w:rPr>
          <w:lang w:val="en-US"/>
        </w:rPr>
        <w:t xml:space="preserve"> </w:t>
      </w:r>
      <w:r w:rsidR="00116F69" w:rsidRPr="00396D3E">
        <w:rPr>
          <w:lang w:val="en-US"/>
        </w:rPr>
        <w:t xml:space="preserve">of </w:t>
      </w:r>
      <w:r w:rsidR="00874295" w:rsidRPr="00396D3E">
        <w:rPr>
          <w:lang w:val="en-US"/>
        </w:rPr>
        <w:t>IET array</w:t>
      </w:r>
      <w:r w:rsidR="003B2E2E" w:rsidRPr="00396D3E">
        <w:rPr>
          <w:lang w:val="en-US"/>
        </w:rPr>
        <w:t>s</w:t>
      </w:r>
      <w:r w:rsidR="00874295" w:rsidRPr="00396D3E">
        <w:rPr>
          <w:lang w:val="en-US"/>
        </w:rPr>
        <w:t xml:space="preserve"> and calculat</w:t>
      </w:r>
      <w:r w:rsidR="003B2E2E" w:rsidRPr="00396D3E">
        <w:rPr>
          <w:lang w:val="en-US"/>
        </w:rPr>
        <w:t>ions</w:t>
      </w:r>
      <w:r w:rsidR="00116F69" w:rsidRPr="00396D3E">
        <w:rPr>
          <w:lang w:val="en-US"/>
        </w:rPr>
        <w:t xml:space="preserve"> of</w:t>
      </w:r>
      <w:r w:rsidR="00874295" w:rsidRPr="00396D3E">
        <w:rPr>
          <w:lang w:val="en-US"/>
        </w:rPr>
        <w:t xml:space="preserve"> statistics. </w:t>
      </w:r>
      <w:r w:rsidR="00CD1723" w:rsidRPr="00396D3E">
        <w:rPr>
          <w:lang w:val="en-US"/>
        </w:rPr>
        <w:t xml:space="preserve">In accordance with </w:t>
      </w:r>
      <w:r w:rsidR="00E7208E">
        <w:rPr>
          <w:lang w:val="en-US"/>
        </w:rPr>
        <w:t xml:space="preserve">the </w:t>
      </w:r>
      <w:r w:rsidR="00DF6B49" w:rsidRPr="00DF6B49">
        <w:rPr>
          <w:lang w:val="en-US"/>
        </w:rPr>
        <w:t>multiplication theorem of probability</w:t>
      </w:r>
      <w:r w:rsidR="00CD1723" w:rsidRPr="00396D3E">
        <w:rPr>
          <w:lang w:val="en-US"/>
        </w:rPr>
        <w:t xml:space="preserve"> </w:t>
      </w:r>
      <w:r w:rsidR="00261026">
        <w:rPr>
          <w:lang w:val="en-US"/>
        </w:rPr>
        <w:t>a</w:t>
      </w:r>
      <w:r w:rsidR="00775CE4">
        <w:rPr>
          <w:lang w:val="en-US"/>
        </w:rPr>
        <w:t xml:space="preserve"> </w:t>
      </w:r>
      <w:r w:rsidR="00CD1723" w:rsidRPr="00396D3E">
        <w:rPr>
          <w:lang w:val="en-US"/>
        </w:rPr>
        <w:t xml:space="preserve">recurrent </w:t>
      </w:r>
      <w:r w:rsidR="00775CE4">
        <w:rPr>
          <w:lang w:val="en-US"/>
        </w:rPr>
        <w:t>hit</w:t>
      </w:r>
      <w:r w:rsidR="0016376B" w:rsidRPr="00396D3E">
        <w:rPr>
          <w:lang w:val="en-US"/>
        </w:rPr>
        <w:t xml:space="preserve"> in the intersection zone </w:t>
      </w:r>
      <w:r w:rsidR="00775CE4">
        <w:rPr>
          <w:lang w:val="en-US"/>
        </w:rPr>
        <w:t>is</w:t>
      </w:r>
      <w:r w:rsidR="0016376B" w:rsidRPr="00396D3E">
        <w:rPr>
          <w:lang w:val="en-US"/>
        </w:rPr>
        <w:t xml:space="preserve"> unlikely. </w:t>
      </w:r>
    </w:p>
    <w:p w14:paraId="66F1E29B" w14:textId="1BFAB241" w:rsidR="00614795" w:rsidRPr="00396D3E" w:rsidRDefault="00DE5BEF" w:rsidP="006848B4">
      <w:pPr>
        <w:tabs>
          <w:tab w:val="left" w:pos="1260"/>
        </w:tabs>
        <w:spacing w:before="240" w:after="100"/>
        <w:rPr>
          <w:rFonts w:cs="Times New Roman"/>
          <w:lang w:val="en-US"/>
        </w:rPr>
      </w:pPr>
      <w:r w:rsidRPr="00396D3E">
        <w:rPr>
          <w:rStyle w:val="Heading3Char"/>
        </w:rPr>
        <w:fldChar w:fldCharType="begin"/>
      </w:r>
      <w:r w:rsidRPr="00396D3E">
        <w:rPr>
          <w:rStyle w:val="Heading3Char"/>
        </w:rPr>
        <w:instrText xml:space="preserve"> SEQ First \c \* ARABIC \* MERGEFORMAT \* MERGEFORMAT  \* MERGEFORMAT  \* MERGEFORMAT </w:instrText>
      </w:r>
      <w:r w:rsidRPr="00396D3E">
        <w:rPr>
          <w:rStyle w:val="Heading3Char"/>
        </w:rPr>
        <w:fldChar w:fldCharType="separate"/>
      </w:r>
      <w:bookmarkStart w:id="32" w:name="_Toc403772980"/>
      <w:r w:rsidR="002D40CC">
        <w:rPr>
          <w:rStyle w:val="Heading3Char"/>
          <w:noProof/>
        </w:rPr>
        <w:t>4</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Second \c \* ARABIC \* MERGEFORMAT \* MERGEFORMAT  \* MERGEFORMAT  \* MERGEFORMAT </w:instrText>
      </w:r>
      <w:r w:rsidRPr="00396D3E">
        <w:rPr>
          <w:rStyle w:val="Heading3Char"/>
        </w:rPr>
        <w:fldChar w:fldCharType="separate"/>
      </w:r>
      <w:r w:rsidR="002D40CC">
        <w:rPr>
          <w:rStyle w:val="Heading3Char"/>
          <w:noProof/>
        </w:rPr>
        <w:t>3</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Third \r 1 \* ARABIC \* MERGEFORMAT \* MERGEFORMAT  \* MERGEFORMAT  \* MERGEFORMAT </w:instrText>
      </w:r>
      <w:r w:rsidRPr="00396D3E">
        <w:rPr>
          <w:rStyle w:val="Heading3Char"/>
        </w:rPr>
        <w:fldChar w:fldCharType="separate"/>
      </w:r>
      <w:r w:rsidR="002D40CC">
        <w:rPr>
          <w:rStyle w:val="Heading3Char"/>
          <w:noProof/>
        </w:rPr>
        <w:t>1</w:t>
      </w:r>
      <w:r w:rsidRPr="00396D3E">
        <w:rPr>
          <w:rStyle w:val="Heading3Char"/>
        </w:rPr>
        <w:fldChar w:fldCharType="end"/>
      </w:r>
      <w:r w:rsidRPr="00396D3E">
        <w:rPr>
          <w:rStyle w:val="Heading3Char"/>
        </w:rPr>
        <w:t>.</w:t>
      </w:r>
      <w:r w:rsidR="00B144CA" w:rsidRPr="00B144CA">
        <w:rPr>
          <w:rStyle w:val="Heading3Char"/>
        </w:rPr>
        <w:t> </w:t>
      </w:r>
      <w:r w:rsidRPr="00396D3E">
        <w:rPr>
          <w:rStyle w:val="Heading3Char"/>
        </w:rPr>
        <w:t>Applying Layered Structure of IET Arrays to Hypervisors Detection.</w:t>
      </w:r>
      <w:bookmarkEnd w:id="32"/>
      <w:r w:rsidRPr="00396D3E">
        <w:rPr>
          <w:rFonts w:cs="Times New Roman"/>
          <w:lang w:val="en-US"/>
        </w:rPr>
        <w:t xml:space="preserve"> </w:t>
      </w:r>
      <w:r w:rsidR="001F3C46" w:rsidRPr="00396D3E">
        <w:rPr>
          <w:rFonts w:cs="Times New Roman"/>
          <w:lang w:val="en-US"/>
        </w:rPr>
        <w:t xml:space="preserve">Numerous experiments </w:t>
      </w:r>
      <w:r w:rsidR="00F02610" w:rsidRPr="00396D3E">
        <w:rPr>
          <w:rFonts w:cs="Times New Roman"/>
          <w:lang w:val="en-US"/>
        </w:rPr>
        <w:t xml:space="preserve">show </w:t>
      </w:r>
      <w:r w:rsidR="001F06C4" w:rsidRPr="00396D3E">
        <w:rPr>
          <w:rFonts w:cs="Times New Roman"/>
          <w:lang w:val="en-US"/>
        </w:rPr>
        <w:t xml:space="preserve">that IET arrays </w:t>
      </w:r>
      <w:r w:rsidR="00E75E7C" w:rsidRPr="00396D3E">
        <w:rPr>
          <w:rFonts w:cs="Times New Roman"/>
          <w:lang w:val="en-US"/>
        </w:rPr>
        <w:t xml:space="preserve">have </w:t>
      </w:r>
      <w:r w:rsidR="00605DC4" w:rsidRPr="00396D3E">
        <w:rPr>
          <w:rFonts w:cs="Times New Roman"/>
          <w:lang w:val="en-US"/>
        </w:rPr>
        <w:t xml:space="preserve">a </w:t>
      </w:r>
      <w:r w:rsidR="00C51850" w:rsidRPr="00396D3E">
        <w:rPr>
          <w:rFonts w:cs="Times New Roman"/>
          <w:lang w:val="en-US"/>
        </w:rPr>
        <w:t>layered structure</w:t>
      </w:r>
      <w:r w:rsidR="00E75E7C" w:rsidRPr="00396D3E">
        <w:rPr>
          <w:rFonts w:cs="Times New Roman"/>
          <w:lang w:val="en-US"/>
        </w:rPr>
        <w:t>.</w:t>
      </w:r>
      <w:r w:rsidR="00546112" w:rsidRPr="00396D3E">
        <w:rPr>
          <w:rFonts w:cs="Times New Roman"/>
          <w:lang w:val="en-US"/>
        </w:rPr>
        <w:t xml:space="preserve"> </w:t>
      </w:r>
      <w:r w:rsidR="000E7768" w:rsidRPr="00396D3E">
        <w:rPr>
          <w:rFonts w:cs="Times New Roman"/>
          <w:lang w:val="en-US"/>
        </w:rPr>
        <w:t xml:space="preserve">It means that each IET array </w:t>
      </w:r>
      <w:r w:rsidR="00B81D2E" w:rsidRPr="00396D3E">
        <w:rPr>
          <w:rFonts w:cs="Times New Roman"/>
          <w:lang w:val="en-US"/>
        </w:rPr>
        <w:t>is</w:t>
      </w:r>
      <w:r w:rsidR="000E7768" w:rsidRPr="00396D3E">
        <w:rPr>
          <w:rFonts w:cs="Times New Roman"/>
          <w:lang w:val="en-US"/>
        </w:rPr>
        <w:t xml:space="preserve"> </w:t>
      </w:r>
      <w:r w:rsidR="00B81D2E" w:rsidRPr="00396D3E">
        <w:rPr>
          <w:rFonts w:cs="Times New Roman"/>
          <w:lang w:val="en-US"/>
        </w:rPr>
        <w:t xml:space="preserve">comprised of </w:t>
      </w:r>
      <w:r w:rsidR="008D5A06" w:rsidRPr="00396D3E">
        <w:rPr>
          <w:rFonts w:cs="Times New Roman"/>
          <w:lang w:val="en-US"/>
        </w:rPr>
        <w:t>several layers</w:t>
      </w:r>
      <w:r w:rsidR="004059CA" w:rsidRPr="00396D3E">
        <w:rPr>
          <w:rFonts w:cs="Times New Roman"/>
          <w:lang w:val="en-US"/>
        </w:rPr>
        <w:t xml:space="preserve">, </w:t>
      </w:r>
      <w:r w:rsidR="00EF6F1C" w:rsidRPr="00396D3E">
        <w:rPr>
          <w:rFonts w:cs="Times New Roman"/>
          <w:lang w:val="en-US"/>
        </w:rPr>
        <w:t>whose</w:t>
      </w:r>
      <w:r w:rsidR="00461B16" w:rsidRPr="00396D3E">
        <w:rPr>
          <w:rFonts w:cs="Times New Roman"/>
          <w:lang w:val="en-US"/>
        </w:rPr>
        <w:t xml:space="preserve"> </w:t>
      </w:r>
      <w:r w:rsidR="00D210A0" w:rsidRPr="00396D3E">
        <w:rPr>
          <w:rFonts w:cs="Times New Roman"/>
          <w:lang w:val="en-US"/>
        </w:rPr>
        <w:t>characteristics</w:t>
      </w:r>
      <w:r w:rsidR="004059CA" w:rsidRPr="00396D3E">
        <w:rPr>
          <w:rFonts w:cs="Times New Roman"/>
          <w:lang w:val="en-US"/>
        </w:rPr>
        <w:t xml:space="preserve"> depend </w:t>
      </w:r>
      <w:r w:rsidR="00D93622" w:rsidRPr="00396D3E">
        <w:rPr>
          <w:rFonts w:cs="Times New Roman"/>
          <w:lang w:val="en-US"/>
        </w:rPr>
        <w:t xml:space="preserve">on </w:t>
      </w:r>
      <w:r w:rsidR="004059CA" w:rsidRPr="00396D3E">
        <w:rPr>
          <w:rFonts w:cs="Times New Roman"/>
          <w:lang w:val="en-US"/>
        </w:rPr>
        <w:t xml:space="preserve">CPU, OS and </w:t>
      </w:r>
      <w:r w:rsidR="00EF6F1C" w:rsidRPr="00396D3E">
        <w:rPr>
          <w:rFonts w:cs="Times New Roman"/>
          <w:lang w:val="en-US"/>
        </w:rPr>
        <w:t xml:space="preserve">whether or not </w:t>
      </w:r>
      <w:r w:rsidR="007B2300" w:rsidRPr="00396D3E">
        <w:rPr>
          <w:rFonts w:cs="Times New Roman"/>
          <w:lang w:val="en-US"/>
        </w:rPr>
        <w:t xml:space="preserve">a </w:t>
      </w:r>
      <w:r w:rsidR="00EF6F1C" w:rsidRPr="00396D3E">
        <w:rPr>
          <w:rFonts w:cs="Times New Roman"/>
          <w:lang w:val="en-US"/>
        </w:rPr>
        <w:t>hypervisor is present.</w:t>
      </w:r>
      <w:r w:rsidR="004059CA" w:rsidRPr="00396D3E">
        <w:rPr>
          <w:rFonts w:cs="Times New Roman"/>
          <w:lang w:val="en-US"/>
        </w:rPr>
        <w:t xml:space="preserve"> </w:t>
      </w:r>
    </w:p>
    <w:p w14:paraId="3859C25A" w14:textId="77777777" w:rsidR="00261026" w:rsidRDefault="00647D66" w:rsidP="00C24B92">
      <w:pPr>
        <w:rPr>
          <w:lang w:val="en-US"/>
        </w:rPr>
      </w:pPr>
      <w:r w:rsidRPr="00396D3E">
        <w:rPr>
          <w:lang w:val="en-US"/>
        </w:rPr>
        <w:t xml:space="preserve">First of all </w:t>
      </w:r>
      <w:r w:rsidR="003D45F9" w:rsidRPr="00396D3E">
        <w:rPr>
          <w:lang w:val="en-US"/>
        </w:rPr>
        <w:t xml:space="preserve">our experiments </w:t>
      </w:r>
      <w:r w:rsidR="00A5763F" w:rsidRPr="00396D3E">
        <w:rPr>
          <w:lang w:val="en-US"/>
        </w:rPr>
        <w:t>confirm</w:t>
      </w:r>
      <w:r w:rsidR="00834655" w:rsidRPr="00396D3E">
        <w:rPr>
          <w:lang w:val="en-US"/>
        </w:rPr>
        <w:t xml:space="preserve">, </w:t>
      </w:r>
      <w:r w:rsidR="00AA0C01" w:rsidRPr="00396D3E">
        <w:rPr>
          <w:lang w:val="en-US"/>
        </w:rPr>
        <w:t xml:space="preserve">that </w:t>
      </w:r>
      <w:r w:rsidR="008D0992" w:rsidRPr="00396D3E">
        <w:rPr>
          <w:lang w:val="en-US"/>
        </w:rPr>
        <w:t xml:space="preserve">the number of layers </w:t>
      </w:r>
      <w:r w:rsidR="00BC7719" w:rsidRPr="00396D3E">
        <w:rPr>
          <w:lang w:val="en-US"/>
        </w:rPr>
        <w:t xml:space="preserve">with </w:t>
      </w:r>
      <w:r w:rsidR="00DE3663" w:rsidRPr="00396D3E">
        <w:rPr>
          <w:lang w:val="en-US"/>
        </w:rPr>
        <w:t xml:space="preserve">a </w:t>
      </w:r>
      <w:r w:rsidR="00BC7719" w:rsidRPr="00396D3E">
        <w:rPr>
          <w:lang w:val="en-US"/>
        </w:rPr>
        <w:t xml:space="preserve">hypervisor is larger than without </w:t>
      </w:r>
      <w:r w:rsidR="00220338" w:rsidRPr="00396D3E">
        <w:rPr>
          <w:lang w:val="en-US"/>
        </w:rPr>
        <w:t xml:space="preserve">a </w:t>
      </w:r>
      <w:r w:rsidR="00BC7719" w:rsidRPr="00396D3E">
        <w:rPr>
          <w:lang w:val="en-US"/>
        </w:rPr>
        <w:t>hypervisor.</w:t>
      </w:r>
      <w:r w:rsidR="007231CC" w:rsidRPr="00396D3E">
        <w:rPr>
          <w:lang w:val="en-US"/>
        </w:rPr>
        <w:t xml:space="preserve"> </w:t>
      </w:r>
    </w:p>
    <w:p w14:paraId="51886687" w14:textId="6681C2E5" w:rsidR="00E324F3" w:rsidRPr="00396D3E" w:rsidRDefault="007231CC" w:rsidP="00C24B92">
      <w:pPr>
        <w:rPr>
          <w:lang w:val="en-US"/>
        </w:rPr>
      </w:pPr>
      <w:r w:rsidRPr="00396D3E">
        <w:rPr>
          <w:lang w:val="en-US"/>
        </w:rPr>
        <w:t>To make it clear</w:t>
      </w:r>
      <w:r w:rsidR="00E45C7B" w:rsidRPr="00396D3E">
        <w:rPr>
          <w:lang w:val="en-US"/>
        </w:rPr>
        <w:t xml:space="preserve">, </w:t>
      </w:r>
      <w:r w:rsidRPr="00396D3E">
        <w:rPr>
          <w:lang w:val="en-US"/>
        </w:rPr>
        <w:t xml:space="preserve">the </w:t>
      </w:r>
      <w:r w:rsidR="00E45C7B" w:rsidRPr="00396D3E">
        <w:rPr>
          <w:lang w:val="en-US"/>
        </w:rPr>
        <w:t>result</w:t>
      </w:r>
      <w:r w:rsidR="00366A87" w:rsidRPr="00396D3E">
        <w:rPr>
          <w:lang w:val="en-US"/>
        </w:rPr>
        <w:t>s</w:t>
      </w:r>
      <w:r w:rsidR="00E45C7B" w:rsidRPr="00396D3E">
        <w:rPr>
          <w:lang w:val="en-US"/>
        </w:rPr>
        <w:t xml:space="preserve"> of </w:t>
      </w:r>
      <w:r w:rsidRPr="00396D3E">
        <w:rPr>
          <w:lang w:val="en-US"/>
        </w:rPr>
        <w:t>a</w:t>
      </w:r>
      <w:r w:rsidR="007618BD" w:rsidRPr="00396D3E">
        <w:rPr>
          <w:lang w:val="en-US"/>
        </w:rPr>
        <w:t>n</w:t>
      </w:r>
      <w:r w:rsidR="00E45C7B" w:rsidRPr="00396D3E">
        <w:rPr>
          <w:lang w:val="en-US"/>
        </w:rPr>
        <w:t xml:space="preserve"> experiment </w:t>
      </w:r>
      <w:r w:rsidR="00366A87" w:rsidRPr="00396D3E">
        <w:rPr>
          <w:lang w:val="en-US"/>
        </w:rPr>
        <w:t>are</w:t>
      </w:r>
      <w:r w:rsidR="00E45C7B" w:rsidRPr="00396D3E">
        <w:rPr>
          <w:lang w:val="en-US"/>
        </w:rPr>
        <w:t xml:space="preserve"> given</w:t>
      </w:r>
      <w:r w:rsidR="007618BD" w:rsidRPr="00396D3E">
        <w:rPr>
          <w:lang w:val="en-US"/>
        </w:rPr>
        <w:t xml:space="preserve"> below</w:t>
      </w:r>
      <w:r w:rsidR="00366A87" w:rsidRPr="00396D3E">
        <w:rPr>
          <w:lang w:val="en-US"/>
        </w:rPr>
        <w:t xml:space="preserve">. </w:t>
      </w:r>
      <w:r w:rsidR="001D0F06" w:rsidRPr="00396D3E">
        <w:rPr>
          <w:lang w:val="en-US"/>
        </w:rPr>
        <w:t>We measure</w:t>
      </w:r>
      <w:r w:rsidR="008C7469" w:rsidRPr="00396D3E">
        <w:rPr>
          <w:lang w:val="en-US"/>
        </w:rPr>
        <w:t>d</w:t>
      </w:r>
      <w:r w:rsidR="001D0F06" w:rsidRPr="00396D3E">
        <w:rPr>
          <w:lang w:val="en-US"/>
        </w:rPr>
        <w:t xml:space="preserve"> IET arrays in </w:t>
      </w:r>
      <w:r w:rsidR="00741141">
        <w:rPr>
          <w:lang w:val="en-US"/>
        </w:rPr>
        <w:t>two</w:t>
      </w:r>
      <w:r w:rsidR="001D0F06" w:rsidRPr="00396D3E">
        <w:rPr>
          <w:lang w:val="en-US"/>
        </w:rPr>
        <w:t xml:space="preserve"> cases: without hypervisor and with it.</w:t>
      </w:r>
      <w:r w:rsidR="00292320" w:rsidRPr="00396D3E">
        <w:rPr>
          <w:lang w:val="en-US"/>
        </w:rPr>
        <w:t xml:space="preserve"> </w:t>
      </w:r>
    </w:p>
    <w:p w14:paraId="40350320" w14:textId="17F65027" w:rsidR="00E324F3" w:rsidRPr="00396D3E" w:rsidRDefault="00E324F3" w:rsidP="00C24B92">
      <w:pPr>
        <w:rPr>
          <w:lang w:val="en-US"/>
        </w:rPr>
      </w:pPr>
      <w:r w:rsidRPr="00396D3E">
        <w:rPr>
          <w:lang w:val="en-US"/>
        </w:rPr>
        <w:t xml:space="preserve">The right part of </w:t>
      </w:r>
      <w:r w:rsidRPr="00396D3E">
        <w:rPr>
          <w:lang w:val="en-US"/>
        </w:rPr>
        <w:fldChar w:fldCharType="begin"/>
      </w:r>
      <w:r w:rsidRPr="00396D3E">
        <w:rPr>
          <w:lang w:val="en-US"/>
        </w:rPr>
        <w:instrText xml:space="preserve"> REF _Ref399418071 \h </w:instrText>
      </w:r>
      <w:r w:rsidR="006848B4" w:rsidRPr="00396D3E">
        <w:rPr>
          <w:lang w:val="en-US"/>
        </w:rPr>
        <w:instrText xml:space="preserve"> \* MERGEFORMAT </w:instrText>
      </w:r>
      <w:r w:rsidRPr="00396D3E">
        <w:rPr>
          <w:lang w:val="en-US"/>
        </w:rPr>
      </w:r>
      <w:r w:rsidRPr="00396D3E">
        <w:rPr>
          <w:lang w:val="en-US"/>
        </w:rPr>
        <w:fldChar w:fldCharType="separate"/>
      </w:r>
      <w:r w:rsidR="002D40CC" w:rsidRPr="002D40CC">
        <w:rPr>
          <w:lang w:val="en-US"/>
        </w:rPr>
        <w:t>Figure 7</w:t>
      </w:r>
      <w:r w:rsidRPr="00396D3E">
        <w:rPr>
          <w:lang w:val="en-US"/>
        </w:rPr>
        <w:fldChar w:fldCharType="end"/>
      </w:r>
      <w:r w:rsidRPr="00396D3E">
        <w:rPr>
          <w:lang w:val="en-US"/>
        </w:rPr>
        <w:t xml:space="preserve"> is a </w:t>
      </w:r>
      <w:r w:rsidR="0086683E">
        <w:rPr>
          <w:rFonts w:cs="Times New Roman"/>
          <w:lang w:val="en-US"/>
        </w:rPr>
        <w:t>s</w:t>
      </w:r>
      <w:r w:rsidR="0086683E" w:rsidRPr="006157AB">
        <w:rPr>
          <w:rFonts w:cs="Times New Roman"/>
          <w:lang w:val="en-US"/>
        </w:rPr>
        <w:t xml:space="preserve">catter </w:t>
      </w:r>
      <w:r w:rsidRPr="00396D3E">
        <w:rPr>
          <w:lang w:val="en-US"/>
        </w:rPr>
        <w:t xml:space="preserve">plot of </w:t>
      </w:r>
      <w:r w:rsidR="00E7208E">
        <w:rPr>
          <w:lang w:val="en-US"/>
        </w:rPr>
        <w:t xml:space="preserve">the </w:t>
      </w:r>
      <w:r w:rsidRPr="00396D3E">
        <w:rPr>
          <w:lang w:val="en-US"/>
        </w:rPr>
        <w:t>IET array</w:t>
      </w:r>
      <w:r w:rsidR="00E7208E">
        <w:rPr>
          <w:lang w:val="en-US"/>
        </w:rPr>
        <w:t>;</w:t>
      </w:r>
      <w:r w:rsidRPr="00396D3E">
        <w:rPr>
          <w:lang w:val="en-US"/>
        </w:rPr>
        <w:t xml:space="preserve"> </w:t>
      </w:r>
      <w:r w:rsidRPr="008E1095">
        <w:rPr>
          <w:lang w:val="en-US"/>
        </w:rPr>
        <w:t>each point correspond</w:t>
      </w:r>
      <w:r w:rsidR="00E7208E" w:rsidRPr="008E1095">
        <w:rPr>
          <w:lang w:val="en-US"/>
        </w:rPr>
        <w:t>ing</w:t>
      </w:r>
      <w:r w:rsidRPr="008E1095">
        <w:rPr>
          <w:lang w:val="en-US"/>
        </w:rPr>
        <w:t xml:space="preserve"> to </w:t>
      </w:r>
      <w:r w:rsidR="008E1095" w:rsidRPr="008E1095">
        <w:rPr>
          <w:lang w:val="en-US"/>
        </w:rPr>
        <w:t xml:space="preserve">the </w:t>
      </w:r>
      <w:r w:rsidRPr="008E1095">
        <w:rPr>
          <w:lang w:val="en-US"/>
        </w:rPr>
        <w:t>measured duration</w:t>
      </w:r>
      <w:r w:rsidRPr="00396D3E">
        <w:rPr>
          <w:lang w:val="en-US"/>
        </w:rPr>
        <w:t xml:space="preserve"> of ten CPUID instructions. Experiment numbers are on </w:t>
      </w:r>
      <w:r w:rsidR="00D7409F" w:rsidRPr="00396D3E">
        <w:rPr>
          <w:lang w:val="en-US"/>
        </w:rPr>
        <w:t xml:space="preserve">the </w:t>
      </w:r>
      <w:r w:rsidRPr="00396D3E">
        <w:rPr>
          <w:lang w:val="en-US"/>
        </w:rPr>
        <w:t xml:space="preserve">x-axis, while IET values are displayed on </w:t>
      </w:r>
      <w:r w:rsidR="00D7409F" w:rsidRPr="00396D3E">
        <w:rPr>
          <w:lang w:val="en-US"/>
        </w:rPr>
        <w:t xml:space="preserve">the </w:t>
      </w:r>
      <w:r w:rsidRPr="00396D3E">
        <w:rPr>
          <w:lang w:val="en-US"/>
        </w:rPr>
        <w:t xml:space="preserve">y-axis. </w:t>
      </w:r>
    </w:p>
    <w:p w14:paraId="79D836CE" w14:textId="77777777" w:rsidR="00F52670" w:rsidRPr="00396D3E" w:rsidRDefault="00F52670" w:rsidP="00C24B92">
      <w:pPr>
        <w:rPr>
          <w:lang w:val="en-US"/>
        </w:rPr>
      </w:pPr>
      <w:r w:rsidRPr="00396D3E">
        <w:rPr>
          <w:lang w:val="en-US"/>
        </w:rPr>
        <w:t xml:space="preserve">Blue color corresponds to IET without a </w:t>
      </w:r>
      <w:proofErr w:type="gramStart"/>
      <w:r w:rsidRPr="00396D3E">
        <w:rPr>
          <w:lang w:val="en-US"/>
        </w:rPr>
        <w:t>hypervisor,</w:t>
      </w:r>
      <w:proofErr w:type="gramEnd"/>
      <w:r w:rsidRPr="00396D3E">
        <w:rPr>
          <w:lang w:val="en-US"/>
        </w:rPr>
        <w:t xml:space="preserve"> red color corresponds to IET with a hypervisor, which is applying time cheating. This technique leads to getting approximately the same mean value if hypervisor is present with the mean value without a hypervisor.</w:t>
      </w:r>
    </w:p>
    <w:p w14:paraId="63656EF8" w14:textId="0DF28A51" w:rsidR="006249BA" w:rsidRDefault="00E324F3" w:rsidP="00C24B92">
      <w:pPr>
        <w:rPr>
          <w:lang w:val="en-US"/>
        </w:rPr>
      </w:pPr>
      <w:r w:rsidRPr="00396D3E">
        <w:rPr>
          <w:lang w:val="en-US"/>
        </w:rPr>
        <w:t xml:space="preserve">The left part of </w:t>
      </w:r>
      <w:r w:rsidRPr="00396D3E">
        <w:rPr>
          <w:lang w:val="en-US"/>
        </w:rPr>
        <w:fldChar w:fldCharType="begin"/>
      </w:r>
      <w:r w:rsidRPr="00396D3E">
        <w:rPr>
          <w:lang w:val="en-US"/>
        </w:rPr>
        <w:instrText xml:space="preserve"> REF _Ref399418071 \h </w:instrText>
      </w:r>
      <w:r w:rsidR="00C24B92" w:rsidRPr="00396D3E">
        <w:rPr>
          <w:lang w:val="en-US"/>
        </w:rPr>
        <w:instrText xml:space="preserve"> \* MERGEFORMAT </w:instrText>
      </w:r>
      <w:r w:rsidRPr="00396D3E">
        <w:rPr>
          <w:lang w:val="en-US"/>
        </w:rPr>
      </w:r>
      <w:r w:rsidRPr="00396D3E">
        <w:rPr>
          <w:lang w:val="en-US"/>
        </w:rPr>
        <w:fldChar w:fldCharType="separate"/>
      </w:r>
      <w:r w:rsidR="002D40CC" w:rsidRPr="002D40CC">
        <w:rPr>
          <w:lang w:val="en-US"/>
        </w:rPr>
        <w:t>Figure 7</w:t>
      </w:r>
      <w:r w:rsidRPr="00396D3E">
        <w:rPr>
          <w:lang w:val="en-US"/>
        </w:rPr>
        <w:fldChar w:fldCharType="end"/>
      </w:r>
      <w:r w:rsidRPr="00396D3E">
        <w:rPr>
          <w:lang w:val="en-US"/>
        </w:rPr>
        <w:t xml:space="preserve"> shows </w:t>
      </w:r>
      <w:r w:rsidR="00A751AA" w:rsidRPr="00396D3E">
        <w:rPr>
          <w:lang w:val="en-US"/>
        </w:rPr>
        <w:t xml:space="preserve">the </w:t>
      </w:r>
      <w:r w:rsidRPr="00396D3E">
        <w:rPr>
          <w:lang w:val="en-US"/>
        </w:rPr>
        <w:t>corresponding frequency polygons</w:t>
      </w:r>
      <w:r w:rsidR="00320D3C">
        <w:rPr>
          <w:lang w:val="en-US"/>
        </w:rPr>
        <w:t xml:space="preserve"> </w:t>
      </w:r>
      <w:r w:rsidR="00320D3C" w:rsidRPr="00396D3E">
        <w:rPr>
          <w:rFonts w:cs="Times New Roman"/>
          <w:lang w:val="en-US"/>
        </w:rPr>
        <w:t xml:space="preserve">or </w:t>
      </w:r>
      <w:r w:rsidR="00320D3C">
        <w:rPr>
          <w:rFonts w:cs="Times New Roman"/>
          <w:lang w:val="en-US"/>
        </w:rPr>
        <w:t>r</w:t>
      </w:r>
      <w:r w:rsidR="00320D3C" w:rsidRPr="00396D3E">
        <w:rPr>
          <w:rFonts w:cs="Times New Roman"/>
          <w:lang w:val="en-US"/>
        </w:rPr>
        <w:t xml:space="preserve">elative </w:t>
      </w:r>
      <w:r w:rsidR="00320D3C">
        <w:rPr>
          <w:rFonts w:cs="Times New Roman"/>
          <w:lang w:val="en-US"/>
        </w:rPr>
        <w:t>f</w:t>
      </w:r>
      <w:r w:rsidR="00320D3C" w:rsidRPr="00396D3E">
        <w:rPr>
          <w:rFonts w:cs="Times New Roman"/>
          <w:lang w:val="en-US"/>
        </w:rPr>
        <w:t xml:space="preserve">requency </w:t>
      </w:r>
      <w:r w:rsidR="00320D3C">
        <w:rPr>
          <w:rFonts w:cs="Times New Roman"/>
          <w:lang w:val="en-US"/>
        </w:rPr>
        <w:t>chart</w:t>
      </w:r>
      <w:r w:rsidRPr="00396D3E">
        <w:rPr>
          <w:lang w:val="en-US"/>
        </w:rPr>
        <w:t xml:space="preserve">. We can see that with </w:t>
      </w:r>
      <w:r w:rsidR="00946186">
        <w:rPr>
          <w:lang w:val="en-US"/>
        </w:rPr>
        <w:t xml:space="preserve">a </w:t>
      </w:r>
      <w:r w:rsidRPr="00396D3E">
        <w:rPr>
          <w:lang w:val="en-US"/>
        </w:rPr>
        <w:t>hypervisor the number of polygon points (or number of layers) is l</w:t>
      </w:r>
      <w:r w:rsidR="00A929AB" w:rsidRPr="00396D3E">
        <w:rPr>
          <w:lang w:val="en-US"/>
        </w:rPr>
        <w:t xml:space="preserve">arger than without </w:t>
      </w:r>
      <w:r w:rsidR="00686071">
        <w:rPr>
          <w:lang w:val="en-US"/>
        </w:rPr>
        <w:t xml:space="preserve">a </w:t>
      </w:r>
      <w:r w:rsidR="00A929AB" w:rsidRPr="00396D3E">
        <w:rPr>
          <w:lang w:val="en-US"/>
        </w:rPr>
        <w:t xml:space="preserve">hypervisor. </w:t>
      </w:r>
    </w:p>
    <w:p w14:paraId="72FD048F" w14:textId="2C033459" w:rsidR="006F0906" w:rsidRPr="00B104D7" w:rsidRDefault="009A7E3A" w:rsidP="00C24B92">
      <w:pPr>
        <w:rPr>
          <w:lang w:val="en-US"/>
        </w:rPr>
      </w:pPr>
      <w:r>
        <w:rPr>
          <w:lang w:val="en-US"/>
        </w:rPr>
        <w:t>The s</w:t>
      </w:r>
      <w:r w:rsidR="00523864">
        <w:rPr>
          <w:lang w:val="en-US"/>
        </w:rPr>
        <w:t>imilar nature of p</w:t>
      </w:r>
      <w:r w:rsidR="00523864" w:rsidRPr="00523864">
        <w:rPr>
          <w:lang w:val="en-US"/>
        </w:rPr>
        <w:t>olygon</w:t>
      </w:r>
      <w:r w:rsidR="00FF1582">
        <w:rPr>
          <w:lang w:val="en-US"/>
        </w:rPr>
        <w:t>s</w:t>
      </w:r>
      <w:r w:rsidR="00523864">
        <w:rPr>
          <w:lang w:val="en-US"/>
        </w:rPr>
        <w:t xml:space="preserve"> was </w:t>
      </w:r>
      <w:r w:rsidR="00564DFC">
        <w:rPr>
          <w:lang w:val="en-US"/>
        </w:rPr>
        <w:t xml:space="preserve">also </w:t>
      </w:r>
      <w:r w:rsidR="00860626">
        <w:rPr>
          <w:lang w:val="en-US"/>
        </w:rPr>
        <w:t>noted by</w:t>
      </w:r>
      <w:r w:rsidR="00523864">
        <w:rPr>
          <w:lang w:val="en-US"/>
        </w:rPr>
        <w:t xml:space="preserve"> </w:t>
      </w:r>
      <w:proofErr w:type="spellStart"/>
      <w:r w:rsidR="00523864">
        <w:rPr>
          <w:lang w:val="en-US"/>
        </w:rPr>
        <w:t>Morabito</w:t>
      </w:r>
      <w:proofErr w:type="spellEnd"/>
      <w:r w:rsidR="00523864">
        <w:rPr>
          <w:lang w:val="en-US"/>
        </w:rPr>
        <w:t xml:space="preserve"> (2012). His observations show that the data is generally not normally distributed and skewed, long-tailed data with outliers </w:t>
      </w:r>
      <w:r w:rsidR="00860626">
        <w:rPr>
          <w:lang w:val="en-US"/>
        </w:rPr>
        <w:t>is fairly</w:t>
      </w:r>
      <w:r w:rsidR="00523864">
        <w:rPr>
          <w:lang w:val="en-US"/>
        </w:rPr>
        <w:t xml:space="preserve"> common.</w:t>
      </w:r>
      <w:r w:rsidR="00FF2400">
        <w:rPr>
          <w:lang w:val="en-US"/>
        </w:rPr>
        <w:t xml:space="preserve"> </w:t>
      </w:r>
      <w:r w:rsidR="006F0906">
        <w:rPr>
          <w:lang w:val="en-US"/>
        </w:rPr>
        <w:t xml:space="preserve">Similar </w:t>
      </w:r>
      <w:r w:rsidR="00F11B3D">
        <w:rPr>
          <w:rFonts w:cs="Times New Roman"/>
          <w:lang w:val="en-US"/>
        </w:rPr>
        <w:t>p</w:t>
      </w:r>
      <w:r w:rsidR="006F0906" w:rsidRPr="00396D3E">
        <w:rPr>
          <w:rFonts w:cs="Times New Roman"/>
          <w:lang w:val="en-US"/>
        </w:rPr>
        <w:t>lot</w:t>
      </w:r>
      <w:r w:rsidR="00F11B3D">
        <w:rPr>
          <w:rFonts w:cs="Times New Roman"/>
          <w:lang w:val="en-US"/>
        </w:rPr>
        <w:t>s</w:t>
      </w:r>
      <w:r w:rsidR="006F0906" w:rsidRPr="00396D3E">
        <w:rPr>
          <w:rFonts w:cs="Times New Roman"/>
          <w:lang w:val="en-US"/>
        </w:rPr>
        <w:t xml:space="preserve"> of IET </w:t>
      </w:r>
      <w:r w:rsidR="006F0906">
        <w:rPr>
          <w:rFonts w:cs="Times New Roman"/>
          <w:lang w:val="en-US"/>
        </w:rPr>
        <w:t>a</w:t>
      </w:r>
      <w:r w:rsidR="006F0906" w:rsidRPr="00396D3E">
        <w:rPr>
          <w:rFonts w:cs="Times New Roman"/>
          <w:lang w:val="en-US"/>
        </w:rPr>
        <w:t xml:space="preserve">rray </w:t>
      </w:r>
      <w:r w:rsidR="006F0906">
        <w:rPr>
          <w:rFonts w:cs="Times New Roman"/>
          <w:lang w:val="en-US"/>
        </w:rPr>
        <w:t>f</w:t>
      </w:r>
      <w:r w:rsidR="006F0906" w:rsidRPr="00396D3E">
        <w:rPr>
          <w:rFonts w:cs="Times New Roman"/>
          <w:lang w:val="en-US"/>
        </w:rPr>
        <w:t>ragment</w:t>
      </w:r>
      <w:r w:rsidR="00F11B3D">
        <w:rPr>
          <w:rFonts w:cs="Times New Roman"/>
          <w:lang w:val="en-US"/>
        </w:rPr>
        <w:t xml:space="preserve">s </w:t>
      </w:r>
      <w:r w:rsidR="00063957">
        <w:rPr>
          <w:rFonts w:cs="Times New Roman"/>
          <w:lang w:val="en-US"/>
        </w:rPr>
        <w:t xml:space="preserve">are given in the paper </w:t>
      </w:r>
      <w:r w:rsidR="00B104D7">
        <w:rPr>
          <w:rFonts w:cs="Times New Roman"/>
          <w:lang w:val="en-US"/>
        </w:rPr>
        <w:t xml:space="preserve">by </w:t>
      </w:r>
      <w:r w:rsidR="00063957" w:rsidRPr="00063957">
        <w:rPr>
          <w:rFonts w:cs="Times New Roman"/>
          <w:lang w:val="en-US"/>
        </w:rPr>
        <w:t>Fritsch (2008)</w:t>
      </w:r>
      <w:r w:rsidR="00063957">
        <w:rPr>
          <w:rFonts w:cs="Times New Roman"/>
          <w:lang w:val="en-US"/>
        </w:rPr>
        <w:t xml:space="preserve"> in the part </w:t>
      </w:r>
      <w:r w:rsidR="00063957">
        <w:rPr>
          <w:rFonts w:cs="Times New Roman"/>
          <w:lang w:val="en-US"/>
        </w:rPr>
        <w:lastRenderedPageBreak/>
        <w:t>“</w:t>
      </w:r>
      <w:r w:rsidR="00063957" w:rsidRPr="00063957">
        <w:rPr>
          <w:rFonts w:cs="Times New Roman"/>
          <w:lang w:val="en-US"/>
        </w:rPr>
        <w:t>A.4</w:t>
      </w:r>
      <w:r w:rsidR="00063957">
        <w:rPr>
          <w:rFonts w:cs="Times New Roman"/>
          <w:lang w:val="en-US"/>
        </w:rPr>
        <w:t> </w:t>
      </w:r>
      <w:r w:rsidR="00063957" w:rsidRPr="00063957">
        <w:rPr>
          <w:rFonts w:cs="Times New Roman"/>
          <w:lang w:val="en-US"/>
        </w:rPr>
        <w:t>Empirical results</w:t>
      </w:r>
      <w:r w:rsidR="00063957">
        <w:rPr>
          <w:rFonts w:cs="Times New Roman"/>
          <w:lang w:val="en-US"/>
        </w:rPr>
        <w:t>”</w:t>
      </w:r>
      <w:r w:rsidR="00550146">
        <w:rPr>
          <w:rFonts w:cs="Times New Roman"/>
          <w:lang w:val="en-US"/>
        </w:rPr>
        <w:t xml:space="preserve"> and </w:t>
      </w:r>
      <w:r w:rsidR="00B104D7">
        <w:rPr>
          <w:rFonts w:cs="Times New Roman"/>
          <w:lang w:val="en-US"/>
        </w:rPr>
        <w:t xml:space="preserve">by </w:t>
      </w:r>
      <w:r w:rsidR="00B104D7" w:rsidRPr="00B104D7">
        <w:rPr>
          <w:rFonts w:cs="Times New Roman"/>
          <w:lang w:val="en-US"/>
        </w:rPr>
        <w:t>Li, Zhu, Zhou, &amp; Wang (2011)</w:t>
      </w:r>
      <w:r w:rsidR="00B104D7">
        <w:rPr>
          <w:rFonts w:cs="Times New Roman"/>
          <w:lang w:val="en-US"/>
        </w:rPr>
        <w:t>. However</w:t>
      </w:r>
      <w:r w:rsidR="00964C60">
        <w:rPr>
          <w:rFonts w:cs="Times New Roman"/>
          <w:lang w:val="en-US"/>
        </w:rPr>
        <w:t>, the fact that layered structure could be used for hypervisor detection had not been mentioned.</w:t>
      </w:r>
    </w:p>
    <w:p w14:paraId="24DDBCBA" w14:textId="0DD6125E" w:rsidR="0046439D" w:rsidRDefault="0046439D" w:rsidP="0046439D">
      <w:pPr>
        <w:rPr>
          <w:lang w:val="en-US"/>
        </w:rPr>
      </w:pPr>
      <w:r w:rsidRPr="00396D3E">
        <w:rPr>
          <w:rFonts w:cs="Times New Roman"/>
          <w:lang w:val="en-US"/>
        </w:rPr>
        <w:t>If several hypervisors are present, the layering structure of IET arrays is still obvious</w:t>
      </w:r>
      <w:r w:rsidRPr="00396D3E">
        <w:rPr>
          <w:lang w:val="en-US"/>
        </w:rPr>
        <w:t xml:space="preserve">. We measured IET arrays in </w:t>
      </w:r>
      <w:r>
        <w:rPr>
          <w:lang w:val="en-US"/>
        </w:rPr>
        <w:t>four</w:t>
      </w:r>
      <w:r w:rsidRPr="00396D3E">
        <w:rPr>
          <w:lang w:val="en-US"/>
        </w:rPr>
        <w:t xml:space="preserve"> different cases: without hypervisor (black), with only own </w:t>
      </w:r>
      <w:proofErr w:type="spellStart"/>
      <w:r w:rsidRPr="00396D3E">
        <w:rPr>
          <w:lang w:val="en-US"/>
        </w:rPr>
        <w:t>PoC</w:t>
      </w:r>
      <w:proofErr w:type="spellEnd"/>
      <w:r w:rsidRPr="00396D3E">
        <w:rPr>
          <w:lang w:val="en-US"/>
        </w:rPr>
        <w:t xml:space="preserve"> hypervisor (green), with only </w:t>
      </w:r>
      <w:proofErr w:type="spellStart"/>
      <w:r w:rsidRPr="00396D3E">
        <w:rPr>
          <w:lang w:val="en-US"/>
        </w:rPr>
        <w:t>Acronis</w:t>
      </w:r>
      <w:proofErr w:type="spellEnd"/>
      <w:r w:rsidRPr="00396D3E">
        <w:rPr>
          <w:lang w:val="en-US"/>
        </w:rPr>
        <w:t xml:space="preserve"> hypervisor (blue) and with </w:t>
      </w:r>
      <w:r>
        <w:rPr>
          <w:lang w:val="en-US"/>
        </w:rPr>
        <w:t>two</w:t>
      </w:r>
      <w:r w:rsidRPr="00396D3E">
        <w:rPr>
          <w:lang w:val="en-US"/>
        </w:rPr>
        <w:t xml:space="preserve"> nested hypervisors (red). The </w:t>
      </w:r>
      <w:r w:rsidR="0086683E">
        <w:rPr>
          <w:lang w:val="en-US"/>
        </w:rPr>
        <w:t>s</w:t>
      </w:r>
      <w:r w:rsidR="0086683E" w:rsidRPr="0086683E">
        <w:rPr>
          <w:lang w:val="en-US"/>
        </w:rPr>
        <w:t xml:space="preserve">catter </w:t>
      </w:r>
      <w:r w:rsidRPr="00396D3E">
        <w:rPr>
          <w:lang w:val="en-US"/>
        </w:rPr>
        <w:t>plots</w:t>
      </w:r>
      <w:r w:rsidRPr="00396D3E">
        <w:rPr>
          <w:rFonts w:cs="Times New Roman"/>
          <w:lang w:val="en-US"/>
        </w:rPr>
        <w:t xml:space="preserve"> of the corresponding IET arrays are shown on </w:t>
      </w:r>
      <w:r w:rsidRPr="00396D3E">
        <w:rPr>
          <w:rFonts w:cs="Times New Roman"/>
          <w:lang w:val="en-US"/>
        </w:rPr>
        <w:fldChar w:fldCharType="begin"/>
      </w:r>
      <w:r w:rsidRPr="00396D3E">
        <w:rPr>
          <w:rFonts w:cs="Times New Roman"/>
          <w:lang w:val="en-US"/>
        </w:rPr>
        <w:instrText xml:space="preserve"> REF _Ref399511804 \h  \* MERGEFORMAT </w:instrText>
      </w:r>
      <w:r w:rsidRPr="00396D3E">
        <w:rPr>
          <w:rFonts w:cs="Times New Roman"/>
          <w:lang w:val="en-US"/>
        </w:rPr>
      </w:r>
      <w:r w:rsidRPr="00396D3E">
        <w:rPr>
          <w:rFonts w:cs="Times New Roman"/>
          <w:lang w:val="en-US"/>
        </w:rPr>
        <w:fldChar w:fldCharType="separate"/>
      </w:r>
      <w:r w:rsidR="002D40CC" w:rsidRPr="00396D3E">
        <w:rPr>
          <w:rFonts w:cs="Times New Roman"/>
          <w:lang w:val="en-US"/>
        </w:rPr>
        <w:t>Figure</w:t>
      </w:r>
      <w:r w:rsidR="002D40CC">
        <w:rPr>
          <w:rFonts w:cs="Times New Roman"/>
          <w:lang w:val="en-US"/>
        </w:rPr>
        <w:t> 8</w:t>
      </w:r>
      <w:r w:rsidRPr="00396D3E">
        <w:rPr>
          <w:rFonts w:cs="Times New Roman"/>
          <w:lang w:val="en-US"/>
        </w:rPr>
        <w:fldChar w:fldCharType="end"/>
      </w:r>
      <w:r>
        <w:rPr>
          <w:rFonts w:cs="Times New Roman"/>
          <w:lang w:val="en-US"/>
        </w:rPr>
        <w:t>.</w:t>
      </w:r>
      <w:r w:rsidRPr="0046439D">
        <w:rPr>
          <w:lang w:val="en-US"/>
        </w:rPr>
        <w:t xml:space="preserve"> </w:t>
      </w:r>
    </w:p>
    <w:p w14:paraId="1CDD132C" w14:textId="2DC9CC5A" w:rsidR="0046439D" w:rsidRPr="00396D3E" w:rsidRDefault="0046439D" w:rsidP="0046439D">
      <w:pPr>
        <w:rPr>
          <w:lang w:val="en-US"/>
        </w:rPr>
      </w:pPr>
      <w:r w:rsidRPr="00396D3E">
        <w:rPr>
          <w:lang w:val="en-US"/>
        </w:rPr>
        <w:t xml:space="preserve">To make it clear, the </w:t>
      </w:r>
      <w:r w:rsidR="007A0037">
        <w:rPr>
          <w:lang w:val="en-US"/>
        </w:rPr>
        <w:t>s</w:t>
      </w:r>
      <w:r w:rsidR="007A0037" w:rsidRPr="007A0037">
        <w:rPr>
          <w:lang w:val="en-US"/>
        </w:rPr>
        <w:t xml:space="preserve">catter </w:t>
      </w:r>
      <w:r w:rsidRPr="00396D3E">
        <w:rPr>
          <w:lang w:val="en-US"/>
        </w:rPr>
        <w:t xml:space="preserve">plots are spaced vertically. We can see that without a hypervisor the plot consists of only one line with quite rare jumps. If </w:t>
      </w:r>
      <w:proofErr w:type="spellStart"/>
      <w:r w:rsidRPr="00396D3E">
        <w:rPr>
          <w:lang w:val="en-US"/>
        </w:rPr>
        <w:t>PoC</w:t>
      </w:r>
      <w:proofErr w:type="spellEnd"/>
      <w:r w:rsidRPr="00396D3E">
        <w:rPr>
          <w:lang w:val="en-US"/>
        </w:rPr>
        <w:t xml:space="preserve"> hypervisor is present, the corresponding plot has 2</w:t>
      </w:r>
      <w:r>
        <w:rPr>
          <w:lang w:val="en-US"/>
        </w:rPr>
        <w:noBreakHyphen/>
      </w:r>
      <w:r w:rsidRPr="00396D3E">
        <w:rPr>
          <w:lang w:val="en-US"/>
        </w:rPr>
        <w:t xml:space="preserve">3 layers with significant jumps. The situation is similar if only </w:t>
      </w:r>
      <w:proofErr w:type="spellStart"/>
      <w:r w:rsidRPr="00396D3E">
        <w:rPr>
          <w:lang w:val="en-US"/>
        </w:rPr>
        <w:t>Acronis</w:t>
      </w:r>
      <w:proofErr w:type="spellEnd"/>
      <w:r w:rsidRPr="00396D3E">
        <w:rPr>
          <w:lang w:val="en-US"/>
        </w:rPr>
        <w:t xml:space="preserve"> hypervisor is present. If </w:t>
      </w:r>
      <w:r>
        <w:rPr>
          <w:lang w:val="en-US"/>
        </w:rPr>
        <w:t>two</w:t>
      </w:r>
      <w:r w:rsidRPr="00396D3E">
        <w:rPr>
          <w:lang w:val="en-US"/>
        </w:rPr>
        <w:t xml:space="preserve"> nested hypervisors are present we can see that the plot becomes a cloud of points, there are a lot of layers with low frequency. </w:t>
      </w:r>
    </w:p>
    <w:p w14:paraId="23852D9D" w14:textId="77777777" w:rsidR="00972232" w:rsidRPr="00396D3E" w:rsidRDefault="00972232" w:rsidP="00972232">
      <w:pPr>
        <w:rPr>
          <w:lang w:val="en-US"/>
        </w:rPr>
      </w:pPr>
      <w:r w:rsidRPr="00396D3E">
        <w:rPr>
          <w:lang w:val="en-US"/>
        </w:rPr>
        <w:t xml:space="preserve">The best way to </w:t>
      </w:r>
      <w:r>
        <w:rPr>
          <w:lang w:val="en-US"/>
        </w:rPr>
        <w:t>reveal</w:t>
      </w:r>
      <w:r w:rsidRPr="00396D3E">
        <w:rPr>
          <w:lang w:val="en-US"/>
        </w:rPr>
        <w:t xml:space="preserve"> </w:t>
      </w:r>
      <w:r>
        <w:rPr>
          <w:lang w:val="en-US"/>
        </w:rPr>
        <w:t xml:space="preserve">the </w:t>
      </w:r>
      <w:r w:rsidRPr="00396D3E">
        <w:rPr>
          <w:lang w:val="en-US"/>
        </w:rPr>
        <w:t xml:space="preserve">number of layers is to use </w:t>
      </w:r>
      <w:r>
        <w:rPr>
          <w:lang w:val="en-US"/>
        </w:rPr>
        <w:t xml:space="preserve">the </w:t>
      </w:r>
      <w:r w:rsidRPr="00396D3E">
        <w:rPr>
          <w:lang w:val="en-US"/>
        </w:rPr>
        <w:t>frequency distribution of measured IET arrays. We calculate frequency distribution with each class for one value or without intervals of numbers. Number of layers equals the number of classes.</w:t>
      </w:r>
    </w:p>
    <w:p w14:paraId="00A931A9" w14:textId="77777777" w:rsidR="00972232" w:rsidRPr="00396D3E" w:rsidRDefault="00972232" w:rsidP="00972232">
      <w:pPr>
        <w:rPr>
          <w:lang w:val="en-US"/>
        </w:rPr>
      </w:pPr>
      <w:r w:rsidRPr="00396D3E">
        <w:rPr>
          <w:lang w:val="en-US"/>
        </w:rPr>
        <w:t xml:space="preserve">It is possible to detect a stealth hypervisor, which uses </w:t>
      </w:r>
      <w:r>
        <w:rPr>
          <w:lang w:val="en-US"/>
        </w:rPr>
        <w:t xml:space="preserve">the </w:t>
      </w:r>
      <w:r w:rsidRPr="00396D3E">
        <w:rPr>
          <w:lang w:val="en-US"/>
        </w:rPr>
        <w:t xml:space="preserve">Blue Chicken technique. Temporary </w:t>
      </w:r>
      <w:r>
        <w:rPr>
          <w:lang w:val="en-US"/>
        </w:rPr>
        <w:t>self</w:t>
      </w:r>
      <w:r>
        <w:rPr>
          <w:lang w:val="en-US"/>
        </w:rPr>
        <w:noBreakHyphen/>
      </w:r>
      <w:r w:rsidRPr="00396D3E">
        <w:rPr>
          <w:lang w:val="en-US"/>
        </w:rPr>
        <w:t>uninstalling of this hypervisor originally occurs after 50</w:t>
      </w:r>
      <w:r>
        <w:rPr>
          <w:lang w:val="en-US"/>
        </w:rPr>
        <w:noBreakHyphen/>
      </w:r>
      <w:r w:rsidRPr="00396D3E">
        <w:rPr>
          <w:lang w:val="en-US"/>
        </w:rPr>
        <w:t xml:space="preserve">100 measurements of IET because hypervisor needs to recognize time-based detection. As a result we will see the changed nature of the </w:t>
      </w:r>
      <w:r>
        <w:rPr>
          <w:rFonts w:cs="Times New Roman"/>
          <w:lang w:val="en-US"/>
        </w:rPr>
        <w:t>s</w:t>
      </w:r>
      <w:r w:rsidRPr="006157AB">
        <w:rPr>
          <w:rFonts w:cs="Times New Roman"/>
          <w:lang w:val="en-US"/>
        </w:rPr>
        <w:t xml:space="preserve">catter </w:t>
      </w:r>
      <w:r w:rsidRPr="00396D3E">
        <w:rPr>
          <w:lang w:val="en-US"/>
        </w:rPr>
        <w:t xml:space="preserve">plot: </w:t>
      </w:r>
      <w:r>
        <w:rPr>
          <w:lang w:val="en-US"/>
        </w:rPr>
        <w:t xml:space="preserve">the </w:t>
      </w:r>
      <w:r w:rsidRPr="00396D3E">
        <w:rPr>
          <w:lang w:val="en-US"/>
        </w:rPr>
        <w:t>first 50</w:t>
      </w:r>
      <w:r>
        <w:rPr>
          <w:lang w:val="en-US"/>
        </w:rPr>
        <w:noBreakHyphen/>
      </w:r>
      <w:r w:rsidRPr="00396D3E">
        <w:rPr>
          <w:lang w:val="en-US"/>
        </w:rPr>
        <w:t>100 measurements will have a layered nature and the remaining portion of measurements will have just 1</w:t>
      </w:r>
      <w:r>
        <w:rPr>
          <w:lang w:val="en-US"/>
        </w:rPr>
        <w:noBreakHyphen/>
      </w:r>
      <w:r w:rsidRPr="00396D3E">
        <w:rPr>
          <w:lang w:val="en-US"/>
        </w:rPr>
        <w:t xml:space="preserve">2 layers because the hypervisor has already been uninstalled. This changing of the </w:t>
      </w:r>
      <w:r>
        <w:rPr>
          <w:rFonts w:cs="Times New Roman"/>
          <w:lang w:val="en-US"/>
        </w:rPr>
        <w:t>s</w:t>
      </w:r>
      <w:r w:rsidRPr="006157AB">
        <w:rPr>
          <w:rFonts w:cs="Times New Roman"/>
          <w:lang w:val="en-US"/>
        </w:rPr>
        <w:t xml:space="preserve">catter </w:t>
      </w:r>
      <w:r w:rsidRPr="00396D3E">
        <w:rPr>
          <w:lang w:val="en-US"/>
        </w:rPr>
        <w:t>plot will be repeated in the next columns; because they were measured with a two-second delay.</w:t>
      </w:r>
    </w:p>
    <w:p w14:paraId="49037E16" w14:textId="12030D32" w:rsidR="00523864" w:rsidRPr="00396D3E" w:rsidRDefault="00972232" w:rsidP="00C24B92">
      <w:pPr>
        <w:rPr>
          <w:lang w:val="en-US"/>
        </w:rPr>
      </w:pPr>
      <w:r w:rsidRPr="00396D3E">
        <w:rPr>
          <w:lang w:val="en-US"/>
        </w:rPr>
        <w:t xml:space="preserve">However, our experiments show that direct use of these indicators is problematic </w:t>
      </w:r>
      <w:r>
        <w:rPr>
          <w:lang w:val="en-US"/>
        </w:rPr>
        <w:t>for</w:t>
      </w:r>
      <w:r w:rsidRPr="00396D3E">
        <w:rPr>
          <w:lang w:val="en-US"/>
        </w:rPr>
        <w:t xml:space="preserve"> two reasons. These characteristics are not always constant (</w:t>
      </w:r>
      <w:r>
        <w:rPr>
          <w:lang w:val="en-US"/>
        </w:rPr>
        <w:t xml:space="preserve">they </w:t>
      </w:r>
      <w:r w:rsidRPr="00396D3E">
        <w:rPr>
          <w:lang w:val="en-US"/>
        </w:rPr>
        <w:t xml:space="preserve">are unstable) and also variation ranges of these characteristics overlap each other whether hypervisor is present or not. </w:t>
      </w:r>
      <w:r>
        <w:rPr>
          <w:lang w:val="en-US"/>
        </w:rPr>
        <w:t>Later</w:t>
      </w:r>
      <w:r w:rsidRPr="00396D3E">
        <w:rPr>
          <w:lang w:val="en-US"/>
        </w:rPr>
        <w:t xml:space="preserve"> we will discuss how to deal with it.</w:t>
      </w:r>
    </w:p>
    <w:p w14:paraId="65103317" w14:textId="77777777" w:rsidR="00C64AC8" w:rsidRPr="00396D3E" w:rsidRDefault="00C64AC8" w:rsidP="002219E1">
      <w:pPr>
        <w:tabs>
          <w:tab w:val="left" w:pos="1260"/>
        </w:tabs>
        <w:spacing w:before="20" w:after="100"/>
        <w:jc w:val="center"/>
        <w:rPr>
          <w:rFonts w:cs="Times New Roman"/>
          <w:lang w:val="en-US"/>
        </w:rPr>
        <w:sectPr w:rsidR="00C64AC8" w:rsidRPr="00396D3E" w:rsidSect="00C64AC8">
          <w:type w:val="continuous"/>
          <w:pgSz w:w="12240" w:h="15840" w:code="9"/>
          <w:pgMar w:top="1440" w:right="1267" w:bottom="1440" w:left="1440" w:header="706" w:footer="706" w:gutter="0"/>
          <w:cols w:num="2" w:space="360"/>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E57EF1" w:rsidRPr="00396D3E" w14:paraId="45095B3A" w14:textId="77777777" w:rsidTr="00FD0468">
        <w:trPr>
          <w:jc w:val="center"/>
        </w:trPr>
        <w:tc>
          <w:tcPr>
            <w:tcW w:w="9461" w:type="dxa"/>
            <w:vAlign w:val="center"/>
          </w:tcPr>
          <w:p w14:paraId="1CCECFDF" w14:textId="4586F274" w:rsidR="00E57EF1" w:rsidRPr="00396D3E" w:rsidRDefault="00546F11" w:rsidP="002219E1">
            <w:pPr>
              <w:tabs>
                <w:tab w:val="left" w:pos="1260"/>
              </w:tabs>
              <w:spacing w:before="20" w:after="100"/>
              <w:jc w:val="center"/>
              <w:rPr>
                <w:rFonts w:cs="Times New Roman"/>
                <w:lang w:val="en-US"/>
              </w:rPr>
            </w:pPr>
            <w:r w:rsidRPr="00396D3E">
              <w:rPr>
                <w:rFonts w:cs="Times New Roman"/>
                <w:noProof/>
                <w:lang w:val="en-US"/>
              </w:rPr>
              <w:lastRenderedPageBreak/>
              <w:drawing>
                <wp:inline distT="0" distB="0" distL="0" distR="0" wp14:anchorId="74066F3D" wp14:editId="3660FD9B">
                  <wp:extent cx="6161405" cy="32385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1405" cy="3238500"/>
                          </a:xfrm>
                          <a:prstGeom prst="rect">
                            <a:avLst/>
                          </a:prstGeom>
                          <a:noFill/>
                          <a:ln>
                            <a:noFill/>
                          </a:ln>
                        </pic:spPr>
                      </pic:pic>
                    </a:graphicData>
                  </a:graphic>
                </wp:inline>
              </w:drawing>
            </w:r>
          </w:p>
        </w:tc>
      </w:tr>
      <w:tr w:rsidR="00E57EF1" w:rsidRPr="00CD6549" w14:paraId="285396CE" w14:textId="77777777" w:rsidTr="00FD0468">
        <w:trPr>
          <w:jc w:val="center"/>
        </w:trPr>
        <w:tc>
          <w:tcPr>
            <w:tcW w:w="9461" w:type="dxa"/>
            <w:vAlign w:val="center"/>
          </w:tcPr>
          <w:p w14:paraId="12FDA946" w14:textId="095B7EF2" w:rsidR="00E57EF1" w:rsidRPr="00396D3E" w:rsidRDefault="00E57EF1" w:rsidP="00320D3C">
            <w:pPr>
              <w:tabs>
                <w:tab w:val="left" w:pos="1260"/>
              </w:tabs>
              <w:jc w:val="center"/>
              <w:rPr>
                <w:rFonts w:cs="Times New Roman"/>
                <w:lang w:val="en-US"/>
              </w:rPr>
            </w:pPr>
            <w:bookmarkStart w:id="33" w:name="_Ref399418071"/>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2D40CC">
              <w:rPr>
                <w:rFonts w:cs="Times New Roman"/>
                <w:noProof/>
                <w:lang w:val="en-US"/>
              </w:rPr>
              <w:t>7</w:t>
            </w:r>
            <w:r w:rsidRPr="00396D3E">
              <w:rPr>
                <w:rFonts w:cs="Times New Roman"/>
                <w:lang w:val="en-US"/>
              </w:rPr>
              <w:fldChar w:fldCharType="end"/>
            </w:r>
            <w:bookmarkEnd w:id="33"/>
            <w:r w:rsidRPr="00396D3E">
              <w:rPr>
                <w:rFonts w:cs="Times New Roman"/>
                <w:lang w:val="en-US"/>
              </w:rPr>
              <w:t xml:space="preserve"> </w:t>
            </w:r>
            <w:r w:rsidR="007A0037" w:rsidRPr="007A0037">
              <w:rPr>
                <w:rFonts w:cs="Times New Roman"/>
                <w:lang w:val="en-US"/>
              </w:rPr>
              <w:t xml:space="preserve">Scatter </w:t>
            </w:r>
            <w:r w:rsidR="004A1842" w:rsidRPr="00396D3E">
              <w:rPr>
                <w:rFonts w:cs="Times New Roman"/>
                <w:lang w:val="en-US"/>
              </w:rPr>
              <w:t>P</w:t>
            </w:r>
            <w:r w:rsidR="006A63A0" w:rsidRPr="00396D3E">
              <w:rPr>
                <w:rFonts w:cs="Times New Roman"/>
                <w:lang w:val="en-US"/>
              </w:rPr>
              <w:t>lot</w:t>
            </w:r>
            <w:r w:rsidR="005C102E">
              <w:rPr>
                <w:rFonts w:cs="Times New Roman"/>
                <w:lang w:val="en-US"/>
              </w:rPr>
              <w:t>s</w:t>
            </w:r>
            <w:r w:rsidR="006A63A0" w:rsidRPr="00396D3E">
              <w:rPr>
                <w:rFonts w:cs="Times New Roman"/>
                <w:lang w:val="en-US"/>
              </w:rPr>
              <w:t xml:space="preserve"> </w:t>
            </w:r>
            <w:r w:rsidR="009560D0" w:rsidRPr="00396D3E">
              <w:rPr>
                <w:rFonts w:cs="Times New Roman"/>
                <w:lang w:val="en-US"/>
              </w:rPr>
              <w:t>of</w:t>
            </w:r>
            <w:r w:rsidR="006A63A0" w:rsidRPr="00396D3E">
              <w:rPr>
                <w:rFonts w:cs="Times New Roman"/>
                <w:lang w:val="en-US"/>
              </w:rPr>
              <w:t xml:space="preserve"> IET </w:t>
            </w:r>
            <w:r w:rsidR="00372806" w:rsidRPr="00396D3E">
              <w:rPr>
                <w:rFonts w:cs="Times New Roman"/>
                <w:lang w:val="en-US"/>
              </w:rPr>
              <w:t>A</w:t>
            </w:r>
            <w:r w:rsidR="006A63A0" w:rsidRPr="00396D3E">
              <w:rPr>
                <w:rFonts w:cs="Times New Roman"/>
                <w:lang w:val="en-US"/>
              </w:rPr>
              <w:t>rray</w:t>
            </w:r>
            <w:r w:rsidR="00361FA4">
              <w:rPr>
                <w:rFonts w:cs="Times New Roman"/>
                <w:lang w:val="en-US"/>
              </w:rPr>
              <w:t>s</w:t>
            </w:r>
            <w:r w:rsidR="006A63A0" w:rsidRPr="00396D3E">
              <w:rPr>
                <w:rFonts w:cs="Times New Roman"/>
                <w:lang w:val="en-US"/>
              </w:rPr>
              <w:t xml:space="preserve"> </w:t>
            </w:r>
            <w:r w:rsidR="00372806" w:rsidRPr="00396D3E">
              <w:rPr>
                <w:rFonts w:cs="Times New Roman"/>
                <w:lang w:val="en-US"/>
              </w:rPr>
              <w:t>F</w:t>
            </w:r>
            <w:r w:rsidR="00B44DE6" w:rsidRPr="00396D3E">
              <w:rPr>
                <w:rFonts w:cs="Times New Roman"/>
                <w:lang w:val="en-US"/>
              </w:rPr>
              <w:t>ragment</w:t>
            </w:r>
            <w:r w:rsidR="00F7219D">
              <w:rPr>
                <w:rFonts w:cs="Times New Roman"/>
                <w:lang w:val="en-US"/>
              </w:rPr>
              <w:t>s</w:t>
            </w:r>
            <w:r w:rsidR="00B44DE6" w:rsidRPr="00396D3E">
              <w:rPr>
                <w:rFonts w:cs="Times New Roman"/>
                <w:lang w:val="en-US"/>
              </w:rPr>
              <w:t xml:space="preserve"> </w:t>
            </w:r>
            <w:r w:rsidR="006A63A0" w:rsidRPr="00396D3E">
              <w:rPr>
                <w:rFonts w:cs="Times New Roman"/>
                <w:lang w:val="en-US"/>
              </w:rPr>
              <w:t xml:space="preserve">and </w:t>
            </w:r>
            <w:r w:rsidR="00372806" w:rsidRPr="00396D3E">
              <w:rPr>
                <w:rFonts w:cs="Times New Roman"/>
                <w:lang w:val="en-US"/>
              </w:rPr>
              <w:t>C</w:t>
            </w:r>
            <w:r w:rsidR="006A63A0" w:rsidRPr="00396D3E">
              <w:rPr>
                <w:rFonts w:cs="Times New Roman"/>
                <w:lang w:val="en-US"/>
              </w:rPr>
              <w:t>orrespond</w:t>
            </w:r>
            <w:r w:rsidR="002B2D6C" w:rsidRPr="00396D3E">
              <w:rPr>
                <w:rFonts w:cs="Times New Roman"/>
                <w:lang w:val="en-US"/>
              </w:rPr>
              <w:t>ing</w:t>
            </w:r>
            <w:r w:rsidR="006A63A0" w:rsidRPr="00396D3E">
              <w:rPr>
                <w:rFonts w:cs="Times New Roman"/>
                <w:lang w:val="en-US"/>
              </w:rPr>
              <w:t xml:space="preserve"> </w:t>
            </w:r>
            <w:r w:rsidR="00372806" w:rsidRPr="00396D3E">
              <w:rPr>
                <w:rFonts w:cs="Times New Roman"/>
                <w:lang w:val="en-US"/>
              </w:rPr>
              <w:t>F</w:t>
            </w:r>
            <w:r w:rsidR="007D59E3" w:rsidRPr="00396D3E">
              <w:rPr>
                <w:rFonts w:cs="Times New Roman"/>
                <w:lang w:val="en-US"/>
              </w:rPr>
              <w:t xml:space="preserve">requency </w:t>
            </w:r>
            <w:r w:rsidR="00372806" w:rsidRPr="00396D3E">
              <w:rPr>
                <w:rFonts w:cs="Times New Roman"/>
                <w:lang w:val="en-US"/>
              </w:rPr>
              <w:t>P</w:t>
            </w:r>
            <w:r w:rsidR="007D59E3" w:rsidRPr="00396D3E">
              <w:rPr>
                <w:rFonts w:cs="Times New Roman"/>
                <w:lang w:val="en-US"/>
              </w:rPr>
              <w:t>olygon</w:t>
            </w:r>
            <w:r w:rsidR="00F7219D">
              <w:rPr>
                <w:rFonts w:cs="Times New Roman"/>
                <w:lang w:val="en-US"/>
              </w:rPr>
              <w:t>s</w:t>
            </w:r>
          </w:p>
        </w:tc>
      </w:tr>
    </w:tbl>
    <w:p w14:paraId="014EB37D" w14:textId="77777777" w:rsidR="00637D4B" w:rsidRPr="00396D3E" w:rsidRDefault="00637D4B" w:rsidP="006D30D4">
      <w:pPr>
        <w:tabs>
          <w:tab w:val="left" w:pos="1260"/>
        </w:tabs>
        <w:spacing w:before="20" w:after="100"/>
        <w:rPr>
          <w:rFonts w:cs="Times New Roman"/>
          <w:lang w:val="en-US"/>
        </w:rPr>
      </w:pPr>
    </w:p>
    <w:p w14:paraId="3AF410D1" w14:textId="77777777" w:rsidR="00C64AC8" w:rsidRPr="00396D3E" w:rsidRDefault="00C64AC8" w:rsidP="006D30D4">
      <w:pPr>
        <w:tabs>
          <w:tab w:val="left" w:pos="1260"/>
        </w:tabs>
        <w:spacing w:before="20" w:after="100"/>
        <w:rPr>
          <w:rFonts w:cs="Times New Roman"/>
          <w:lang w:val="en-US"/>
        </w:rPr>
        <w:sectPr w:rsidR="00C64AC8" w:rsidRPr="00396D3E" w:rsidSect="008C581B">
          <w:type w:val="continuous"/>
          <w:pgSz w:w="12240" w:h="15840" w:code="9"/>
          <w:pgMar w:top="1440" w:right="1267" w:bottom="1440" w:left="1440" w:header="706" w:footer="706" w:gutter="0"/>
          <w:cols w:space="708"/>
          <w:docGrid w:linePitch="36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1"/>
      </w:tblGrid>
      <w:tr w:rsidR="00F650F8" w:rsidRPr="00396D3E" w14:paraId="1DD8254D" w14:textId="77777777" w:rsidTr="00FD0468">
        <w:trPr>
          <w:jc w:val="center"/>
        </w:trPr>
        <w:tc>
          <w:tcPr>
            <w:tcW w:w="9461" w:type="dxa"/>
            <w:vAlign w:val="center"/>
          </w:tcPr>
          <w:p w14:paraId="0976639D" w14:textId="4035E4FD" w:rsidR="007535B9" w:rsidRPr="00396D3E" w:rsidRDefault="001F5CF8" w:rsidP="007535B9">
            <w:pPr>
              <w:tabs>
                <w:tab w:val="left" w:pos="1260"/>
              </w:tabs>
              <w:spacing w:before="20" w:after="100"/>
              <w:jc w:val="center"/>
              <w:rPr>
                <w:rFonts w:cs="Times New Roman"/>
                <w:lang w:val="en-US"/>
              </w:rPr>
            </w:pPr>
            <w:r w:rsidRPr="00396D3E">
              <w:rPr>
                <w:rFonts w:cs="Times New Roman"/>
                <w:noProof/>
                <w:lang w:val="en-US"/>
              </w:rPr>
              <w:lastRenderedPageBreak/>
              <w:drawing>
                <wp:inline distT="0" distB="0" distL="0" distR="0" wp14:anchorId="4D21DC36" wp14:editId="2B456C97">
                  <wp:extent cx="4760479" cy="3771900"/>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0479" cy="3771900"/>
                          </a:xfrm>
                          <a:prstGeom prst="rect">
                            <a:avLst/>
                          </a:prstGeom>
                          <a:noFill/>
                          <a:ln>
                            <a:noFill/>
                          </a:ln>
                        </pic:spPr>
                      </pic:pic>
                    </a:graphicData>
                  </a:graphic>
                </wp:inline>
              </w:drawing>
            </w:r>
          </w:p>
        </w:tc>
      </w:tr>
      <w:tr w:rsidR="00741141" w:rsidRPr="00CD6549" w14:paraId="2A08B78E" w14:textId="77777777" w:rsidTr="00FD0468">
        <w:trPr>
          <w:jc w:val="center"/>
        </w:trPr>
        <w:tc>
          <w:tcPr>
            <w:tcW w:w="9461" w:type="dxa"/>
            <w:vAlign w:val="center"/>
          </w:tcPr>
          <w:p w14:paraId="081BB558" w14:textId="26182DCC" w:rsidR="0034516F" w:rsidRPr="00396D3E" w:rsidRDefault="00F650F8" w:rsidP="00D17B73">
            <w:pPr>
              <w:tabs>
                <w:tab w:val="left" w:pos="1260"/>
              </w:tabs>
              <w:jc w:val="center"/>
              <w:rPr>
                <w:rFonts w:cs="Times New Roman"/>
                <w:lang w:val="en-US"/>
              </w:rPr>
            </w:pPr>
            <w:bookmarkStart w:id="34" w:name="_Ref399511804"/>
            <w:r w:rsidRPr="00396D3E">
              <w:rPr>
                <w:rFonts w:cs="Times New Roman"/>
                <w:lang w:val="en-US"/>
              </w:rPr>
              <w:t>Figure</w:t>
            </w:r>
            <w:r w:rsidR="00D17B73">
              <w:rPr>
                <w:rFonts w:cs="Times New Roman"/>
                <w:lang w:val="en-US"/>
              </w:rPr>
              <w:t> </w:t>
            </w:r>
            <w:r w:rsidRPr="00396D3E">
              <w:rPr>
                <w:rFonts w:cs="Times New Roman"/>
                <w:lang w:val="en-US"/>
              </w:rPr>
              <w:fldChar w:fldCharType="begin"/>
            </w:r>
            <w:r w:rsidRPr="00396D3E">
              <w:rPr>
                <w:rFonts w:cs="Times New Roman"/>
                <w:lang w:val="en-US"/>
              </w:rPr>
              <w:instrText xml:space="preserve"> SEQ Figure \n \* ARABIC \* MERGEFORMAT</w:instrText>
            </w:r>
            <w:r w:rsidRPr="00396D3E">
              <w:rPr>
                <w:rFonts w:cs="Times New Roman"/>
                <w:lang w:val="en-US"/>
              </w:rPr>
              <w:fldChar w:fldCharType="separate"/>
            </w:r>
            <w:r w:rsidR="002D40CC">
              <w:rPr>
                <w:rFonts w:cs="Times New Roman"/>
                <w:noProof/>
                <w:lang w:val="en-US"/>
              </w:rPr>
              <w:t>8</w:t>
            </w:r>
            <w:r w:rsidRPr="00396D3E">
              <w:rPr>
                <w:rFonts w:cs="Times New Roman"/>
                <w:lang w:val="en-US"/>
              </w:rPr>
              <w:fldChar w:fldCharType="end"/>
            </w:r>
            <w:bookmarkEnd w:id="34"/>
            <w:r w:rsidRPr="00396D3E">
              <w:rPr>
                <w:rFonts w:cs="Times New Roman"/>
                <w:lang w:val="en-US"/>
              </w:rPr>
              <w:t xml:space="preserve"> </w:t>
            </w:r>
            <w:r w:rsidR="00E04334">
              <w:rPr>
                <w:rFonts w:cs="Times New Roman"/>
                <w:lang w:val="en-US"/>
              </w:rPr>
              <w:t>S</w:t>
            </w:r>
            <w:r w:rsidR="00E04334" w:rsidRPr="006157AB">
              <w:rPr>
                <w:rFonts w:cs="Times New Roman"/>
                <w:lang w:val="en-US"/>
              </w:rPr>
              <w:t xml:space="preserve">catter </w:t>
            </w:r>
            <w:r w:rsidRPr="00396D3E">
              <w:rPr>
                <w:rFonts w:cs="Times New Roman"/>
                <w:lang w:val="en-US"/>
              </w:rPr>
              <w:t>Plot</w:t>
            </w:r>
            <w:r w:rsidR="000F0E7E">
              <w:rPr>
                <w:rFonts w:cs="Times New Roman"/>
                <w:lang w:val="en-US"/>
              </w:rPr>
              <w:t>s</w:t>
            </w:r>
            <w:r w:rsidRPr="00396D3E">
              <w:rPr>
                <w:rFonts w:cs="Times New Roman"/>
                <w:lang w:val="en-US"/>
              </w:rPr>
              <w:t xml:space="preserve"> of IET </w:t>
            </w:r>
            <w:r w:rsidR="006F0F6C" w:rsidRPr="00396D3E">
              <w:rPr>
                <w:rFonts w:cs="Times New Roman"/>
                <w:lang w:val="en-US"/>
              </w:rPr>
              <w:t>A</w:t>
            </w:r>
            <w:r w:rsidRPr="00396D3E">
              <w:rPr>
                <w:rFonts w:cs="Times New Roman"/>
                <w:lang w:val="en-US"/>
              </w:rPr>
              <w:t>rray</w:t>
            </w:r>
            <w:r w:rsidR="00FE354F" w:rsidRPr="00396D3E">
              <w:rPr>
                <w:rFonts w:cs="Times New Roman"/>
                <w:lang w:val="en-US"/>
              </w:rPr>
              <w:t>s</w:t>
            </w:r>
            <w:r w:rsidRPr="00396D3E">
              <w:rPr>
                <w:rFonts w:cs="Times New Roman"/>
                <w:lang w:val="en-US"/>
              </w:rPr>
              <w:t xml:space="preserve"> </w:t>
            </w:r>
            <w:r w:rsidR="006F0F6C" w:rsidRPr="00396D3E">
              <w:rPr>
                <w:rFonts w:cs="Times New Roman"/>
                <w:lang w:val="en-US"/>
              </w:rPr>
              <w:t>F</w:t>
            </w:r>
            <w:r w:rsidRPr="00396D3E">
              <w:rPr>
                <w:rFonts w:cs="Times New Roman"/>
                <w:lang w:val="en-US"/>
              </w:rPr>
              <w:t>ragment</w:t>
            </w:r>
            <w:r w:rsidR="002B5A79" w:rsidRPr="00396D3E">
              <w:rPr>
                <w:rFonts w:cs="Times New Roman"/>
                <w:lang w:val="en-US"/>
              </w:rPr>
              <w:t>s</w:t>
            </w:r>
            <w:r w:rsidRPr="00396D3E">
              <w:rPr>
                <w:rFonts w:cs="Times New Roman"/>
                <w:lang w:val="en-US"/>
              </w:rPr>
              <w:t xml:space="preserve"> in </w:t>
            </w:r>
            <w:r w:rsidR="00741141">
              <w:rPr>
                <w:rFonts w:cs="Times New Roman"/>
                <w:lang w:val="en-US"/>
              </w:rPr>
              <w:t>Four</w:t>
            </w:r>
            <w:r w:rsidR="002F791B" w:rsidRPr="00396D3E">
              <w:rPr>
                <w:rFonts w:cs="Times New Roman"/>
                <w:lang w:val="en-US"/>
              </w:rPr>
              <w:t xml:space="preserve"> </w:t>
            </w:r>
            <w:r w:rsidR="006F0F6C" w:rsidRPr="00396D3E">
              <w:rPr>
                <w:rFonts w:cs="Times New Roman"/>
                <w:lang w:val="en-US"/>
              </w:rPr>
              <w:t>D</w:t>
            </w:r>
            <w:r w:rsidR="002F791B" w:rsidRPr="00396D3E">
              <w:rPr>
                <w:rFonts w:cs="Times New Roman"/>
                <w:lang w:val="en-US"/>
              </w:rPr>
              <w:t xml:space="preserve">ifferent </w:t>
            </w:r>
            <w:r w:rsidR="006F0F6C" w:rsidRPr="00396D3E">
              <w:rPr>
                <w:rFonts w:cs="Times New Roman"/>
                <w:lang w:val="en-US"/>
              </w:rPr>
              <w:t>C</w:t>
            </w:r>
            <w:r w:rsidR="002F791B" w:rsidRPr="00396D3E">
              <w:rPr>
                <w:rFonts w:cs="Times New Roman"/>
                <w:lang w:val="en-US"/>
              </w:rPr>
              <w:t>ases</w:t>
            </w:r>
          </w:p>
        </w:tc>
      </w:tr>
    </w:tbl>
    <w:p w14:paraId="0BD908DE" w14:textId="77777777" w:rsidR="00C64AC8" w:rsidRPr="00396D3E" w:rsidRDefault="00C64AC8" w:rsidP="00965F65">
      <w:pPr>
        <w:tabs>
          <w:tab w:val="left" w:pos="1260"/>
        </w:tabs>
        <w:spacing w:before="20" w:after="100"/>
        <w:rPr>
          <w:rFonts w:cs="Times New Roman"/>
          <w:lang w:val="en-US"/>
        </w:rPr>
      </w:pPr>
    </w:p>
    <w:p w14:paraId="5419D405" w14:textId="77777777" w:rsidR="0034516F" w:rsidRPr="00396D3E" w:rsidRDefault="0034516F" w:rsidP="00965F65">
      <w:pPr>
        <w:tabs>
          <w:tab w:val="left" w:pos="1260"/>
        </w:tabs>
        <w:spacing w:before="20" w:after="100"/>
        <w:rPr>
          <w:rFonts w:cs="Times New Roman"/>
          <w:lang w:val="en-US"/>
        </w:rPr>
        <w:sectPr w:rsidR="0034516F" w:rsidRPr="00396D3E" w:rsidSect="008C581B">
          <w:type w:val="continuous"/>
          <w:pgSz w:w="12240" w:h="15840" w:code="9"/>
          <w:pgMar w:top="1440" w:right="1267" w:bottom="1440" w:left="1440" w:header="706" w:footer="706" w:gutter="0"/>
          <w:cols w:space="708"/>
          <w:docGrid w:linePitch="360"/>
        </w:sectPr>
      </w:pPr>
    </w:p>
    <w:p w14:paraId="0598133E" w14:textId="35804C9A" w:rsidR="0049277E" w:rsidRPr="00396D3E" w:rsidRDefault="00155C9E" w:rsidP="006848B4">
      <w:pPr>
        <w:tabs>
          <w:tab w:val="left" w:pos="1260"/>
        </w:tabs>
        <w:spacing w:before="240"/>
        <w:rPr>
          <w:rFonts w:cs="Times New Roman"/>
          <w:lang w:val="en-US"/>
        </w:rPr>
      </w:pPr>
      <w:r w:rsidRPr="00396D3E">
        <w:rPr>
          <w:rStyle w:val="Heading3Char"/>
        </w:rPr>
        <w:lastRenderedPageBreak/>
        <w:fldChar w:fldCharType="begin"/>
      </w:r>
      <w:r w:rsidRPr="00396D3E">
        <w:rPr>
          <w:rStyle w:val="Heading3Char"/>
        </w:rPr>
        <w:instrText xml:space="preserve"> SEQ First \c \* ARABIC \* MERGEFORMAT \* MERGEFORMAT  \* MERGEFORMAT  \* MERGEFORMAT </w:instrText>
      </w:r>
      <w:r w:rsidRPr="00396D3E">
        <w:rPr>
          <w:rStyle w:val="Heading3Char"/>
        </w:rPr>
        <w:fldChar w:fldCharType="separate"/>
      </w:r>
      <w:bookmarkStart w:id="35" w:name="_Toc403772981"/>
      <w:r w:rsidR="002D40CC">
        <w:rPr>
          <w:rStyle w:val="Heading3Char"/>
          <w:noProof/>
        </w:rPr>
        <w:t>4</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Second \c \* ARABIC \* MERGEFORMAT \* MERGEFORMAT  \* MERGEFORMAT  \* MERGEFORMAT </w:instrText>
      </w:r>
      <w:r w:rsidRPr="00396D3E">
        <w:rPr>
          <w:rStyle w:val="Heading3Char"/>
        </w:rPr>
        <w:fldChar w:fldCharType="separate"/>
      </w:r>
      <w:r w:rsidR="002D40CC">
        <w:rPr>
          <w:rStyle w:val="Heading3Char"/>
          <w:noProof/>
        </w:rPr>
        <w:t>3</w:t>
      </w:r>
      <w:r w:rsidRPr="00396D3E">
        <w:rPr>
          <w:rStyle w:val="Heading3Char"/>
        </w:rPr>
        <w:fldChar w:fldCharType="end"/>
      </w:r>
      <w:r w:rsidRPr="00396D3E">
        <w:rPr>
          <w:rStyle w:val="Heading3Char"/>
        </w:rPr>
        <w:t>.</w:t>
      </w:r>
      <w:r w:rsidRPr="00396D3E">
        <w:rPr>
          <w:rStyle w:val="Heading3Char"/>
        </w:rPr>
        <w:fldChar w:fldCharType="begin"/>
      </w:r>
      <w:r w:rsidRPr="00396D3E">
        <w:rPr>
          <w:rStyle w:val="Heading3Char"/>
        </w:rPr>
        <w:instrText xml:space="preserve"> SEQ Third \n \* ARABIC \* MERGEFORMAT \* MERGEFORMAT  \* MERGEFORMAT </w:instrText>
      </w:r>
      <w:r w:rsidRPr="00396D3E">
        <w:rPr>
          <w:rStyle w:val="Heading3Char"/>
        </w:rPr>
        <w:fldChar w:fldCharType="separate"/>
      </w:r>
      <w:r w:rsidR="002D40CC">
        <w:rPr>
          <w:rStyle w:val="Heading3Char"/>
          <w:noProof/>
        </w:rPr>
        <w:t>2</w:t>
      </w:r>
      <w:r w:rsidRPr="00396D3E">
        <w:rPr>
          <w:rStyle w:val="Heading3Char"/>
        </w:rPr>
        <w:fldChar w:fldCharType="end"/>
      </w:r>
      <w:r w:rsidRPr="00396D3E">
        <w:rPr>
          <w:rStyle w:val="Heading3Char"/>
        </w:rPr>
        <w:t>.</w:t>
      </w:r>
      <w:r w:rsidR="00B144CA" w:rsidRPr="00B144CA">
        <w:rPr>
          <w:rStyle w:val="Heading3Char"/>
        </w:rPr>
        <w:t> </w:t>
      </w:r>
      <w:r w:rsidR="00CD6ECE" w:rsidRPr="00396D3E">
        <w:rPr>
          <w:rStyle w:val="Heading3Char"/>
        </w:rPr>
        <w:t>Applying Second and Fourth Moments to Hypervisors Detection.</w:t>
      </w:r>
      <w:bookmarkEnd w:id="35"/>
      <w:r w:rsidR="00CD6ECE" w:rsidRPr="00396D3E">
        <w:rPr>
          <w:rFonts w:cs="Times New Roman"/>
          <w:lang w:val="en-US"/>
        </w:rPr>
        <w:t xml:space="preserve"> </w:t>
      </w:r>
      <w:r w:rsidR="00BD5301" w:rsidRPr="00396D3E">
        <w:rPr>
          <w:rFonts w:cs="Times New Roman"/>
          <w:lang w:val="en-US"/>
        </w:rPr>
        <w:t xml:space="preserve">All our experiments </w:t>
      </w:r>
      <w:r w:rsidR="003217A7" w:rsidRPr="00396D3E">
        <w:rPr>
          <w:rFonts w:cs="Times New Roman"/>
          <w:lang w:val="en-US"/>
        </w:rPr>
        <w:t xml:space="preserve">also </w:t>
      </w:r>
      <w:r w:rsidR="00D47086" w:rsidRPr="00396D3E">
        <w:rPr>
          <w:rFonts w:cs="Times New Roman"/>
          <w:lang w:val="en-US"/>
        </w:rPr>
        <w:t xml:space="preserve">confirmed </w:t>
      </w:r>
      <w:r w:rsidR="00090A15" w:rsidRPr="00396D3E">
        <w:rPr>
          <w:rFonts w:cs="Times New Roman"/>
          <w:lang w:val="en-US"/>
        </w:rPr>
        <w:t xml:space="preserve">the following result of section </w:t>
      </w:r>
      <w:r w:rsidR="006E3E36">
        <w:rPr>
          <w:rFonts w:cs="Times New Roman"/>
          <w:lang w:val="en-US"/>
        </w:rPr>
        <w:t>3</w:t>
      </w:r>
      <w:r w:rsidR="00090A15" w:rsidRPr="00396D3E">
        <w:rPr>
          <w:rFonts w:cs="Times New Roman"/>
          <w:lang w:val="en-US"/>
        </w:rPr>
        <w:t>.</w:t>
      </w:r>
      <w:r w:rsidR="002B0B10" w:rsidRPr="00396D3E">
        <w:rPr>
          <w:rFonts w:cs="Times New Roman"/>
          <w:lang w:val="en-US"/>
        </w:rPr>
        <w:t xml:space="preserve"> After hypervisor is loaded </w:t>
      </w:r>
      <w:r w:rsidR="001E1A4C" w:rsidRPr="00396D3E">
        <w:rPr>
          <w:rFonts w:cs="Times New Roman"/>
          <w:lang w:val="en-US"/>
        </w:rPr>
        <w:t xml:space="preserve">the numerical values that measure </w:t>
      </w:r>
      <w:r w:rsidR="00DC0D78">
        <w:rPr>
          <w:rFonts w:cs="Times New Roman"/>
          <w:lang w:val="en-US"/>
        </w:rPr>
        <w:t xml:space="preserve">the </w:t>
      </w:r>
      <w:r w:rsidR="001E1A4C" w:rsidRPr="00396D3E">
        <w:rPr>
          <w:rFonts w:cs="Times New Roman"/>
          <w:lang w:val="en-US"/>
        </w:rPr>
        <w:t xml:space="preserve">spread of IET arrays </w:t>
      </w:r>
      <w:r w:rsidR="00691203" w:rsidRPr="00396D3E">
        <w:rPr>
          <w:rFonts w:cs="Times New Roman"/>
          <w:lang w:val="en-US"/>
        </w:rPr>
        <w:t>will increase</w:t>
      </w:r>
      <w:r w:rsidR="00C80CC7" w:rsidRPr="00396D3E">
        <w:rPr>
          <w:rFonts w:cs="Times New Roman"/>
          <w:lang w:val="en-US"/>
        </w:rPr>
        <w:t>.</w:t>
      </w:r>
      <w:r w:rsidR="00133CEE" w:rsidRPr="00396D3E">
        <w:rPr>
          <w:rFonts w:cs="Times New Roman"/>
          <w:lang w:val="en-US"/>
        </w:rPr>
        <w:t xml:space="preserve"> We </w:t>
      </w:r>
      <w:r w:rsidR="00A86A57">
        <w:rPr>
          <w:rFonts w:cs="Times New Roman"/>
          <w:lang w:val="en-US"/>
        </w:rPr>
        <w:t>obtained</w:t>
      </w:r>
      <w:r w:rsidR="00133CEE" w:rsidRPr="00396D3E">
        <w:rPr>
          <w:rFonts w:cs="Times New Roman"/>
          <w:lang w:val="en-US"/>
        </w:rPr>
        <w:t xml:space="preserve"> good results with </w:t>
      </w:r>
      <w:r w:rsidR="005D5988" w:rsidRPr="00396D3E">
        <w:rPr>
          <w:rFonts w:cs="Times New Roman"/>
          <w:lang w:val="en-US"/>
        </w:rPr>
        <w:t xml:space="preserve">the </w:t>
      </w:r>
      <w:r w:rsidR="00EE6670" w:rsidRPr="00396D3E">
        <w:rPr>
          <w:rFonts w:cs="Times New Roman"/>
          <w:lang w:val="en-US"/>
        </w:rPr>
        <w:t>second and fourth moments.</w:t>
      </w:r>
      <w:r w:rsidR="00133CEE" w:rsidRPr="00396D3E">
        <w:rPr>
          <w:rFonts w:cs="Times New Roman"/>
          <w:lang w:val="en-US"/>
        </w:rPr>
        <w:t xml:space="preserve"> </w:t>
      </w:r>
      <w:r w:rsidR="0049277E" w:rsidRPr="00396D3E">
        <w:rPr>
          <w:rFonts w:cs="Times New Roman"/>
          <w:lang w:val="en-US"/>
        </w:rPr>
        <w:t>Moreover</w:t>
      </w:r>
      <w:r w:rsidR="00A86A57">
        <w:rPr>
          <w:rFonts w:cs="Times New Roman"/>
          <w:lang w:val="en-US"/>
        </w:rPr>
        <w:t>,</w:t>
      </w:r>
      <w:r w:rsidR="0049277E" w:rsidRPr="00396D3E">
        <w:rPr>
          <w:rFonts w:cs="Times New Roman"/>
          <w:lang w:val="en-US"/>
        </w:rPr>
        <w:t xml:space="preserve"> a</w:t>
      </w:r>
      <w:r w:rsidR="00880878" w:rsidRPr="00396D3E">
        <w:rPr>
          <w:rFonts w:cs="Times New Roman"/>
          <w:lang w:val="en-US"/>
        </w:rPr>
        <w:t xml:space="preserve">fter </w:t>
      </w:r>
      <w:r w:rsidR="002571C0" w:rsidRPr="00396D3E">
        <w:rPr>
          <w:rFonts w:cs="Times New Roman"/>
          <w:lang w:val="en-US"/>
        </w:rPr>
        <w:t xml:space="preserve">loading each nested hypervisor </w:t>
      </w:r>
      <w:r w:rsidR="00AA48EF" w:rsidRPr="00396D3E">
        <w:rPr>
          <w:rFonts w:cs="Times New Roman"/>
          <w:lang w:val="en-US"/>
        </w:rPr>
        <w:t xml:space="preserve">these sample characteristics </w:t>
      </w:r>
      <w:r w:rsidR="00E30CD5" w:rsidRPr="00396D3E">
        <w:rPr>
          <w:rFonts w:cs="Times New Roman"/>
          <w:lang w:val="en-US"/>
        </w:rPr>
        <w:t>increase</w:t>
      </w:r>
      <w:r w:rsidR="008D21EC" w:rsidRPr="00396D3E">
        <w:rPr>
          <w:rFonts w:cs="Times New Roman"/>
          <w:lang w:val="en-US"/>
        </w:rPr>
        <w:t xml:space="preserve">, which is clearly seen in </w:t>
      </w:r>
      <w:r w:rsidR="00735368" w:rsidRPr="00396D3E">
        <w:rPr>
          <w:rFonts w:cs="Times New Roman"/>
          <w:lang w:val="en-US"/>
        </w:rPr>
        <w:fldChar w:fldCharType="begin"/>
      </w:r>
      <w:r w:rsidR="00735368" w:rsidRPr="00396D3E">
        <w:rPr>
          <w:rFonts w:cs="Times New Roman"/>
          <w:lang w:val="en-US"/>
        </w:rPr>
        <w:instrText xml:space="preserve"> REF _Ref399511804 \h </w:instrText>
      </w:r>
      <w:r w:rsidR="00396D3E" w:rsidRPr="00396D3E">
        <w:rPr>
          <w:rFonts w:cs="Times New Roman"/>
          <w:lang w:val="en-US"/>
        </w:rPr>
        <w:instrText xml:space="preserve"> \* MERGEFORMAT </w:instrText>
      </w:r>
      <w:r w:rsidR="00735368" w:rsidRPr="00396D3E">
        <w:rPr>
          <w:rFonts w:cs="Times New Roman"/>
          <w:lang w:val="en-US"/>
        </w:rPr>
      </w:r>
      <w:r w:rsidR="00735368" w:rsidRPr="00396D3E">
        <w:rPr>
          <w:rFonts w:cs="Times New Roman"/>
          <w:lang w:val="en-US"/>
        </w:rPr>
        <w:fldChar w:fldCharType="separate"/>
      </w:r>
      <w:r w:rsidR="002D40CC" w:rsidRPr="00396D3E">
        <w:rPr>
          <w:rFonts w:cs="Times New Roman"/>
          <w:lang w:val="en-US"/>
        </w:rPr>
        <w:t>Figure</w:t>
      </w:r>
      <w:r w:rsidR="002D40CC">
        <w:rPr>
          <w:rFonts w:cs="Times New Roman"/>
          <w:lang w:val="en-US"/>
        </w:rPr>
        <w:t> 8</w:t>
      </w:r>
      <w:r w:rsidR="00735368" w:rsidRPr="00396D3E">
        <w:rPr>
          <w:rFonts w:cs="Times New Roman"/>
          <w:lang w:val="en-US"/>
        </w:rPr>
        <w:fldChar w:fldCharType="end"/>
      </w:r>
      <w:r w:rsidR="00E30CD5" w:rsidRPr="00396D3E">
        <w:rPr>
          <w:rFonts w:cs="Times New Roman"/>
          <w:lang w:val="en-US"/>
        </w:rPr>
        <w:t>.</w:t>
      </w:r>
      <w:r w:rsidR="0049277E" w:rsidRPr="00396D3E">
        <w:rPr>
          <w:rFonts w:cs="Times New Roman"/>
          <w:lang w:val="en-US"/>
        </w:rPr>
        <w:t xml:space="preserve"> Experiments show that </w:t>
      </w:r>
      <w:r w:rsidR="005D5988" w:rsidRPr="00396D3E">
        <w:rPr>
          <w:rFonts w:cs="Times New Roman"/>
          <w:lang w:val="en-US"/>
        </w:rPr>
        <w:t xml:space="preserve">the </w:t>
      </w:r>
      <w:r w:rsidR="0049277E" w:rsidRPr="00396D3E">
        <w:rPr>
          <w:rFonts w:cs="Times New Roman"/>
          <w:lang w:val="en-US"/>
        </w:rPr>
        <w:t>sixth and higher moments of IET arrays are seriously inaccurate.</w:t>
      </w:r>
    </w:p>
    <w:p w14:paraId="1E6C4D38" w14:textId="74CD561A" w:rsidR="00B93D06" w:rsidRPr="00396D3E" w:rsidRDefault="00457843" w:rsidP="00C24B92">
      <w:pPr>
        <w:rPr>
          <w:lang w:val="en-US"/>
        </w:rPr>
      </w:pPr>
      <w:r w:rsidRPr="00396D3E">
        <w:rPr>
          <w:lang w:val="en-US"/>
        </w:rPr>
        <w:t>As mention</w:t>
      </w:r>
      <w:r w:rsidR="009D72E2" w:rsidRPr="00396D3E">
        <w:rPr>
          <w:lang w:val="en-US"/>
        </w:rPr>
        <w:t>ed</w:t>
      </w:r>
      <w:r w:rsidRPr="00396D3E">
        <w:rPr>
          <w:lang w:val="en-US"/>
        </w:rPr>
        <w:t xml:space="preserve"> before</w:t>
      </w:r>
      <w:r w:rsidR="00A86A57">
        <w:rPr>
          <w:lang w:val="en-US"/>
        </w:rPr>
        <w:t>,</w:t>
      </w:r>
      <w:r w:rsidRPr="00396D3E">
        <w:rPr>
          <w:lang w:val="en-US"/>
        </w:rPr>
        <w:t xml:space="preserve"> </w:t>
      </w:r>
      <w:r w:rsidR="0044669E" w:rsidRPr="00396D3E">
        <w:rPr>
          <w:lang w:val="en-US"/>
        </w:rPr>
        <w:t xml:space="preserve">outliers and jumps (discontinuity) </w:t>
      </w:r>
      <w:r w:rsidR="002A33BD" w:rsidRPr="00396D3E">
        <w:rPr>
          <w:lang w:val="en-US"/>
        </w:rPr>
        <w:t xml:space="preserve">significantly affected </w:t>
      </w:r>
      <w:r w:rsidR="002E657B" w:rsidRPr="00396D3E">
        <w:rPr>
          <w:lang w:val="en-US"/>
        </w:rPr>
        <w:t xml:space="preserve">values of </w:t>
      </w:r>
      <w:r w:rsidR="0038751C" w:rsidRPr="00396D3E">
        <w:rPr>
          <w:lang w:val="en-US"/>
        </w:rPr>
        <w:t xml:space="preserve">the </w:t>
      </w:r>
      <w:r w:rsidR="00BA349C" w:rsidRPr="00396D3E">
        <w:rPr>
          <w:lang w:val="en-US"/>
        </w:rPr>
        <w:t>second and fourth moments</w:t>
      </w:r>
      <w:r w:rsidR="00EC3BF9" w:rsidRPr="00396D3E">
        <w:rPr>
          <w:lang w:val="en-US"/>
        </w:rPr>
        <w:t>.</w:t>
      </w:r>
      <w:r w:rsidR="00006491" w:rsidRPr="00396D3E">
        <w:rPr>
          <w:lang w:val="en-US"/>
        </w:rPr>
        <w:t xml:space="preserve"> That is why it is impossible to achieve </w:t>
      </w:r>
      <w:r w:rsidR="00A86A57">
        <w:rPr>
          <w:lang w:val="en-US"/>
        </w:rPr>
        <w:t xml:space="preserve">a </w:t>
      </w:r>
      <w:r w:rsidR="004750D4" w:rsidRPr="00396D3E">
        <w:rPr>
          <w:lang w:val="en-US"/>
        </w:rPr>
        <w:t>stable distinction</w:t>
      </w:r>
      <w:r w:rsidR="004415A9" w:rsidRPr="00396D3E">
        <w:rPr>
          <w:lang w:val="en-US"/>
        </w:rPr>
        <w:t xml:space="preserve"> between </w:t>
      </w:r>
      <w:r w:rsidR="00D7644F" w:rsidRPr="00396D3E">
        <w:rPr>
          <w:lang w:val="en-US"/>
        </w:rPr>
        <w:t xml:space="preserve">sample characteristics </w:t>
      </w:r>
      <w:r w:rsidR="00BE4898" w:rsidRPr="00396D3E">
        <w:rPr>
          <w:lang w:val="en-US"/>
        </w:rPr>
        <w:t xml:space="preserve">and </w:t>
      </w:r>
      <w:r w:rsidR="00A86A57">
        <w:rPr>
          <w:lang w:val="en-US"/>
        </w:rPr>
        <w:t>draw</w:t>
      </w:r>
      <w:r w:rsidR="00F11540">
        <w:rPr>
          <w:lang w:val="en-US"/>
        </w:rPr>
        <w:t xml:space="preserve"> a conclusion</w:t>
      </w:r>
      <w:r w:rsidR="004415A9" w:rsidRPr="00396D3E">
        <w:rPr>
          <w:lang w:val="en-US"/>
        </w:rPr>
        <w:t xml:space="preserve"> </w:t>
      </w:r>
      <w:r w:rsidR="00A86A57">
        <w:rPr>
          <w:lang w:val="en-US"/>
        </w:rPr>
        <w:t xml:space="preserve">as to </w:t>
      </w:r>
      <w:r w:rsidR="004415A9" w:rsidRPr="00396D3E">
        <w:rPr>
          <w:lang w:val="en-US"/>
        </w:rPr>
        <w:t xml:space="preserve">whether </w:t>
      </w:r>
      <w:r w:rsidR="008A5782">
        <w:rPr>
          <w:lang w:val="en-US"/>
        </w:rPr>
        <w:t xml:space="preserve">a </w:t>
      </w:r>
      <w:r w:rsidR="004415A9" w:rsidRPr="00396D3E">
        <w:rPr>
          <w:lang w:val="en-US"/>
        </w:rPr>
        <w:t xml:space="preserve">hypervisor is present or not. </w:t>
      </w:r>
      <w:r w:rsidR="00540682" w:rsidRPr="00396D3E">
        <w:rPr>
          <w:lang w:val="en-US"/>
        </w:rPr>
        <w:t>Negative impact</w:t>
      </w:r>
      <w:r w:rsidR="0062572B" w:rsidRPr="00396D3E">
        <w:rPr>
          <w:lang w:val="en-US"/>
        </w:rPr>
        <w:t>s</w:t>
      </w:r>
      <w:r w:rsidR="00540682" w:rsidRPr="00396D3E">
        <w:rPr>
          <w:lang w:val="en-US"/>
        </w:rPr>
        <w:t xml:space="preserve"> of th</w:t>
      </w:r>
      <w:r w:rsidR="00035E6B" w:rsidRPr="00396D3E">
        <w:rPr>
          <w:lang w:val="en-US"/>
        </w:rPr>
        <w:t>e</w:t>
      </w:r>
      <w:r w:rsidR="00540682" w:rsidRPr="00396D3E">
        <w:rPr>
          <w:lang w:val="en-US"/>
        </w:rPr>
        <w:t>s</w:t>
      </w:r>
      <w:r w:rsidR="00035E6B" w:rsidRPr="00396D3E">
        <w:rPr>
          <w:lang w:val="en-US"/>
        </w:rPr>
        <w:t>e</w:t>
      </w:r>
      <w:r w:rsidR="00540682" w:rsidRPr="00396D3E">
        <w:rPr>
          <w:lang w:val="en-US"/>
        </w:rPr>
        <w:t xml:space="preserve"> factors </w:t>
      </w:r>
      <w:r w:rsidR="00B93D06" w:rsidRPr="00396D3E">
        <w:rPr>
          <w:lang w:val="en-US"/>
        </w:rPr>
        <w:t>can</w:t>
      </w:r>
      <w:r w:rsidR="00A4715C" w:rsidRPr="00396D3E">
        <w:rPr>
          <w:lang w:val="en-US"/>
        </w:rPr>
        <w:t xml:space="preserve"> </w:t>
      </w:r>
      <w:r w:rsidR="00B93D06" w:rsidRPr="00396D3E">
        <w:rPr>
          <w:lang w:val="en-US"/>
        </w:rPr>
        <w:t>be</w:t>
      </w:r>
      <w:r w:rsidR="00CE2FAC" w:rsidRPr="00396D3E">
        <w:rPr>
          <w:lang w:val="en-US"/>
        </w:rPr>
        <w:t xml:space="preserve"> eliminated </w:t>
      </w:r>
      <w:r w:rsidR="0061791C" w:rsidRPr="00396D3E">
        <w:rPr>
          <w:lang w:val="en-US"/>
        </w:rPr>
        <w:t xml:space="preserve">by </w:t>
      </w:r>
      <w:r w:rsidR="006A5D7E" w:rsidRPr="00396D3E">
        <w:rPr>
          <w:lang w:val="en-US"/>
        </w:rPr>
        <w:t xml:space="preserve">simultaneously applying </w:t>
      </w:r>
      <w:r w:rsidR="00983A6E">
        <w:rPr>
          <w:lang w:val="en-US"/>
        </w:rPr>
        <w:t>two</w:t>
      </w:r>
      <w:r w:rsidR="006A5D7E" w:rsidRPr="00396D3E">
        <w:rPr>
          <w:lang w:val="en-US"/>
        </w:rPr>
        <w:t xml:space="preserve"> techniques: </w:t>
      </w:r>
      <w:r w:rsidR="007E1DCD" w:rsidRPr="00396D3E">
        <w:rPr>
          <w:lang w:val="en-US"/>
        </w:rPr>
        <w:t>fitting</w:t>
      </w:r>
      <w:r w:rsidR="00983A6E">
        <w:rPr>
          <w:lang w:val="en-US"/>
        </w:rPr>
        <w:t xml:space="preserve"> or</w:t>
      </w:r>
      <w:r w:rsidR="006A5D7E" w:rsidRPr="00396D3E">
        <w:rPr>
          <w:lang w:val="en-US"/>
        </w:rPr>
        <w:t xml:space="preserve"> </w:t>
      </w:r>
      <w:r w:rsidR="002C4E78" w:rsidRPr="00396D3E">
        <w:rPr>
          <w:lang w:val="en-US"/>
        </w:rPr>
        <w:t>low</w:t>
      </w:r>
      <w:r w:rsidR="00A86A57">
        <w:rPr>
          <w:lang w:val="en-US"/>
        </w:rPr>
        <w:noBreakHyphen/>
      </w:r>
      <w:r w:rsidR="002C4E78" w:rsidRPr="00396D3E">
        <w:rPr>
          <w:lang w:val="en-US"/>
        </w:rPr>
        <w:t xml:space="preserve">frequency filtering </w:t>
      </w:r>
      <w:r w:rsidR="006A5D7E" w:rsidRPr="00396D3E">
        <w:rPr>
          <w:lang w:val="en-US"/>
        </w:rPr>
        <w:t xml:space="preserve">and </w:t>
      </w:r>
      <w:r w:rsidR="008B3DB2" w:rsidRPr="00396D3E">
        <w:rPr>
          <w:lang w:val="en-US"/>
        </w:rPr>
        <w:t>“</w:t>
      </w:r>
      <w:r w:rsidR="008B3DB2" w:rsidRPr="00396D3E">
        <w:rPr>
          <w:i/>
          <w:lang w:val="en-US"/>
        </w:rPr>
        <w:t>length</w:t>
      </w:r>
      <w:r w:rsidR="00FD2D8E">
        <w:rPr>
          <w:i/>
          <w:lang w:val="en-US"/>
        </w:rPr>
        <w:noBreakHyphen/>
      </w:r>
      <w:r w:rsidR="008B3DB2" w:rsidRPr="00396D3E">
        <w:rPr>
          <w:i/>
          <w:lang w:val="en-US"/>
        </w:rPr>
        <w:t>averaging</w:t>
      </w:r>
      <w:r w:rsidR="008B3DB2" w:rsidRPr="00396D3E">
        <w:rPr>
          <w:lang w:val="en-US"/>
        </w:rPr>
        <w:t>”</w:t>
      </w:r>
      <w:r w:rsidR="0050570B" w:rsidRPr="00396D3E">
        <w:rPr>
          <w:lang w:val="en-US"/>
        </w:rPr>
        <w:t>.</w:t>
      </w:r>
      <w:r w:rsidR="008B3DB2" w:rsidRPr="00396D3E">
        <w:rPr>
          <w:lang w:val="en-US"/>
        </w:rPr>
        <w:t xml:space="preserve"> </w:t>
      </w:r>
      <w:r w:rsidR="00B801D6" w:rsidRPr="00396D3E">
        <w:rPr>
          <w:lang w:val="en-US"/>
        </w:rPr>
        <w:t>W</w:t>
      </w:r>
      <w:r w:rsidR="00E83B38" w:rsidRPr="00396D3E">
        <w:rPr>
          <w:lang w:val="en-US"/>
        </w:rPr>
        <w:t xml:space="preserve">e </w:t>
      </w:r>
      <w:r w:rsidR="006B4E38" w:rsidRPr="00396D3E">
        <w:rPr>
          <w:lang w:val="en-US"/>
        </w:rPr>
        <w:t xml:space="preserve">get </w:t>
      </w:r>
      <w:r w:rsidR="00D7644F" w:rsidRPr="00396D3E">
        <w:rPr>
          <w:lang w:val="en-US"/>
        </w:rPr>
        <w:t xml:space="preserve">sample characteristics </w:t>
      </w:r>
      <w:r w:rsidR="00E83B38" w:rsidRPr="00396D3E">
        <w:rPr>
          <w:lang w:val="en-US"/>
        </w:rPr>
        <w:t xml:space="preserve">before and after an outlier </w:t>
      </w:r>
      <w:r w:rsidR="006B4E38" w:rsidRPr="00396D3E">
        <w:rPr>
          <w:lang w:val="en-US"/>
        </w:rPr>
        <w:t xml:space="preserve">and calculate </w:t>
      </w:r>
      <w:r w:rsidR="007C3FCE" w:rsidRPr="00396D3E">
        <w:rPr>
          <w:lang w:val="en-US"/>
        </w:rPr>
        <w:t xml:space="preserve">the </w:t>
      </w:r>
      <w:r w:rsidR="006B4E38" w:rsidRPr="00396D3E">
        <w:rPr>
          <w:lang w:val="en-US"/>
        </w:rPr>
        <w:t xml:space="preserve">final value by averaging </w:t>
      </w:r>
      <w:r w:rsidR="0006512F" w:rsidRPr="00396D3E">
        <w:rPr>
          <w:lang w:val="en-US"/>
        </w:rPr>
        <w:t>of the corresponding fragments length</w:t>
      </w:r>
      <w:r w:rsidR="00B801D6" w:rsidRPr="00396D3E">
        <w:rPr>
          <w:lang w:val="en-US"/>
        </w:rPr>
        <w:t>s for “length</w:t>
      </w:r>
      <w:r w:rsidR="00FD2D8E">
        <w:rPr>
          <w:lang w:val="en-US"/>
        </w:rPr>
        <w:noBreakHyphen/>
      </w:r>
      <w:r w:rsidR="00B801D6" w:rsidRPr="00396D3E">
        <w:rPr>
          <w:lang w:val="en-US"/>
        </w:rPr>
        <w:t>averaging”.</w:t>
      </w:r>
    </w:p>
    <w:p w14:paraId="35E82D56" w14:textId="656D3747" w:rsidR="0038751C" w:rsidRPr="00396D3E" w:rsidRDefault="004528D0" w:rsidP="00C24B92">
      <w:pPr>
        <w:rPr>
          <w:lang w:val="en-US"/>
        </w:rPr>
      </w:pPr>
      <w:r w:rsidRPr="00396D3E">
        <w:rPr>
          <w:lang w:val="en-US"/>
        </w:rPr>
        <w:t xml:space="preserve">In order to reduce overlapping of these </w:t>
      </w:r>
      <w:r w:rsidR="00D7644F" w:rsidRPr="00396D3E">
        <w:rPr>
          <w:lang w:val="en-US"/>
        </w:rPr>
        <w:t xml:space="preserve">characteristics </w:t>
      </w:r>
      <w:r w:rsidR="00B72ACD" w:rsidRPr="00396D3E">
        <w:rPr>
          <w:lang w:val="en-US"/>
        </w:rPr>
        <w:t>intervals we ch</w:t>
      </w:r>
      <w:r w:rsidRPr="00396D3E">
        <w:rPr>
          <w:lang w:val="en-US"/>
        </w:rPr>
        <w:t xml:space="preserve">ose </w:t>
      </w:r>
      <w:r w:rsidR="00174449">
        <w:rPr>
          <w:lang w:val="en-US"/>
        </w:rPr>
        <w:t xml:space="preserve">a </w:t>
      </w:r>
      <w:r w:rsidRPr="00396D3E">
        <w:rPr>
          <w:lang w:val="en-US"/>
        </w:rPr>
        <w:t>two-step way of calculating.</w:t>
      </w:r>
      <w:r w:rsidR="00A554D5" w:rsidRPr="00396D3E">
        <w:rPr>
          <w:lang w:val="en-US"/>
        </w:rPr>
        <w:t xml:space="preserve"> </w:t>
      </w:r>
      <w:r w:rsidR="00BD42CE" w:rsidRPr="00396D3E">
        <w:rPr>
          <w:lang w:val="en-US"/>
        </w:rPr>
        <w:t xml:space="preserve">We calculate </w:t>
      </w:r>
      <w:r w:rsidR="0038751C" w:rsidRPr="00396D3E">
        <w:rPr>
          <w:lang w:val="en-US"/>
        </w:rPr>
        <w:t xml:space="preserve">the </w:t>
      </w:r>
      <w:r w:rsidR="00D7644F" w:rsidRPr="00396D3E">
        <w:rPr>
          <w:lang w:val="en-US"/>
        </w:rPr>
        <w:t xml:space="preserve">second and fourth moments for each column in the table (IET array), see </w:t>
      </w:r>
      <w:r w:rsidR="00FD5AEC" w:rsidRPr="00396D3E">
        <w:rPr>
          <w:lang w:val="en-US"/>
        </w:rPr>
        <w:fldChar w:fldCharType="begin"/>
      </w:r>
      <w:r w:rsidR="00FD5AEC" w:rsidRPr="00396D3E">
        <w:rPr>
          <w:lang w:val="en-US"/>
        </w:rPr>
        <w:instrText xml:space="preserve"> REF _Ref376521836 \h </w:instrText>
      </w:r>
      <w:r w:rsidR="006848B4" w:rsidRPr="00396D3E">
        <w:rPr>
          <w:lang w:val="en-US"/>
        </w:rPr>
        <w:instrText xml:space="preserve"> \* MERGEFORMAT </w:instrText>
      </w:r>
      <w:r w:rsidR="00FD5AEC" w:rsidRPr="00396D3E">
        <w:rPr>
          <w:lang w:val="en-US"/>
        </w:rPr>
      </w:r>
      <w:r w:rsidR="00FD5AEC" w:rsidRPr="00396D3E">
        <w:rPr>
          <w:lang w:val="en-US"/>
        </w:rPr>
        <w:fldChar w:fldCharType="separate"/>
      </w:r>
      <w:r w:rsidR="002D40CC" w:rsidRPr="002D40CC">
        <w:rPr>
          <w:bCs/>
          <w:lang w:val="en-US"/>
        </w:rPr>
        <w:t>Table 1</w:t>
      </w:r>
      <w:r w:rsidR="00FD5AEC" w:rsidRPr="00396D3E">
        <w:rPr>
          <w:lang w:val="en-US"/>
        </w:rPr>
        <w:fldChar w:fldCharType="end"/>
      </w:r>
      <w:r w:rsidR="00FD5AEC" w:rsidRPr="00396D3E">
        <w:rPr>
          <w:lang w:val="en-US"/>
        </w:rPr>
        <w:t xml:space="preserve">. </w:t>
      </w:r>
      <w:r w:rsidR="00B72ACD" w:rsidRPr="00396D3E">
        <w:rPr>
          <w:lang w:val="en-US"/>
        </w:rPr>
        <w:t>This brings us to</w:t>
      </w:r>
      <w:r w:rsidR="00FD5AEC" w:rsidRPr="00396D3E">
        <w:rPr>
          <w:lang w:val="en-US"/>
        </w:rPr>
        <w:t xml:space="preserve"> </w:t>
      </w:r>
      <w:r w:rsidR="0038751C" w:rsidRPr="00396D3E">
        <w:rPr>
          <w:lang w:val="en-US"/>
        </w:rPr>
        <w:t xml:space="preserve">a </w:t>
      </w:r>
      <w:r w:rsidR="00D92AE2" w:rsidRPr="00396D3E">
        <w:rPr>
          <w:lang w:val="en-US"/>
        </w:rPr>
        <w:t xml:space="preserve">set of these </w:t>
      </w:r>
      <w:r w:rsidR="00DA6D49" w:rsidRPr="00396D3E">
        <w:rPr>
          <w:lang w:val="en-US"/>
        </w:rPr>
        <w:t xml:space="preserve">characteristics, </w:t>
      </w:r>
      <w:r w:rsidR="0038751C" w:rsidRPr="00396D3E">
        <w:rPr>
          <w:lang w:val="en-US"/>
        </w:rPr>
        <w:t xml:space="preserve">which </w:t>
      </w:r>
      <w:r w:rsidR="00DA6D49" w:rsidRPr="00396D3E">
        <w:rPr>
          <w:lang w:val="en-US"/>
        </w:rPr>
        <w:t xml:space="preserve">we </w:t>
      </w:r>
      <w:r w:rsidR="0038751C" w:rsidRPr="00396D3E">
        <w:rPr>
          <w:lang w:val="en-US"/>
        </w:rPr>
        <w:t>consider</w:t>
      </w:r>
      <w:r w:rsidR="001F2B7A" w:rsidRPr="00396D3E">
        <w:rPr>
          <w:lang w:val="en-US"/>
        </w:rPr>
        <w:t xml:space="preserve"> </w:t>
      </w:r>
      <w:r w:rsidR="0038751C" w:rsidRPr="00396D3E">
        <w:rPr>
          <w:lang w:val="en-US"/>
        </w:rPr>
        <w:t>as a new sample and repeatedly calcula</w:t>
      </w:r>
      <w:r w:rsidR="00B22712" w:rsidRPr="00396D3E">
        <w:rPr>
          <w:lang w:val="en-US"/>
        </w:rPr>
        <w:t>te characteristics of this set.</w:t>
      </w:r>
    </w:p>
    <w:p w14:paraId="30DAAE19" w14:textId="0C99A5E8" w:rsidR="006D30D4" w:rsidRPr="00396D3E" w:rsidRDefault="0038751C" w:rsidP="00C24B92">
      <w:pPr>
        <w:rPr>
          <w:lang w:val="en-US"/>
        </w:rPr>
      </w:pPr>
      <w:r w:rsidRPr="00396D3E">
        <w:rPr>
          <w:lang w:val="en-US"/>
        </w:rPr>
        <w:t>In other words</w:t>
      </w:r>
      <w:r w:rsidR="009D4519">
        <w:rPr>
          <w:lang w:val="en-US"/>
        </w:rPr>
        <w:t>,</w:t>
      </w:r>
      <w:r w:rsidRPr="00396D3E">
        <w:rPr>
          <w:lang w:val="en-US"/>
        </w:rPr>
        <w:t xml:space="preserve"> from </w:t>
      </w:r>
      <w:r w:rsidR="00A85BDE" w:rsidRPr="00396D3E">
        <w:rPr>
          <w:lang w:val="en-US"/>
        </w:rPr>
        <w:t xml:space="preserve">the </w:t>
      </w:r>
      <w:r w:rsidRPr="00396D3E">
        <w:rPr>
          <w:lang w:val="en-US"/>
        </w:rPr>
        <w:t xml:space="preserve">primary </w:t>
      </w:r>
      <w:r w:rsidR="00E3010D" w:rsidRPr="00396D3E">
        <w:rPr>
          <w:lang w:val="en-US"/>
        </w:rPr>
        <w:t xml:space="preserve">column of </w:t>
      </w:r>
      <w:r w:rsidRPr="00396D3E">
        <w:rPr>
          <w:lang w:val="en-US"/>
        </w:rPr>
        <w:t xml:space="preserve">IET array we get </w:t>
      </w:r>
      <w:r w:rsidR="00A85BDE" w:rsidRPr="00396D3E">
        <w:rPr>
          <w:lang w:val="en-US"/>
        </w:rPr>
        <w:t xml:space="preserve">the secondary </w:t>
      </w:r>
      <w:r w:rsidR="00277F85" w:rsidRPr="00396D3E">
        <w:rPr>
          <w:lang w:val="en-US"/>
        </w:rPr>
        <w:t xml:space="preserve">characteristics, which we </w:t>
      </w:r>
      <w:proofErr w:type="gramStart"/>
      <w:r w:rsidR="002728C0">
        <w:rPr>
          <w:lang w:val="en-US"/>
        </w:rPr>
        <w:t>are</w:t>
      </w:r>
      <w:proofErr w:type="gramEnd"/>
      <w:r w:rsidR="002728C0">
        <w:rPr>
          <w:lang w:val="en-US"/>
        </w:rPr>
        <w:t xml:space="preserve"> </w:t>
      </w:r>
      <w:r w:rsidR="00291F23" w:rsidRPr="00396D3E">
        <w:rPr>
          <w:lang w:val="en-US"/>
        </w:rPr>
        <w:t>process</w:t>
      </w:r>
      <w:r w:rsidR="002728C0">
        <w:rPr>
          <w:lang w:val="en-US"/>
        </w:rPr>
        <w:t>es</w:t>
      </w:r>
      <w:r w:rsidR="00291F23" w:rsidRPr="00396D3E">
        <w:rPr>
          <w:lang w:val="en-US"/>
        </w:rPr>
        <w:t xml:space="preserve"> by </w:t>
      </w:r>
      <w:r w:rsidR="007D109B" w:rsidRPr="00396D3E">
        <w:rPr>
          <w:lang w:val="en-US"/>
        </w:rPr>
        <w:t>statistical methods.</w:t>
      </w:r>
      <w:r w:rsidR="00B03298" w:rsidRPr="00396D3E">
        <w:rPr>
          <w:lang w:val="en-US"/>
        </w:rPr>
        <w:t xml:space="preserve"> </w:t>
      </w:r>
      <w:r w:rsidR="006147C3" w:rsidRPr="00396D3E">
        <w:rPr>
          <w:lang w:val="en-US"/>
        </w:rPr>
        <w:t>Consequently</w:t>
      </w:r>
      <w:r w:rsidR="00B03298" w:rsidRPr="00396D3E">
        <w:rPr>
          <w:lang w:val="en-US"/>
        </w:rPr>
        <w:t xml:space="preserve"> </w:t>
      </w:r>
      <w:r w:rsidR="005044B8" w:rsidRPr="00396D3E">
        <w:rPr>
          <w:lang w:val="en-US"/>
        </w:rPr>
        <w:t>this help</w:t>
      </w:r>
      <w:r w:rsidR="00EB7876" w:rsidRPr="00396D3E">
        <w:rPr>
          <w:lang w:val="en-US"/>
        </w:rPr>
        <w:t>s</w:t>
      </w:r>
      <w:r w:rsidR="00B03298" w:rsidRPr="00396D3E">
        <w:rPr>
          <w:lang w:val="en-US"/>
        </w:rPr>
        <w:t xml:space="preserve"> us to </w:t>
      </w:r>
      <w:r w:rsidR="00A168C7" w:rsidRPr="00396D3E">
        <w:rPr>
          <w:lang w:val="en-US"/>
        </w:rPr>
        <w:t xml:space="preserve">significantly reduce or </w:t>
      </w:r>
      <w:r w:rsidR="005044B8" w:rsidRPr="00396D3E">
        <w:rPr>
          <w:lang w:val="en-US"/>
        </w:rPr>
        <w:t xml:space="preserve">avoid </w:t>
      </w:r>
      <w:r w:rsidR="00B75B19">
        <w:rPr>
          <w:lang w:val="en-US"/>
        </w:rPr>
        <w:t xml:space="preserve">the </w:t>
      </w:r>
      <w:r w:rsidR="00EB7876" w:rsidRPr="00396D3E">
        <w:rPr>
          <w:lang w:val="en-US"/>
        </w:rPr>
        <w:t xml:space="preserve">overlapping of </w:t>
      </w:r>
      <w:r w:rsidR="00A168C7" w:rsidRPr="00396D3E">
        <w:rPr>
          <w:lang w:val="en-US"/>
        </w:rPr>
        <w:t>new</w:t>
      </w:r>
      <w:r w:rsidR="00EB7876" w:rsidRPr="00396D3E">
        <w:rPr>
          <w:lang w:val="en-US"/>
        </w:rPr>
        <w:t xml:space="preserve"> characteristics intervals</w:t>
      </w:r>
      <w:r w:rsidR="00CE1BD6" w:rsidRPr="00396D3E">
        <w:rPr>
          <w:lang w:val="en-US"/>
        </w:rPr>
        <w:t>.</w:t>
      </w:r>
    </w:p>
    <w:p w14:paraId="5AC4609C" w14:textId="3786FA1D" w:rsidR="00912A25" w:rsidRPr="00396D3E" w:rsidRDefault="00987051" w:rsidP="00C24B92">
      <w:pPr>
        <w:rPr>
          <w:lang w:val="en-US"/>
        </w:rPr>
      </w:pPr>
      <w:r>
        <w:rPr>
          <w:lang w:val="en-US"/>
        </w:rPr>
        <w:t xml:space="preserve">All </w:t>
      </w:r>
      <w:r w:rsidR="004E37BD" w:rsidRPr="00396D3E">
        <w:rPr>
          <w:lang w:val="en-US"/>
        </w:rPr>
        <w:t xml:space="preserve">theoretical </w:t>
      </w:r>
      <w:r w:rsidR="00156945" w:rsidRPr="00396D3E">
        <w:rPr>
          <w:lang w:val="en-US"/>
        </w:rPr>
        <w:t>principles</w:t>
      </w:r>
      <w:r w:rsidR="004E37BD" w:rsidRPr="00396D3E">
        <w:rPr>
          <w:lang w:val="en-US"/>
        </w:rPr>
        <w:t xml:space="preserve"> from Section 3 w</w:t>
      </w:r>
      <w:r w:rsidR="00F97919" w:rsidRPr="00396D3E">
        <w:rPr>
          <w:lang w:val="en-US"/>
        </w:rPr>
        <w:t>ere</w:t>
      </w:r>
      <w:r w:rsidR="004E37BD" w:rsidRPr="00396D3E">
        <w:rPr>
          <w:lang w:val="en-US"/>
        </w:rPr>
        <w:t xml:space="preserve"> </w:t>
      </w:r>
      <w:r w:rsidR="00CB17AF" w:rsidRPr="00396D3E">
        <w:rPr>
          <w:lang w:val="en-US"/>
        </w:rPr>
        <w:t xml:space="preserve">successfully </w:t>
      </w:r>
      <w:r w:rsidR="00C63F39" w:rsidRPr="00396D3E">
        <w:rPr>
          <w:lang w:val="en-US"/>
        </w:rPr>
        <w:t xml:space="preserve">confirmed </w:t>
      </w:r>
      <w:r w:rsidR="00CB17AF" w:rsidRPr="00396D3E">
        <w:rPr>
          <w:lang w:val="en-US"/>
        </w:rPr>
        <w:t>by experiment</w:t>
      </w:r>
      <w:r w:rsidR="004E37BD" w:rsidRPr="00396D3E">
        <w:rPr>
          <w:lang w:val="en-US"/>
        </w:rPr>
        <w:t>.</w:t>
      </w:r>
      <w:r w:rsidR="00156945" w:rsidRPr="00396D3E">
        <w:rPr>
          <w:lang w:val="en-US"/>
        </w:rPr>
        <w:t xml:space="preserve"> </w:t>
      </w:r>
      <w:r w:rsidR="002D1934">
        <w:rPr>
          <w:lang w:val="en-US"/>
        </w:rPr>
        <w:t>The n</w:t>
      </w:r>
      <w:r w:rsidR="00F97919" w:rsidRPr="00396D3E">
        <w:rPr>
          <w:lang w:val="en-US"/>
        </w:rPr>
        <w:t xml:space="preserve">umber of layers of </w:t>
      </w:r>
      <w:r w:rsidR="008A5782">
        <w:rPr>
          <w:lang w:val="en-US"/>
        </w:rPr>
        <w:t>IET</w:t>
      </w:r>
      <w:r w:rsidR="00F97919" w:rsidRPr="00396D3E">
        <w:rPr>
          <w:lang w:val="en-US"/>
        </w:rPr>
        <w:t xml:space="preserve"> arrays, second and fo</w:t>
      </w:r>
      <w:r w:rsidR="002D1934">
        <w:rPr>
          <w:lang w:val="en-US"/>
        </w:rPr>
        <w:t>u</w:t>
      </w:r>
      <w:r w:rsidR="00F97919" w:rsidRPr="00396D3E">
        <w:rPr>
          <w:lang w:val="en-US"/>
        </w:rPr>
        <w:t>rth moments increased and remained on the same increased level</w:t>
      </w:r>
      <w:r w:rsidR="00F51B32" w:rsidRPr="00396D3E">
        <w:rPr>
          <w:lang w:val="en-US"/>
        </w:rPr>
        <w:t xml:space="preserve"> after </w:t>
      </w:r>
      <w:r w:rsidR="00A015ED" w:rsidRPr="00396D3E">
        <w:rPr>
          <w:lang w:val="en-US"/>
        </w:rPr>
        <w:t xml:space="preserve">a </w:t>
      </w:r>
      <w:r w:rsidR="00F51B32" w:rsidRPr="00396D3E">
        <w:rPr>
          <w:lang w:val="en-US"/>
        </w:rPr>
        <w:t xml:space="preserve">new hypervisor </w:t>
      </w:r>
      <w:r w:rsidR="001E6C40" w:rsidRPr="00396D3E">
        <w:rPr>
          <w:lang w:val="en-US"/>
        </w:rPr>
        <w:t xml:space="preserve">was </w:t>
      </w:r>
      <w:r w:rsidR="00BD6A73" w:rsidRPr="00396D3E">
        <w:rPr>
          <w:lang w:val="en-US"/>
        </w:rPr>
        <w:t xml:space="preserve">loaded, </w:t>
      </w:r>
      <w:r w:rsidR="00FE58E1" w:rsidRPr="00396D3E">
        <w:rPr>
          <w:lang w:val="en-US"/>
        </w:rPr>
        <w:t xml:space="preserve">i.e. </w:t>
      </w:r>
      <w:r w:rsidR="002D1CFD" w:rsidRPr="00396D3E">
        <w:rPr>
          <w:lang w:val="en-US"/>
        </w:rPr>
        <w:t>they can be used to detect a hypervisor and several nested ones.</w:t>
      </w:r>
      <w:r w:rsidR="005639EC" w:rsidRPr="00396D3E">
        <w:rPr>
          <w:lang w:val="en-US"/>
        </w:rPr>
        <w:t xml:space="preserve"> </w:t>
      </w:r>
      <w:r>
        <w:rPr>
          <w:lang w:val="en-US"/>
        </w:rPr>
        <w:t>Moreover</w:t>
      </w:r>
      <w:r w:rsidR="00912A25" w:rsidRPr="00396D3E">
        <w:rPr>
          <w:lang w:val="en-US"/>
        </w:rPr>
        <w:t xml:space="preserve"> the </w:t>
      </w:r>
      <w:r w:rsidR="008A4AD8" w:rsidRPr="00396D3E">
        <w:rPr>
          <w:lang w:val="en-US"/>
        </w:rPr>
        <w:t>ways</w:t>
      </w:r>
      <w:r w:rsidR="00912A25" w:rsidRPr="00396D3E">
        <w:rPr>
          <w:lang w:val="en-US"/>
        </w:rPr>
        <w:t xml:space="preserve"> of calculating thr</w:t>
      </w:r>
      <w:r w:rsidR="00261458">
        <w:rPr>
          <w:lang w:val="en-US"/>
        </w:rPr>
        <w:t>eshold values of each statistic</w:t>
      </w:r>
      <w:r w:rsidR="00912A25" w:rsidRPr="00396D3E">
        <w:rPr>
          <w:lang w:val="en-US"/>
        </w:rPr>
        <w:t xml:space="preserve"> </w:t>
      </w:r>
      <w:r w:rsidR="002D3ED9" w:rsidRPr="00396D3E">
        <w:rPr>
          <w:lang w:val="en-US"/>
        </w:rPr>
        <w:t xml:space="preserve">will be given with due consideration of </w:t>
      </w:r>
      <w:r w:rsidR="001F2944" w:rsidRPr="00396D3E">
        <w:rPr>
          <w:lang w:val="en-US"/>
        </w:rPr>
        <w:t>data fluctuations.</w:t>
      </w:r>
    </w:p>
    <w:p w14:paraId="07857EAF" w14:textId="540535AA" w:rsidR="006D30D4" w:rsidRPr="00396D3E" w:rsidRDefault="00AC037A" w:rsidP="00AB5526">
      <w:pPr>
        <w:pStyle w:val="Heading2"/>
      </w:pPr>
      <w:fldSimple w:instr=" SEQ First \c \* ARABIC \* MERGEFORMAT \* MERGEFORMAT  \* MERGEFORMAT ">
        <w:bookmarkStart w:id="36" w:name="_Toc403772982"/>
        <w:r w:rsidR="002D40CC">
          <w:rPr>
            <w:noProof/>
          </w:rPr>
          <w:t>4</w:t>
        </w:r>
      </w:fldSimple>
      <w:r w:rsidR="00A9133E" w:rsidRPr="00396D3E">
        <w:t>.</w:t>
      </w:r>
      <w:fldSimple w:instr=" SEQ Second \n \* ARABIC \* MERGEFORMAT \* MERGEFORMAT ">
        <w:r w:rsidR="002D40CC">
          <w:rPr>
            <w:noProof/>
          </w:rPr>
          <w:t>4</w:t>
        </w:r>
      </w:fldSimple>
      <w:r w:rsidR="00A9133E" w:rsidRPr="00396D3E">
        <w:t>.</w:t>
      </w:r>
      <w:r w:rsidR="00B144CA" w:rsidRPr="00B144CA">
        <w:t> </w:t>
      </w:r>
      <w:r w:rsidR="00FE1B54" w:rsidRPr="00396D3E">
        <w:t xml:space="preserve">How to </w:t>
      </w:r>
      <w:r w:rsidR="00F737CA" w:rsidRPr="00396D3E">
        <w:t>C</w:t>
      </w:r>
      <w:r w:rsidR="00FE1B54" w:rsidRPr="00396D3E">
        <w:t xml:space="preserve">alculate </w:t>
      </w:r>
      <w:r w:rsidR="00F737CA" w:rsidRPr="00396D3E">
        <w:t>T</w:t>
      </w:r>
      <w:r w:rsidR="00FE1B54" w:rsidRPr="00396D3E">
        <w:t xml:space="preserve">hreshold </w:t>
      </w:r>
      <w:r w:rsidR="00F737CA" w:rsidRPr="00396D3E">
        <w:t>V</w:t>
      </w:r>
      <w:r w:rsidR="00FE1B54" w:rsidRPr="00396D3E">
        <w:t xml:space="preserve">alues of </w:t>
      </w:r>
      <w:r w:rsidR="00F737CA" w:rsidRPr="00396D3E">
        <w:t>S</w:t>
      </w:r>
      <w:r w:rsidR="00FE1B54" w:rsidRPr="00396D3E">
        <w:t xml:space="preserve">tatistics to </w:t>
      </w:r>
      <w:r w:rsidR="00F737CA" w:rsidRPr="00396D3E">
        <w:t>D</w:t>
      </w:r>
      <w:r w:rsidR="00FE1B54" w:rsidRPr="00396D3E">
        <w:t xml:space="preserve">etect </w:t>
      </w:r>
      <w:r w:rsidR="00F737CA" w:rsidRPr="00396D3E">
        <w:t>H</w:t>
      </w:r>
      <w:r w:rsidR="00FE1B54" w:rsidRPr="00396D3E">
        <w:t>ypervisors</w:t>
      </w:r>
      <w:bookmarkEnd w:id="36"/>
    </w:p>
    <w:p w14:paraId="13530EB2" w14:textId="568F2BED" w:rsidR="001A28F6" w:rsidRPr="00396D3E" w:rsidRDefault="00461226" w:rsidP="00C24B92">
      <w:pPr>
        <w:rPr>
          <w:lang w:val="en-US"/>
        </w:rPr>
      </w:pPr>
      <w:r w:rsidRPr="00396D3E">
        <w:rPr>
          <w:lang w:val="en-US"/>
        </w:rPr>
        <w:t>Hypervisor detection includes compari</w:t>
      </w:r>
      <w:r w:rsidR="00CF7A68">
        <w:rPr>
          <w:lang w:val="en-US"/>
        </w:rPr>
        <w:t>son</w:t>
      </w:r>
      <w:r w:rsidR="00AB1EEB">
        <w:rPr>
          <w:lang w:val="en-US"/>
        </w:rPr>
        <w:t xml:space="preserve"> of</w:t>
      </w:r>
      <w:r w:rsidRPr="00396D3E">
        <w:rPr>
          <w:lang w:val="en-US"/>
        </w:rPr>
        <w:t xml:space="preserve"> </w:t>
      </w:r>
      <w:r w:rsidR="00F97C9E" w:rsidRPr="00396D3E">
        <w:rPr>
          <w:lang w:val="en-US"/>
        </w:rPr>
        <w:t xml:space="preserve">calculated </w:t>
      </w:r>
      <w:r w:rsidRPr="00396D3E">
        <w:rPr>
          <w:lang w:val="en-US"/>
        </w:rPr>
        <w:t xml:space="preserve">statistics values with threshold values. If </w:t>
      </w:r>
      <w:r w:rsidR="001905FA" w:rsidRPr="00396D3E">
        <w:rPr>
          <w:lang w:val="en-US"/>
        </w:rPr>
        <w:t>statistic</w:t>
      </w:r>
      <w:r w:rsidR="00F256E1">
        <w:rPr>
          <w:lang w:val="en-US"/>
        </w:rPr>
        <w:t>al</w:t>
      </w:r>
      <w:r w:rsidR="001905FA" w:rsidRPr="00396D3E">
        <w:rPr>
          <w:lang w:val="en-US"/>
        </w:rPr>
        <w:t xml:space="preserve"> values </w:t>
      </w:r>
      <w:r w:rsidRPr="00396D3E">
        <w:rPr>
          <w:lang w:val="en-US"/>
        </w:rPr>
        <w:t xml:space="preserve">are </w:t>
      </w:r>
      <w:r w:rsidR="00F256E1">
        <w:rPr>
          <w:lang w:val="en-US"/>
        </w:rPr>
        <w:t>greater</w:t>
      </w:r>
      <w:r w:rsidRPr="00396D3E">
        <w:rPr>
          <w:lang w:val="en-US"/>
        </w:rPr>
        <w:t xml:space="preserve"> than </w:t>
      </w:r>
      <w:r w:rsidR="001905FA" w:rsidRPr="00396D3E">
        <w:rPr>
          <w:lang w:val="en-US"/>
        </w:rPr>
        <w:t>threshold values</w:t>
      </w:r>
      <w:r w:rsidRPr="00396D3E">
        <w:rPr>
          <w:lang w:val="en-US"/>
        </w:rPr>
        <w:t xml:space="preserve">, </w:t>
      </w:r>
      <w:r w:rsidR="001905FA" w:rsidRPr="00396D3E">
        <w:rPr>
          <w:lang w:val="en-US"/>
        </w:rPr>
        <w:t xml:space="preserve">we conclude that a hypervisor is present, </w:t>
      </w:r>
      <w:r w:rsidR="00C96A57" w:rsidRPr="00396D3E">
        <w:rPr>
          <w:lang w:val="en-US"/>
        </w:rPr>
        <w:t>o</w:t>
      </w:r>
      <w:r w:rsidRPr="00396D3E">
        <w:rPr>
          <w:lang w:val="en-US"/>
        </w:rPr>
        <w:t xml:space="preserve">therwise there </w:t>
      </w:r>
      <w:r w:rsidR="0082344F" w:rsidRPr="00396D3E">
        <w:rPr>
          <w:lang w:val="en-US"/>
        </w:rPr>
        <w:t xml:space="preserve">is </w:t>
      </w:r>
      <w:r w:rsidRPr="00396D3E">
        <w:rPr>
          <w:lang w:val="en-US"/>
        </w:rPr>
        <w:t>no hypervisor.</w:t>
      </w:r>
      <w:r w:rsidR="001905FA" w:rsidRPr="00396D3E">
        <w:rPr>
          <w:lang w:val="en-US"/>
        </w:rPr>
        <w:t xml:space="preserve"> </w:t>
      </w:r>
      <w:r w:rsidR="00A71C85" w:rsidRPr="00396D3E">
        <w:rPr>
          <w:lang w:val="en-US"/>
        </w:rPr>
        <w:t xml:space="preserve">The main </w:t>
      </w:r>
      <w:r w:rsidR="00A24FB2" w:rsidRPr="00396D3E">
        <w:rPr>
          <w:lang w:val="en-US"/>
        </w:rPr>
        <w:t>goal</w:t>
      </w:r>
      <w:r w:rsidR="00A71C85" w:rsidRPr="00396D3E">
        <w:rPr>
          <w:lang w:val="en-US"/>
        </w:rPr>
        <w:t xml:space="preserve"> is </w:t>
      </w:r>
      <w:r w:rsidR="00A24FB2" w:rsidRPr="00396D3E">
        <w:rPr>
          <w:lang w:val="en-US"/>
        </w:rPr>
        <w:t xml:space="preserve">to find </w:t>
      </w:r>
      <w:r w:rsidR="00870E10" w:rsidRPr="00396D3E">
        <w:rPr>
          <w:lang w:val="en-US"/>
        </w:rPr>
        <w:t xml:space="preserve">a </w:t>
      </w:r>
      <w:r w:rsidR="00AA6425" w:rsidRPr="00396D3E">
        <w:rPr>
          <w:lang w:val="en-US"/>
        </w:rPr>
        <w:t xml:space="preserve">suitable filtration level and the statistic, which </w:t>
      </w:r>
      <w:r w:rsidR="003C6338" w:rsidRPr="00396D3E">
        <w:rPr>
          <w:lang w:val="en-US"/>
        </w:rPr>
        <w:t>ha</w:t>
      </w:r>
      <w:r w:rsidR="00870E10" w:rsidRPr="00396D3E">
        <w:rPr>
          <w:lang w:val="en-US"/>
        </w:rPr>
        <w:t>s an</w:t>
      </w:r>
      <w:r w:rsidR="003C6338" w:rsidRPr="00396D3E">
        <w:rPr>
          <w:lang w:val="en-US"/>
        </w:rPr>
        <w:t xml:space="preserve"> appropriate </w:t>
      </w:r>
      <w:r w:rsidR="000C319A" w:rsidRPr="00396D3E">
        <w:rPr>
          <w:lang w:val="en-US"/>
        </w:rPr>
        <w:t>threshold value or</w:t>
      </w:r>
      <w:r w:rsidR="001A28F6" w:rsidRPr="00396D3E">
        <w:rPr>
          <w:lang w:val="en-US"/>
        </w:rPr>
        <w:t xml:space="preserve"> minimal sum of type I and type II errors.</w:t>
      </w:r>
    </w:p>
    <w:p w14:paraId="305D7C85" w14:textId="7C9FB4BE" w:rsidR="00461226" w:rsidRPr="00396D3E" w:rsidRDefault="00FC5EDA" w:rsidP="00C24B92">
      <w:pPr>
        <w:rPr>
          <w:lang w:val="en-US"/>
        </w:rPr>
      </w:pPr>
      <w:r w:rsidRPr="00396D3E">
        <w:rPr>
          <w:lang w:val="en-US"/>
        </w:rPr>
        <w:t xml:space="preserve">To calculate threshold values we have to measure 50 arrays 1000x10 for </w:t>
      </w:r>
      <w:r w:rsidR="00741141">
        <w:rPr>
          <w:lang w:val="en-US"/>
        </w:rPr>
        <w:t>two</w:t>
      </w:r>
      <w:r w:rsidRPr="00396D3E">
        <w:rPr>
          <w:lang w:val="en-US"/>
        </w:rPr>
        <w:t xml:space="preserve"> cases whe</w:t>
      </w:r>
      <w:r w:rsidR="005F67AB" w:rsidRPr="00396D3E">
        <w:rPr>
          <w:lang w:val="en-US"/>
        </w:rPr>
        <w:t xml:space="preserve">n </w:t>
      </w:r>
      <w:r w:rsidR="00F86928" w:rsidRPr="00396D3E">
        <w:rPr>
          <w:lang w:val="en-US"/>
        </w:rPr>
        <w:t xml:space="preserve">a </w:t>
      </w:r>
      <w:r w:rsidR="005F67AB" w:rsidRPr="00396D3E">
        <w:rPr>
          <w:lang w:val="en-US"/>
        </w:rPr>
        <w:t xml:space="preserve">hypervisor is present </w:t>
      </w:r>
      <w:r w:rsidR="004D036D">
        <w:rPr>
          <w:lang w:val="en-US"/>
        </w:rPr>
        <w:t>or</w:t>
      </w:r>
      <w:r w:rsidR="005F67AB" w:rsidRPr="00396D3E">
        <w:rPr>
          <w:lang w:val="en-US"/>
        </w:rPr>
        <w:t xml:space="preserve"> not, </w:t>
      </w:r>
      <w:r w:rsidRPr="00396D3E">
        <w:rPr>
          <w:lang w:val="en-US"/>
        </w:rPr>
        <w:t>100 arrays</w:t>
      </w:r>
      <w:r w:rsidR="00340FF0">
        <w:rPr>
          <w:lang w:val="en-US"/>
        </w:rPr>
        <w:t xml:space="preserve"> in total</w:t>
      </w:r>
      <w:r w:rsidRPr="00396D3E">
        <w:rPr>
          <w:lang w:val="en-US"/>
        </w:rPr>
        <w:t xml:space="preserve">. </w:t>
      </w:r>
      <w:r w:rsidR="008B27F5" w:rsidRPr="00396D3E">
        <w:rPr>
          <w:lang w:val="en-US"/>
        </w:rPr>
        <w:t xml:space="preserve">We use own </w:t>
      </w:r>
      <w:proofErr w:type="spellStart"/>
      <w:r w:rsidR="008B27F5" w:rsidRPr="00396D3E">
        <w:rPr>
          <w:lang w:val="en-US"/>
        </w:rPr>
        <w:t>PoC</w:t>
      </w:r>
      <w:proofErr w:type="spellEnd"/>
      <w:r w:rsidR="008B27F5" w:rsidRPr="00396D3E">
        <w:rPr>
          <w:lang w:val="en-US"/>
        </w:rPr>
        <w:t xml:space="preserve"> hypervisor, because it contains the minimal set of instructions in CPUID dispatcher</w:t>
      </w:r>
      <w:r w:rsidR="003413EC">
        <w:rPr>
          <w:lang w:val="en-US"/>
        </w:rPr>
        <w:t xml:space="preserve"> and its only role is TSC </w:t>
      </w:r>
      <w:r w:rsidR="003413EC" w:rsidRPr="00396D3E">
        <w:rPr>
          <w:lang w:val="en-US"/>
        </w:rPr>
        <w:t>cheating</w:t>
      </w:r>
      <w:r w:rsidR="003413EC">
        <w:rPr>
          <w:lang w:val="en-US"/>
        </w:rPr>
        <w:t xml:space="preserve">. </w:t>
      </w:r>
      <w:r w:rsidR="002A5FA4" w:rsidRPr="00396D3E">
        <w:rPr>
          <w:lang w:val="en-US"/>
        </w:rPr>
        <w:t>This is the most difficult case</w:t>
      </w:r>
      <w:r w:rsidR="00B50437" w:rsidRPr="00396D3E">
        <w:rPr>
          <w:lang w:val="en-US"/>
        </w:rPr>
        <w:t>.</w:t>
      </w:r>
      <w:r w:rsidR="002A5FA4" w:rsidRPr="00396D3E">
        <w:rPr>
          <w:lang w:val="en-US"/>
        </w:rPr>
        <w:t xml:space="preserve"> </w:t>
      </w:r>
      <w:proofErr w:type="spellStart"/>
      <w:r w:rsidR="00B50437" w:rsidRPr="00396D3E">
        <w:rPr>
          <w:lang w:val="en-US"/>
        </w:rPr>
        <w:t>PoC</w:t>
      </w:r>
      <w:proofErr w:type="spellEnd"/>
      <w:r w:rsidR="00B50437" w:rsidRPr="00396D3E">
        <w:rPr>
          <w:lang w:val="en-US"/>
        </w:rPr>
        <w:t xml:space="preserve"> hypervisor</w:t>
      </w:r>
      <w:r w:rsidR="0023073A" w:rsidRPr="00396D3E">
        <w:rPr>
          <w:lang w:val="en-US"/>
        </w:rPr>
        <w:t>’s</w:t>
      </w:r>
      <w:r w:rsidR="00B50437" w:rsidRPr="00396D3E">
        <w:rPr>
          <w:lang w:val="en-US"/>
        </w:rPr>
        <w:t xml:space="preserve"> </w:t>
      </w:r>
      <w:r w:rsidR="004C7BD6" w:rsidRPr="00396D3E">
        <w:rPr>
          <w:lang w:val="en-US"/>
        </w:rPr>
        <w:t xml:space="preserve">threshold values will </w:t>
      </w:r>
      <w:r w:rsidR="00B71098" w:rsidRPr="00396D3E">
        <w:rPr>
          <w:lang w:val="en-US"/>
        </w:rPr>
        <w:t xml:space="preserve">help to </w:t>
      </w:r>
      <w:r w:rsidR="002A5FA4" w:rsidRPr="00396D3E">
        <w:rPr>
          <w:lang w:val="en-US"/>
        </w:rPr>
        <w:t>detect any other hypervisor with more functions</w:t>
      </w:r>
      <w:r w:rsidR="00DE0176" w:rsidRPr="00396D3E">
        <w:rPr>
          <w:lang w:val="en-US"/>
        </w:rPr>
        <w:t>, as it</w:t>
      </w:r>
      <w:r w:rsidR="002A5FA4" w:rsidRPr="00396D3E">
        <w:rPr>
          <w:lang w:val="en-US"/>
        </w:rPr>
        <w:t xml:space="preserve"> will cause </w:t>
      </w:r>
      <w:r w:rsidR="008E5EC3" w:rsidRPr="00396D3E">
        <w:rPr>
          <w:lang w:val="en-US"/>
        </w:rPr>
        <w:t xml:space="preserve">more </w:t>
      </w:r>
      <w:r w:rsidR="002A5FA4" w:rsidRPr="00396D3E">
        <w:rPr>
          <w:lang w:val="en-US"/>
        </w:rPr>
        <w:t xml:space="preserve">changes </w:t>
      </w:r>
      <w:r w:rsidR="00FD584A" w:rsidRPr="00396D3E">
        <w:rPr>
          <w:lang w:val="en-US"/>
        </w:rPr>
        <w:t>to</w:t>
      </w:r>
      <w:r w:rsidR="002A5FA4" w:rsidRPr="00396D3E">
        <w:rPr>
          <w:lang w:val="en-US"/>
        </w:rPr>
        <w:t xml:space="preserve"> IET variation. </w:t>
      </w:r>
    </w:p>
    <w:p w14:paraId="07B941B0" w14:textId="16D89D3E" w:rsidR="003C1566" w:rsidRPr="00396D3E" w:rsidRDefault="00FB224B" w:rsidP="00C24B92">
      <w:pPr>
        <w:rPr>
          <w:lang w:val="en-US"/>
        </w:rPr>
      </w:pPr>
      <w:r w:rsidRPr="00396D3E">
        <w:rPr>
          <w:lang w:val="en-US"/>
        </w:rPr>
        <w:t>C</w:t>
      </w:r>
      <w:r w:rsidR="003C1566" w:rsidRPr="00396D3E">
        <w:rPr>
          <w:lang w:val="en-US"/>
        </w:rPr>
        <w:t xml:space="preserve">alculating threshold values </w:t>
      </w:r>
      <w:r w:rsidR="002B45DD" w:rsidRPr="00396D3E">
        <w:rPr>
          <w:lang w:val="en-US"/>
        </w:rPr>
        <w:t>includes</w:t>
      </w:r>
      <w:r w:rsidR="00792908" w:rsidRPr="00396D3E">
        <w:rPr>
          <w:lang w:val="en-US"/>
        </w:rPr>
        <w:t xml:space="preserve"> </w:t>
      </w:r>
      <w:r w:rsidR="00604EB4" w:rsidRPr="00396D3E">
        <w:rPr>
          <w:lang w:val="en-US"/>
        </w:rPr>
        <w:t xml:space="preserve">calculating statistics in </w:t>
      </w:r>
      <w:r w:rsidR="00741141">
        <w:rPr>
          <w:lang w:val="en-US"/>
        </w:rPr>
        <w:t>two</w:t>
      </w:r>
      <w:r w:rsidR="00604EB4" w:rsidRPr="00396D3E">
        <w:rPr>
          <w:lang w:val="en-US"/>
        </w:rPr>
        <w:t xml:space="preserve"> ways after </w:t>
      </w:r>
      <w:r w:rsidR="00792908" w:rsidRPr="00396D3E">
        <w:rPr>
          <w:lang w:val="en-US"/>
        </w:rPr>
        <w:t xml:space="preserve">low frequency filtering with the following </w:t>
      </w:r>
      <w:r w:rsidR="005F3A3E" w:rsidRPr="00396D3E">
        <w:rPr>
          <w:lang w:val="en-US"/>
        </w:rPr>
        <w:t>levels</w:t>
      </w:r>
      <w:r w:rsidR="00792908" w:rsidRPr="00396D3E">
        <w:rPr>
          <w:lang w:val="en-US"/>
        </w:rPr>
        <w:t xml:space="preserve"> {0, 0.02, 0.05, 0.1, 0.15, </w:t>
      </w:r>
      <w:proofErr w:type="gramStart"/>
      <w:r w:rsidR="00792908" w:rsidRPr="00396D3E">
        <w:rPr>
          <w:lang w:val="en-US"/>
        </w:rPr>
        <w:t>0.2</w:t>
      </w:r>
      <w:proofErr w:type="gramEnd"/>
      <w:r w:rsidR="00792908" w:rsidRPr="00396D3E">
        <w:rPr>
          <w:lang w:val="en-US"/>
        </w:rPr>
        <w:t>}</w:t>
      </w:r>
      <w:r w:rsidR="005D63C5" w:rsidRPr="00396D3E">
        <w:rPr>
          <w:lang w:val="en-US"/>
        </w:rPr>
        <w:t xml:space="preserve"> or {0%, 2%, 5%, 10%, 15%, 20%}</w:t>
      </w:r>
      <w:r w:rsidR="00FC4073" w:rsidRPr="00396D3E">
        <w:rPr>
          <w:lang w:val="en-US"/>
        </w:rPr>
        <w:t>.</w:t>
      </w:r>
    </w:p>
    <w:p w14:paraId="76560AFC" w14:textId="39A60F45" w:rsidR="006436F4" w:rsidRPr="00396D3E" w:rsidRDefault="00224177" w:rsidP="00C24B92">
      <w:pPr>
        <w:rPr>
          <w:lang w:val="en-US"/>
        </w:rPr>
      </w:pPr>
      <w:r w:rsidRPr="00396D3E">
        <w:rPr>
          <w:lang w:val="en-US"/>
        </w:rPr>
        <w:t>One</w:t>
      </w:r>
      <w:r w:rsidR="00FF3791" w:rsidRPr="00396D3E">
        <w:rPr>
          <w:lang w:val="en-US"/>
        </w:rPr>
        <w:t xml:space="preserve"> way is to </w:t>
      </w:r>
      <w:r w:rsidR="006436F4" w:rsidRPr="00396D3E">
        <w:rPr>
          <w:lang w:val="en-US"/>
        </w:rPr>
        <w:t>calculat</w:t>
      </w:r>
      <w:r w:rsidR="000464E3" w:rsidRPr="00396D3E">
        <w:rPr>
          <w:lang w:val="en-US"/>
        </w:rPr>
        <w:t>e</w:t>
      </w:r>
      <w:r w:rsidR="006436F4" w:rsidRPr="00396D3E">
        <w:rPr>
          <w:lang w:val="en-US"/>
        </w:rPr>
        <w:t xml:space="preserve"> statistics for each column</w:t>
      </w:r>
      <w:r w:rsidR="00D62685" w:rsidRPr="00396D3E">
        <w:rPr>
          <w:lang w:val="en-US"/>
        </w:rPr>
        <w:t xml:space="preserve"> 1000x1</w:t>
      </w:r>
      <w:r w:rsidR="006436F4" w:rsidRPr="00396D3E">
        <w:rPr>
          <w:lang w:val="en-US"/>
        </w:rPr>
        <w:t xml:space="preserve"> </w:t>
      </w:r>
      <w:r w:rsidR="00877BC7">
        <w:rPr>
          <w:lang w:val="en-US"/>
        </w:rPr>
        <w:t xml:space="preserve">of a </w:t>
      </w:r>
      <w:r w:rsidR="00877BC7" w:rsidRPr="00396D3E">
        <w:rPr>
          <w:lang w:val="en-US"/>
        </w:rPr>
        <w:t>1000x10</w:t>
      </w:r>
      <w:r w:rsidR="00877BC7">
        <w:rPr>
          <w:lang w:val="en-US"/>
        </w:rPr>
        <w:t xml:space="preserve"> </w:t>
      </w:r>
      <w:r w:rsidR="006436F4" w:rsidRPr="00396D3E">
        <w:rPr>
          <w:lang w:val="en-US"/>
        </w:rPr>
        <w:t>array</w:t>
      </w:r>
      <w:r w:rsidRPr="00396D3E">
        <w:rPr>
          <w:lang w:val="en-US"/>
        </w:rPr>
        <w:t>.</w:t>
      </w:r>
      <w:r w:rsidR="006436F4" w:rsidRPr="00396D3E">
        <w:rPr>
          <w:lang w:val="en-US"/>
        </w:rPr>
        <w:t xml:space="preserve"> </w:t>
      </w:r>
      <w:r w:rsidRPr="00396D3E">
        <w:rPr>
          <w:lang w:val="en-US"/>
        </w:rPr>
        <w:t>A</w:t>
      </w:r>
      <w:r w:rsidR="006436F4" w:rsidRPr="00396D3E">
        <w:rPr>
          <w:lang w:val="en-US"/>
        </w:rPr>
        <w:t xml:space="preserve">fter </w:t>
      </w:r>
      <w:r w:rsidR="00DD1354" w:rsidRPr="00396D3E">
        <w:rPr>
          <w:lang w:val="en-US"/>
        </w:rPr>
        <w:t>this calculation</w:t>
      </w:r>
      <w:r w:rsidR="006436F4" w:rsidRPr="00396D3E">
        <w:rPr>
          <w:lang w:val="en-US"/>
        </w:rPr>
        <w:t xml:space="preserve"> we analyzed </w:t>
      </w:r>
      <w:r w:rsidR="00F019F4" w:rsidRPr="00396D3E">
        <w:rPr>
          <w:lang w:val="en-US"/>
        </w:rPr>
        <w:t xml:space="preserve">the </w:t>
      </w:r>
      <w:r w:rsidR="00DD1354" w:rsidRPr="00396D3E">
        <w:rPr>
          <w:lang w:val="en-US"/>
        </w:rPr>
        <w:t>received</w:t>
      </w:r>
      <w:r w:rsidR="006436F4" w:rsidRPr="00396D3E">
        <w:rPr>
          <w:lang w:val="en-US"/>
        </w:rPr>
        <w:t xml:space="preserve"> set of 10 values as a new sample and then average</w:t>
      </w:r>
      <w:r w:rsidR="00907417">
        <w:rPr>
          <w:lang w:val="en-US"/>
        </w:rPr>
        <w:t>d</w:t>
      </w:r>
      <w:r w:rsidR="00937489" w:rsidRPr="00396D3E">
        <w:rPr>
          <w:lang w:val="en-US"/>
        </w:rPr>
        <w:t xml:space="preserve"> </w:t>
      </w:r>
      <w:r w:rsidR="006E40FE">
        <w:rPr>
          <w:lang w:val="en-US"/>
        </w:rPr>
        <w:t>them</w:t>
      </w:r>
      <w:r w:rsidR="00C2596A" w:rsidRPr="00396D3E">
        <w:rPr>
          <w:lang w:val="en-US"/>
        </w:rPr>
        <w:t xml:space="preserve"> </w:t>
      </w:r>
      <w:r w:rsidR="00737717" w:rsidRPr="00396D3E">
        <w:rPr>
          <w:lang w:val="en-US"/>
        </w:rPr>
        <w:t>(</w:t>
      </w:r>
      <m:oMath>
        <m:acc>
          <m:accPr>
            <m:chr m:val="̅"/>
            <m:ctrlPr>
              <w:rPr>
                <w:rFonts w:ascii="Cambria Math" w:hAnsi="Cambria Math"/>
                <w:lang w:val="en-US"/>
              </w:rPr>
            </m:ctrlPr>
          </m:accPr>
          <m:e>
            <m:r>
              <w:rPr>
                <w:rFonts w:ascii="Cambria Math" w:hAnsi="Cambria Math"/>
                <w:lang w:val="en-US"/>
              </w:rPr>
              <m:t>l</m:t>
            </m:r>
          </m:e>
        </m:acc>
      </m:oMath>
      <w:r w:rsidR="00B2258E" w:rsidRPr="00396D3E">
        <w:rPr>
          <w:lang w:val="en-US"/>
        </w:rPr>
        <w:t xml:space="preserve"> </w:t>
      </w:r>
      <w:r w:rsidR="00D33770" w:rsidRPr="00396D3E">
        <w:rPr>
          <w:lang w:val="en-US"/>
        </w:rPr>
        <w:t xml:space="preserve">– </w:t>
      </w:r>
      <w:r w:rsidR="005A5FAB" w:rsidRPr="00396D3E">
        <w:rPr>
          <w:lang w:val="en-US"/>
        </w:rPr>
        <w:t>“</w:t>
      </w:r>
      <w:r w:rsidR="00737717" w:rsidRPr="00396D3E">
        <w:rPr>
          <w:lang w:val="en-US"/>
        </w:rPr>
        <w:t>averag</w:t>
      </w:r>
      <w:r w:rsidR="005A5FAB" w:rsidRPr="00396D3E">
        <w:rPr>
          <w:lang w:val="en-US"/>
        </w:rPr>
        <w:t>ed</w:t>
      </w:r>
      <w:r w:rsidR="00737717" w:rsidRPr="00396D3E">
        <w:rPr>
          <w:lang w:val="en-US"/>
        </w:rPr>
        <w:t xml:space="preserve"> column</w:t>
      </w:r>
      <w:r w:rsidR="00281D9B" w:rsidRPr="00396D3E">
        <w:rPr>
          <w:lang w:val="en-US"/>
        </w:rPr>
        <w:t>s</w:t>
      </w:r>
      <w:r w:rsidR="00900C80" w:rsidRPr="00396D3E">
        <w:rPr>
          <w:lang w:val="en-US"/>
        </w:rPr>
        <w:t xml:space="preserve"> value</w:t>
      </w:r>
      <w:r w:rsidR="005A5FAB" w:rsidRPr="00396D3E">
        <w:rPr>
          <w:lang w:val="en-US"/>
        </w:rPr>
        <w:t>”</w:t>
      </w:r>
      <w:r w:rsidR="00737717" w:rsidRPr="00396D3E">
        <w:rPr>
          <w:lang w:val="en-US"/>
        </w:rPr>
        <w:t>).</w:t>
      </w:r>
    </w:p>
    <w:p w14:paraId="3958F716" w14:textId="64919DD4" w:rsidR="006436F4" w:rsidRPr="00396D3E" w:rsidRDefault="006436F4" w:rsidP="00C24B92">
      <w:pPr>
        <w:rPr>
          <w:lang w:val="en-US"/>
        </w:rPr>
      </w:pPr>
      <w:r w:rsidRPr="00396D3E">
        <w:rPr>
          <w:lang w:val="en-US"/>
        </w:rPr>
        <w:t xml:space="preserve">Another way </w:t>
      </w:r>
      <w:r w:rsidR="00B92CCC" w:rsidRPr="00396D3E">
        <w:rPr>
          <w:lang w:val="en-US"/>
        </w:rPr>
        <w:t>is to</w:t>
      </w:r>
      <w:r w:rsidRPr="00396D3E">
        <w:rPr>
          <w:lang w:val="en-US"/>
        </w:rPr>
        <w:t xml:space="preserve"> </w:t>
      </w:r>
      <w:r w:rsidR="00B92CCC" w:rsidRPr="00396D3E">
        <w:rPr>
          <w:lang w:val="en-US"/>
        </w:rPr>
        <w:t>calculate statistics</w:t>
      </w:r>
      <w:r w:rsidR="00057F3B" w:rsidRPr="00396D3E">
        <w:rPr>
          <w:lang w:val="en-US"/>
        </w:rPr>
        <w:t xml:space="preserve"> for one big column </w:t>
      </w:r>
      <w:r w:rsidR="007A37A8" w:rsidRPr="00396D3E">
        <w:rPr>
          <w:lang w:val="en-US"/>
        </w:rPr>
        <w:t>10</w:t>
      </w:r>
      <w:r w:rsidR="006F0906">
        <w:rPr>
          <w:lang w:val="en-US"/>
        </w:rPr>
        <w:t>,</w:t>
      </w:r>
      <w:r w:rsidR="007A37A8" w:rsidRPr="00396D3E">
        <w:rPr>
          <w:lang w:val="en-US"/>
        </w:rPr>
        <w:t>000x1</w:t>
      </w:r>
      <w:r w:rsidR="00C07FC7" w:rsidRPr="00396D3E">
        <w:rPr>
          <w:lang w:val="en-US"/>
        </w:rPr>
        <w:t xml:space="preserve"> </w:t>
      </w:r>
      <w:r w:rsidR="0034123C" w:rsidRPr="00396D3E">
        <w:rPr>
          <w:lang w:val="en-US"/>
        </w:rPr>
        <w:t xml:space="preserve">obtained </w:t>
      </w:r>
      <w:r w:rsidR="00C07FC7" w:rsidRPr="00396D3E">
        <w:rPr>
          <w:lang w:val="en-US"/>
        </w:rPr>
        <w:t xml:space="preserve">from </w:t>
      </w:r>
      <w:r w:rsidR="007B4100" w:rsidRPr="00396D3E">
        <w:rPr>
          <w:lang w:val="en-US"/>
        </w:rPr>
        <w:t xml:space="preserve">an </w:t>
      </w:r>
      <w:r w:rsidR="00C07FC7" w:rsidRPr="00396D3E">
        <w:rPr>
          <w:lang w:val="en-US"/>
        </w:rPr>
        <w:t xml:space="preserve">array 1000x10 by </w:t>
      </w:r>
      <w:proofErr w:type="spellStart"/>
      <w:r w:rsidR="00EA2972" w:rsidRPr="00396D3E">
        <w:rPr>
          <w:lang w:val="en-US"/>
        </w:rPr>
        <w:t>vectorizing</w:t>
      </w:r>
      <w:proofErr w:type="spellEnd"/>
      <w:r w:rsidR="00EA2972" w:rsidRPr="00396D3E">
        <w:rPr>
          <w:lang w:val="en-US"/>
        </w:rPr>
        <w:t xml:space="preserve"> </w:t>
      </w:r>
      <w:r w:rsidR="00980DE5" w:rsidRPr="00396D3E">
        <w:rPr>
          <w:lang w:val="en-US"/>
        </w:rPr>
        <w:t>(</w:t>
      </w:r>
      <w:proofErr w:type="spellStart"/>
      <w:r w:rsidR="00980DE5" w:rsidRPr="00396D3E">
        <w:rPr>
          <w:rFonts w:eastAsia="Calibri" w:cs="Times New Roman"/>
          <w:lang w:val="en-US"/>
        </w:rPr>
        <w:t>Vectorization</w:t>
      </w:r>
      <w:proofErr w:type="spellEnd"/>
      <w:r w:rsidR="00980DE5" w:rsidRPr="00396D3E">
        <w:rPr>
          <w:rFonts w:eastAsia="Calibri" w:cs="Times New Roman"/>
          <w:lang w:val="en-US"/>
        </w:rPr>
        <w:t xml:space="preserve"> (mathematics), 2014</w:t>
      </w:r>
      <w:r w:rsidR="00980DE5" w:rsidRPr="00396D3E">
        <w:rPr>
          <w:lang w:val="en-US"/>
        </w:rPr>
        <w:t>)</w:t>
      </w:r>
      <w:r w:rsidR="00AB27EA" w:rsidRPr="00396D3E">
        <w:rPr>
          <w:lang w:val="en-US"/>
        </w:rPr>
        <w:t xml:space="preserve"> (</w:t>
      </w:r>
      <m:oMath>
        <m:sSub>
          <m:sSubPr>
            <m:ctrlPr>
              <w:rPr>
                <w:rFonts w:ascii="Cambria Math" w:hAnsi="Cambria Math"/>
                <w:lang w:val="en-US"/>
              </w:rPr>
            </m:ctrlPr>
          </m:sSubPr>
          <m:e>
            <m:r>
              <w:rPr>
                <w:rFonts w:ascii="Cambria Math" w:hAnsi="Cambria Math"/>
                <w:lang w:val="en-US"/>
              </w:rPr>
              <m:t>l</m:t>
            </m:r>
          </m:e>
          <m:sub>
            <m:r>
              <w:rPr>
                <w:rFonts w:ascii="Cambria Math" w:hAnsi="Cambria Math"/>
                <w:lang w:val="en-US"/>
              </w:rPr>
              <m:t>v</m:t>
            </m:r>
          </m:sub>
        </m:sSub>
      </m:oMath>
      <w:r w:rsidR="006B45C0" w:rsidRPr="00396D3E">
        <w:rPr>
          <w:lang w:val="en-US"/>
        </w:rPr>
        <w:t xml:space="preserve"> </w:t>
      </w:r>
      <w:r w:rsidR="00D33770" w:rsidRPr="00396D3E">
        <w:rPr>
          <w:lang w:val="en-US"/>
        </w:rPr>
        <w:t xml:space="preserve">– </w:t>
      </w:r>
      <w:r w:rsidR="005A5FAB" w:rsidRPr="00396D3E">
        <w:rPr>
          <w:lang w:val="en-US"/>
        </w:rPr>
        <w:t>“</w:t>
      </w:r>
      <w:proofErr w:type="spellStart"/>
      <w:r w:rsidR="004F55EE" w:rsidRPr="00396D3E">
        <w:rPr>
          <w:lang w:val="en-US"/>
        </w:rPr>
        <w:t>vectorized</w:t>
      </w:r>
      <w:proofErr w:type="spellEnd"/>
      <w:r w:rsidR="004F55EE" w:rsidRPr="00396D3E">
        <w:rPr>
          <w:lang w:val="en-US"/>
        </w:rPr>
        <w:t xml:space="preserve"> </w:t>
      </w:r>
      <w:r w:rsidR="00AB27EA" w:rsidRPr="00396D3E">
        <w:rPr>
          <w:lang w:val="en-US"/>
        </w:rPr>
        <w:t>array</w:t>
      </w:r>
      <w:r w:rsidR="00A058F3" w:rsidRPr="00396D3E">
        <w:rPr>
          <w:lang w:val="en-US"/>
        </w:rPr>
        <w:t xml:space="preserve"> value</w:t>
      </w:r>
      <w:r w:rsidR="005A5FAB" w:rsidRPr="00396D3E">
        <w:rPr>
          <w:lang w:val="en-US"/>
        </w:rPr>
        <w:t>”</w:t>
      </w:r>
      <w:r w:rsidR="00AB27EA" w:rsidRPr="00396D3E">
        <w:rPr>
          <w:lang w:val="en-US"/>
        </w:rPr>
        <w:t>).</w:t>
      </w:r>
    </w:p>
    <w:p w14:paraId="4B9C48FE" w14:textId="21403E23" w:rsidR="005F7F56" w:rsidRPr="00396D3E" w:rsidRDefault="001172A0" w:rsidP="00C24B92">
      <w:pPr>
        <w:rPr>
          <w:lang w:val="en-US"/>
        </w:rPr>
      </w:pPr>
      <w:r w:rsidRPr="00396D3E">
        <w:rPr>
          <w:lang w:val="en-US"/>
        </w:rPr>
        <w:t xml:space="preserve">It </w:t>
      </w:r>
      <w:r w:rsidR="0007012A">
        <w:rPr>
          <w:lang w:val="en-US"/>
        </w:rPr>
        <w:t>should not be forgotten</w:t>
      </w:r>
      <w:r w:rsidRPr="00396D3E">
        <w:rPr>
          <w:lang w:val="en-US"/>
        </w:rPr>
        <w:t xml:space="preserve"> that o</w:t>
      </w:r>
      <w:r w:rsidR="00C41F25" w:rsidRPr="00396D3E">
        <w:rPr>
          <w:lang w:val="en-US"/>
        </w:rPr>
        <w:t xml:space="preserve">utliers and jumps (discontinuity) significantly </w:t>
      </w:r>
      <w:r w:rsidR="00374F00" w:rsidRPr="00396D3E">
        <w:rPr>
          <w:lang w:val="en-US"/>
        </w:rPr>
        <w:t>change statistics values</w:t>
      </w:r>
      <w:r w:rsidR="00DA62E1" w:rsidRPr="00396D3E">
        <w:rPr>
          <w:lang w:val="en-US"/>
        </w:rPr>
        <w:t xml:space="preserve"> </w:t>
      </w:r>
      <w:r w:rsidR="00D35547" w:rsidRPr="00396D3E">
        <w:rPr>
          <w:lang w:val="en-US"/>
        </w:rPr>
        <w:t xml:space="preserve">and </w:t>
      </w:r>
      <w:r w:rsidR="001472B7">
        <w:rPr>
          <w:lang w:val="en-US"/>
        </w:rPr>
        <w:t xml:space="preserve">therefore </w:t>
      </w:r>
      <w:r w:rsidR="00D35547" w:rsidRPr="00396D3E">
        <w:rPr>
          <w:lang w:val="en-US"/>
        </w:rPr>
        <w:t>we</w:t>
      </w:r>
      <w:r w:rsidR="00DA62E1" w:rsidRPr="00396D3E">
        <w:rPr>
          <w:lang w:val="en-US"/>
        </w:rPr>
        <w:t xml:space="preserve"> have to delete them</w:t>
      </w:r>
      <w:r w:rsidR="00374F00" w:rsidRPr="00396D3E">
        <w:rPr>
          <w:lang w:val="en-US"/>
        </w:rPr>
        <w:t>.</w:t>
      </w:r>
      <w:r w:rsidR="00D35547" w:rsidRPr="00396D3E">
        <w:rPr>
          <w:lang w:val="en-US"/>
        </w:rPr>
        <w:t xml:space="preserve"> </w:t>
      </w:r>
      <w:r w:rsidR="00F6396A" w:rsidRPr="00396D3E">
        <w:rPr>
          <w:lang w:val="en-US"/>
        </w:rPr>
        <w:t xml:space="preserve">We find </w:t>
      </w:r>
      <w:r w:rsidR="000575BB" w:rsidRPr="00396D3E">
        <w:rPr>
          <w:lang w:val="en-US"/>
        </w:rPr>
        <w:t xml:space="preserve">a </w:t>
      </w:r>
      <w:r w:rsidR="00F6396A" w:rsidRPr="00396D3E">
        <w:rPr>
          <w:lang w:val="en-US"/>
        </w:rPr>
        <w:t>jump</w:t>
      </w:r>
      <w:r w:rsidR="00564D9F" w:rsidRPr="00396D3E">
        <w:rPr>
          <w:lang w:val="en-US"/>
        </w:rPr>
        <w:t xml:space="preserve"> </w:t>
      </w:r>
      <w:r w:rsidR="00F6396A" w:rsidRPr="00396D3E">
        <w:rPr>
          <w:lang w:val="en-US"/>
        </w:rPr>
        <w:t xml:space="preserve">as </w:t>
      </w:r>
      <w:r w:rsidR="002C77BD" w:rsidRPr="00396D3E">
        <w:rPr>
          <w:lang w:val="en-US"/>
        </w:rPr>
        <w:t xml:space="preserve">the </w:t>
      </w:r>
      <w:r w:rsidR="00F6396A" w:rsidRPr="00396D3E">
        <w:rPr>
          <w:lang w:val="en-US"/>
        </w:rPr>
        <w:t xml:space="preserve">maximum </w:t>
      </w:r>
      <w:r w:rsidR="002C77BD" w:rsidRPr="00396D3E">
        <w:rPr>
          <w:lang w:val="en-US"/>
        </w:rPr>
        <w:t>value</w:t>
      </w:r>
      <w:r w:rsidR="00F6396A" w:rsidRPr="00396D3E">
        <w:rPr>
          <w:lang w:val="en-US"/>
        </w:rPr>
        <w:t xml:space="preserve"> in </w:t>
      </w:r>
      <w:r w:rsidR="002C77BD" w:rsidRPr="00396D3E">
        <w:rPr>
          <w:lang w:val="en-US"/>
        </w:rPr>
        <w:t>the</w:t>
      </w:r>
      <w:r w:rsidR="00F6396A" w:rsidRPr="00396D3E">
        <w:rPr>
          <w:lang w:val="en-US"/>
        </w:rPr>
        <w:t xml:space="preserve"> </w:t>
      </w:r>
      <w:r w:rsidR="00707955" w:rsidRPr="00396D3E">
        <w:rPr>
          <w:lang w:val="en-US"/>
        </w:rPr>
        <w:t>first order difference</w:t>
      </w:r>
      <w:r w:rsidR="00D17F28" w:rsidRPr="00396D3E">
        <w:rPr>
          <w:lang w:val="en-US"/>
        </w:rPr>
        <w:t xml:space="preserve"> </w:t>
      </w:r>
      <w:r w:rsidR="00980DE5" w:rsidRPr="00396D3E">
        <w:rPr>
          <w:lang w:val="en-US"/>
        </w:rPr>
        <w:t>(</w:t>
      </w:r>
      <w:r w:rsidR="00980DE5" w:rsidRPr="00396D3E">
        <w:rPr>
          <w:rFonts w:eastAsia="Calibri" w:cs="Times New Roman"/>
          <w:lang w:val="en-US"/>
        </w:rPr>
        <w:t xml:space="preserve">The </w:t>
      </w:r>
      <w:proofErr w:type="spellStart"/>
      <w:r w:rsidR="00980DE5" w:rsidRPr="00396D3E">
        <w:rPr>
          <w:rFonts w:eastAsia="Calibri" w:cs="Times New Roman"/>
          <w:lang w:val="en-US"/>
        </w:rPr>
        <w:t>Scipy</w:t>
      </w:r>
      <w:proofErr w:type="spellEnd"/>
      <w:r w:rsidR="00980DE5" w:rsidRPr="00396D3E">
        <w:rPr>
          <w:rFonts w:eastAsia="Calibri" w:cs="Times New Roman"/>
          <w:lang w:val="en-US"/>
        </w:rPr>
        <w:t xml:space="preserve"> Community, 2009</w:t>
      </w:r>
      <w:r w:rsidR="00980DE5" w:rsidRPr="00396D3E">
        <w:rPr>
          <w:lang w:val="en-US"/>
        </w:rPr>
        <w:t>)</w:t>
      </w:r>
      <w:r w:rsidR="00D17F28" w:rsidRPr="00396D3E">
        <w:rPr>
          <w:lang w:val="en-US"/>
        </w:rPr>
        <w:t>.</w:t>
      </w:r>
      <w:r w:rsidR="00F102C1" w:rsidRPr="00396D3E">
        <w:rPr>
          <w:lang w:val="en-US"/>
        </w:rPr>
        <w:t xml:space="preserve"> The threshold value of </w:t>
      </w:r>
      <w:r w:rsidR="006A7117" w:rsidRPr="00396D3E">
        <w:rPr>
          <w:lang w:val="en-US"/>
        </w:rPr>
        <w:t xml:space="preserve">a </w:t>
      </w:r>
      <w:r w:rsidR="00F102C1" w:rsidRPr="00396D3E">
        <w:rPr>
          <w:lang w:val="en-US"/>
        </w:rPr>
        <w:t xml:space="preserve">jump is 300 CPU </w:t>
      </w:r>
      <w:r w:rsidR="006A7117" w:rsidRPr="00396D3E">
        <w:rPr>
          <w:lang w:val="en-US"/>
        </w:rPr>
        <w:t xml:space="preserve">ticks, </w:t>
      </w:r>
      <w:r w:rsidR="00A307E6" w:rsidRPr="00396D3E">
        <w:rPr>
          <w:lang w:val="en-US"/>
        </w:rPr>
        <w:t xml:space="preserve">which </w:t>
      </w:r>
      <w:r w:rsidR="00373E28" w:rsidRPr="00396D3E">
        <w:rPr>
          <w:lang w:val="en-US"/>
        </w:rPr>
        <w:t xml:space="preserve">can </w:t>
      </w:r>
      <w:r w:rsidR="001472B7">
        <w:rPr>
          <w:lang w:val="en-US"/>
        </w:rPr>
        <w:t xml:space="preserve">then </w:t>
      </w:r>
      <w:r w:rsidR="00373E28" w:rsidRPr="00396D3E">
        <w:rPr>
          <w:lang w:val="en-US"/>
        </w:rPr>
        <w:t xml:space="preserve">be </w:t>
      </w:r>
      <w:r w:rsidR="00B15B97" w:rsidRPr="00396D3E">
        <w:rPr>
          <w:lang w:val="en-US"/>
        </w:rPr>
        <w:t>corrected.</w:t>
      </w:r>
      <w:r w:rsidR="00885169" w:rsidRPr="00396D3E">
        <w:rPr>
          <w:lang w:val="en-US"/>
        </w:rPr>
        <w:t xml:space="preserve"> </w:t>
      </w:r>
    </w:p>
    <w:p w14:paraId="5DE7110B" w14:textId="678110CC" w:rsidR="00952533" w:rsidRPr="00396D3E" w:rsidRDefault="00952533" w:rsidP="00C24B92">
      <w:pPr>
        <w:rPr>
          <w:lang w:val="en-US"/>
        </w:rPr>
      </w:pPr>
      <w:r w:rsidRPr="00396D3E">
        <w:rPr>
          <w:lang w:val="en-US"/>
        </w:rPr>
        <w:t xml:space="preserve">The calculation algorithm of threshold values is the same for all statistics and includes </w:t>
      </w:r>
      <w:r w:rsidR="002D1590">
        <w:rPr>
          <w:lang w:val="en-US"/>
        </w:rPr>
        <w:t>three</w:t>
      </w:r>
      <w:r w:rsidRPr="00396D3E">
        <w:rPr>
          <w:lang w:val="en-US"/>
        </w:rPr>
        <w:t xml:space="preserve"> steps:</w:t>
      </w:r>
    </w:p>
    <w:p w14:paraId="39F0B523" w14:textId="200F2664" w:rsidR="008E79CB" w:rsidRPr="00396D3E" w:rsidRDefault="007654F0" w:rsidP="00C24B92">
      <w:pPr>
        <w:pStyle w:val="ListParagraph"/>
        <w:numPr>
          <w:ilvl w:val="0"/>
          <w:numId w:val="14"/>
        </w:numPr>
        <w:rPr>
          <w:lang w:val="en-US"/>
        </w:rPr>
      </w:pPr>
      <w:r w:rsidRPr="00396D3E">
        <w:rPr>
          <w:lang w:val="en-US"/>
        </w:rPr>
        <w:t>Receive and process IET array every day.</w:t>
      </w:r>
      <w:r w:rsidR="008E79CB" w:rsidRPr="00396D3E">
        <w:rPr>
          <w:lang w:val="en-US"/>
        </w:rPr>
        <w:t xml:space="preserve"> </w:t>
      </w:r>
      <w:r w:rsidRPr="00396D3E">
        <w:rPr>
          <w:lang w:val="en-US"/>
        </w:rPr>
        <w:t>Receive preliminary results</w:t>
      </w:r>
      <w:r w:rsidR="00B42F59" w:rsidRPr="00396D3E">
        <w:rPr>
          <w:lang w:val="en-US"/>
        </w:rPr>
        <w:t>.</w:t>
      </w:r>
    </w:p>
    <w:p w14:paraId="2DE33260" w14:textId="6BB3B075" w:rsidR="00187129" w:rsidRPr="00396D3E" w:rsidRDefault="001363B0" w:rsidP="00C24B92">
      <w:pPr>
        <w:pStyle w:val="ListParagraph"/>
        <w:numPr>
          <w:ilvl w:val="0"/>
          <w:numId w:val="14"/>
        </w:numPr>
        <w:rPr>
          <w:lang w:val="en-US"/>
        </w:rPr>
      </w:pPr>
      <w:r w:rsidRPr="00396D3E">
        <w:rPr>
          <w:lang w:val="en-US"/>
        </w:rPr>
        <w:t xml:space="preserve">Process the preliminary results which are </w:t>
      </w:r>
      <w:r w:rsidR="001D2BC2" w:rsidRPr="00396D3E">
        <w:rPr>
          <w:lang w:val="en-US"/>
        </w:rPr>
        <w:t xml:space="preserve">obtained </w:t>
      </w:r>
      <w:r w:rsidRPr="00396D3E">
        <w:rPr>
          <w:lang w:val="en-US"/>
        </w:rPr>
        <w:t>for 10 days.</w:t>
      </w:r>
      <w:r w:rsidR="002C79CC" w:rsidRPr="00396D3E">
        <w:rPr>
          <w:lang w:val="en-US"/>
        </w:rPr>
        <w:t xml:space="preserve"> Receive threshold values and </w:t>
      </w:r>
      <w:r w:rsidR="00187129" w:rsidRPr="00396D3E">
        <w:rPr>
          <w:lang w:val="en-US"/>
        </w:rPr>
        <w:t>probabilities of type I and II error.</w:t>
      </w:r>
    </w:p>
    <w:p w14:paraId="67857BB4" w14:textId="79F53D2F" w:rsidR="00187129" w:rsidRPr="00396D3E" w:rsidRDefault="00541314" w:rsidP="00C24B92">
      <w:pPr>
        <w:pStyle w:val="ListParagraph"/>
        <w:numPr>
          <w:ilvl w:val="0"/>
          <w:numId w:val="14"/>
        </w:numPr>
        <w:rPr>
          <w:lang w:val="en-US"/>
        </w:rPr>
      </w:pPr>
      <w:r w:rsidRPr="00396D3E">
        <w:rPr>
          <w:lang w:val="en-US"/>
        </w:rPr>
        <w:lastRenderedPageBreak/>
        <w:t>Creat</w:t>
      </w:r>
      <w:r w:rsidR="007269A2" w:rsidRPr="00396D3E">
        <w:rPr>
          <w:lang w:val="en-US"/>
        </w:rPr>
        <w:t>e</w:t>
      </w:r>
      <w:r w:rsidRPr="00396D3E">
        <w:rPr>
          <w:lang w:val="en-US"/>
        </w:rPr>
        <w:t xml:space="preserve"> the final table with all </w:t>
      </w:r>
      <w:r w:rsidR="00FC6E5A" w:rsidRPr="00396D3E">
        <w:rPr>
          <w:lang w:val="en-US"/>
        </w:rPr>
        <w:t>appropriate statistics.</w:t>
      </w:r>
    </w:p>
    <w:p w14:paraId="2B85EB56" w14:textId="5A90110B" w:rsidR="00952533" w:rsidRDefault="00952533" w:rsidP="00C24B92">
      <w:pPr>
        <w:rPr>
          <w:lang w:val="en-US"/>
        </w:rPr>
      </w:pPr>
      <w:r w:rsidRPr="00396D3E">
        <w:rPr>
          <w:lang w:val="en-US"/>
        </w:rPr>
        <w:t xml:space="preserve">We are going to describe a way to calculate threshold values of </w:t>
      </w:r>
      <w:r w:rsidR="001C4C50">
        <w:rPr>
          <w:lang w:val="en-US"/>
        </w:rPr>
        <w:t xml:space="preserve">a </w:t>
      </w:r>
      <w:r w:rsidR="00907417">
        <w:rPr>
          <w:lang w:val="en-US"/>
        </w:rPr>
        <w:t xml:space="preserve">new statistic – a </w:t>
      </w:r>
      <w:r w:rsidRPr="00396D3E">
        <w:rPr>
          <w:lang w:val="en-US"/>
        </w:rPr>
        <w:t>number of layers</w:t>
      </w:r>
      <w:r w:rsidR="00EC2A40" w:rsidRPr="00396D3E">
        <w:rPr>
          <w:lang w:val="en-US"/>
        </w:rPr>
        <w:t>.</w:t>
      </w:r>
    </w:p>
    <w:p w14:paraId="42C9A4EB" w14:textId="2180621E" w:rsidR="00EC2A40" w:rsidRPr="00396D3E" w:rsidRDefault="0077795C" w:rsidP="00C24B92">
      <w:pPr>
        <w:rPr>
          <w:lang w:val="en-US"/>
        </w:rPr>
      </w:pPr>
      <w:r>
        <w:rPr>
          <w:lang w:val="en-US"/>
        </w:rPr>
        <w:t>T</w:t>
      </w:r>
      <w:r w:rsidR="00EC2A40" w:rsidRPr="00396D3E">
        <w:rPr>
          <w:lang w:val="en-US"/>
        </w:rPr>
        <w:t xml:space="preserve">he first step </w:t>
      </w:r>
      <w:r>
        <w:rPr>
          <w:lang w:val="en-US"/>
        </w:rPr>
        <w:t>is to</w:t>
      </w:r>
      <w:r w:rsidR="00EC2A40" w:rsidRPr="00396D3E">
        <w:rPr>
          <w:lang w:val="en-US"/>
        </w:rPr>
        <w:t xml:space="preserve"> filter each column from </w:t>
      </w:r>
      <w:r w:rsidR="00EC2A40" w:rsidRPr="00396D3E">
        <w:fldChar w:fldCharType="begin"/>
      </w:r>
      <w:r w:rsidR="00EC2A40" w:rsidRPr="00396D3E">
        <w:rPr>
          <w:lang w:val="en-US"/>
        </w:rPr>
        <w:instrText xml:space="preserve"> REF _Ref376521836 \h  \* MERGEFORMAT </w:instrText>
      </w:r>
      <w:r w:rsidR="00EC2A40" w:rsidRPr="00396D3E">
        <w:fldChar w:fldCharType="separate"/>
      </w:r>
      <w:r w:rsidR="002D40CC" w:rsidRPr="002D40CC">
        <w:rPr>
          <w:lang w:val="en-US"/>
        </w:rPr>
        <w:t>Table 1</w:t>
      </w:r>
      <w:r w:rsidR="00EC2A40" w:rsidRPr="00396D3E">
        <w:fldChar w:fldCharType="end"/>
      </w:r>
      <w:r w:rsidR="00EC2A40" w:rsidRPr="00396D3E">
        <w:rPr>
          <w:lang w:val="en-US"/>
        </w:rPr>
        <w:t xml:space="preserve"> with different </w:t>
      </w:r>
      <w:r w:rsidR="00D63EB2" w:rsidRPr="00396D3E">
        <w:rPr>
          <w:lang w:val="en-US"/>
        </w:rPr>
        <w:t xml:space="preserve">filtration </w:t>
      </w:r>
      <w:r w:rsidR="00EC2A40" w:rsidRPr="00396D3E">
        <w:rPr>
          <w:lang w:val="en-US"/>
        </w:rPr>
        <w:t xml:space="preserve">levels. </w:t>
      </w:r>
      <w:r>
        <w:rPr>
          <w:lang w:val="en-US"/>
        </w:rPr>
        <w:t>F</w:t>
      </w:r>
      <w:r w:rsidR="00EC2A40" w:rsidRPr="00396D3E">
        <w:rPr>
          <w:lang w:val="en-US"/>
        </w:rPr>
        <w:t xml:space="preserve">or each </w:t>
      </w:r>
      <w:r w:rsidR="007E674B">
        <w:rPr>
          <w:lang w:val="en-US"/>
        </w:rPr>
        <w:t>received</w:t>
      </w:r>
      <w:r w:rsidR="00EC2A40" w:rsidRPr="00396D3E">
        <w:rPr>
          <w:lang w:val="en-US"/>
        </w:rPr>
        <w:t xml:space="preserve"> column</w:t>
      </w:r>
      <w:r w:rsidR="00C67746" w:rsidRPr="00396D3E">
        <w:rPr>
          <w:lang w:val="en-US"/>
        </w:rPr>
        <w:t xml:space="preserve"> </w:t>
      </w:r>
      <w:r w:rsidR="00EC2A40" w:rsidRPr="00396D3E">
        <w:rPr>
          <w:lang w:val="en-US"/>
        </w:rPr>
        <w:t xml:space="preserve">we calculate the number of layers. </w:t>
      </w:r>
      <w:r w:rsidR="00A646A0" w:rsidRPr="00396D3E">
        <w:rPr>
          <w:lang w:val="en-US"/>
        </w:rPr>
        <w:t xml:space="preserve">Calculated values </w:t>
      </w:r>
      <w:r w:rsidR="00157AB0" w:rsidRPr="00396D3E">
        <w:rPr>
          <w:lang w:val="en-US"/>
        </w:rPr>
        <w:t>are</w:t>
      </w:r>
      <w:r w:rsidR="00A646A0" w:rsidRPr="00396D3E">
        <w:rPr>
          <w:lang w:val="en-US"/>
        </w:rPr>
        <w:t xml:space="preserve"> </w:t>
      </w:r>
      <w:r w:rsidR="00157AB0" w:rsidRPr="00396D3E">
        <w:rPr>
          <w:lang w:val="en-US"/>
        </w:rPr>
        <w:t xml:space="preserve">given </w:t>
      </w:r>
      <w:r w:rsidR="00A646A0" w:rsidRPr="00396D3E">
        <w:rPr>
          <w:lang w:val="en-US"/>
        </w:rPr>
        <w:t xml:space="preserve">in </w:t>
      </w:r>
      <w:r w:rsidR="00F335BE" w:rsidRPr="00396D3E">
        <w:rPr>
          <w:lang w:val="en-US"/>
        </w:rPr>
        <w:t xml:space="preserve">corresponding </w:t>
      </w:r>
      <w:r w:rsidR="00A646A0" w:rsidRPr="00396D3E">
        <w:rPr>
          <w:lang w:val="en-US"/>
        </w:rPr>
        <w:t xml:space="preserve">columns in </w:t>
      </w:r>
      <w:r w:rsidR="00A646A0" w:rsidRPr="00396D3E">
        <w:rPr>
          <w:lang w:val="en-US"/>
        </w:rPr>
        <w:fldChar w:fldCharType="begin"/>
      </w:r>
      <w:r w:rsidR="00A646A0" w:rsidRPr="00396D3E">
        <w:rPr>
          <w:lang w:val="en-US"/>
        </w:rPr>
        <w:instrText xml:space="preserve"> REF _Ref400193878 \h </w:instrText>
      </w:r>
      <w:r w:rsidR="006848B4" w:rsidRPr="00396D3E">
        <w:rPr>
          <w:lang w:val="en-US"/>
        </w:rPr>
        <w:instrText xml:space="preserve"> \* MERGEFORMAT </w:instrText>
      </w:r>
      <w:r w:rsidR="00A646A0" w:rsidRPr="00396D3E">
        <w:rPr>
          <w:lang w:val="en-US"/>
        </w:rPr>
      </w:r>
      <w:r w:rsidR="00A646A0" w:rsidRPr="00396D3E">
        <w:rPr>
          <w:lang w:val="en-US"/>
        </w:rPr>
        <w:fldChar w:fldCharType="separate"/>
      </w:r>
      <w:r w:rsidR="002D40CC" w:rsidRPr="002D40CC">
        <w:rPr>
          <w:bCs/>
          <w:lang w:val="en-US"/>
        </w:rPr>
        <w:t>Table 3</w:t>
      </w:r>
      <w:r w:rsidR="00A646A0" w:rsidRPr="00396D3E">
        <w:rPr>
          <w:lang w:val="en-US"/>
        </w:rPr>
        <w:fldChar w:fldCharType="end"/>
      </w:r>
      <w:r w:rsidR="00A646A0" w:rsidRPr="00396D3E">
        <w:rPr>
          <w:lang w:val="en-US"/>
        </w:rPr>
        <w:t>.</w:t>
      </w:r>
    </w:p>
    <w:p w14:paraId="4C48EFCA" w14:textId="6F4466D4" w:rsidR="00C64AC8" w:rsidRPr="00BA3600" w:rsidRDefault="0047685A" w:rsidP="00BA3600">
      <w:pPr>
        <w:rPr>
          <w:lang w:val="en-US"/>
        </w:rPr>
        <w:sectPr w:rsidR="00C64AC8" w:rsidRPr="00BA3600" w:rsidSect="00C64AC8">
          <w:type w:val="continuous"/>
          <w:pgSz w:w="12240" w:h="15840" w:code="9"/>
          <w:pgMar w:top="1440" w:right="1267" w:bottom="1440" w:left="1440" w:header="706" w:footer="706" w:gutter="0"/>
          <w:cols w:num="2" w:space="360"/>
          <w:docGrid w:linePitch="360"/>
        </w:sectPr>
      </w:pPr>
      <w:r w:rsidRPr="00396D3E">
        <w:rPr>
          <w:lang w:val="en-US"/>
        </w:rPr>
        <w:lastRenderedPageBreak/>
        <w:t>The l</w:t>
      </w:r>
      <w:r w:rsidR="00A646A0" w:rsidRPr="00396D3E">
        <w:rPr>
          <w:lang w:val="en-US"/>
        </w:rPr>
        <w:t xml:space="preserve">ast but one column in </w:t>
      </w:r>
      <w:r w:rsidR="00A646A0" w:rsidRPr="00396D3E">
        <w:rPr>
          <w:lang w:val="en-US"/>
        </w:rPr>
        <w:fldChar w:fldCharType="begin"/>
      </w:r>
      <w:r w:rsidR="00A646A0" w:rsidRPr="00396D3E">
        <w:rPr>
          <w:lang w:val="en-US"/>
        </w:rPr>
        <w:instrText xml:space="preserve"> REF _Ref400193878 \h </w:instrText>
      </w:r>
      <w:r w:rsidR="006848B4" w:rsidRPr="00396D3E">
        <w:rPr>
          <w:lang w:val="en-US"/>
        </w:rPr>
        <w:instrText xml:space="preserve"> \* MERGEFORMAT </w:instrText>
      </w:r>
      <w:r w:rsidR="00A646A0" w:rsidRPr="00396D3E">
        <w:rPr>
          <w:lang w:val="en-US"/>
        </w:rPr>
      </w:r>
      <w:r w:rsidR="00A646A0" w:rsidRPr="00396D3E">
        <w:rPr>
          <w:lang w:val="en-US"/>
        </w:rPr>
        <w:fldChar w:fldCharType="separate"/>
      </w:r>
      <w:r w:rsidR="002D40CC" w:rsidRPr="002D40CC">
        <w:rPr>
          <w:bCs/>
          <w:lang w:val="en-US"/>
        </w:rPr>
        <w:t>Table 3</w:t>
      </w:r>
      <w:r w:rsidR="00A646A0" w:rsidRPr="00396D3E">
        <w:rPr>
          <w:lang w:val="en-US"/>
        </w:rPr>
        <w:fldChar w:fldCharType="end"/>
      </w:r>
      <w:r w:rsidR="00A646A0" w:rsidRPr="00396D3E">
        <w:rPr>
          <w:lang w:val="en-US"/>
        </w:rPr>
        <w:t xml:space="preserve"> includes the mean values of the number of l</w:t>
      </w:r>
      <w:r w:rsidR="00E32033">
        <w:rPr>
          <w:lang w:val="en-US"/>
        </w:rPr>
        <w:t>ayers for each filtration level</w:t>
      </w:r>
      <w:r w:rsidR="00A646A0" w:rsidRPr="00396D3E">
        <w:rPr>
          <w:lang w:val="en-US"/>
        </w:rPr>
        <w:t xml:space="preserve">. </w:t>
      </w:r>
      <w:r w:rsidR="0077795C">
        <w:rPr>
          <w:lang w:val="en-US"/>
        </w:rPr>
        <w:t>For example</w:t>
      </w:r>
      <w:r w:rsidR="00B83AA8" w:rsidRPr="00396D3E">
        <w:rPr>
          <w:lang w:val="en-US"/>
        </w:rPr>
        <w:t xml:space="preserve"> </w:t>
      </w:r>
      <w:r w:rsidR="00370180">
        <w:rPr>
          <w:lang w:val="en-US"/>
        </w:rPr>
        <w:t xml:space="preserve">the </w:t>
      </w:r>
      <w:r w:rsidR="009506CA" w:rsidRPr="00396D3E">
        <w:rPr>
          <w:lang w:val="en-US"/>
        </w:rPr>
        <w:t>first value 12 is (28+29+</w:t>
      </w:r>
      <w:r w:rsidR="004D0A66" w:rsidRPr="00396D3E">
        <w:rPr>
          <w:lang w:val="en-US"/>
        </w:rPr>
        <w:t>...</w:t>
      </w:r>
      <w:r w:rsidR="009506CA" w:rsidRPr="00396D3E">
        <w:rPr>
          <w:lang w:val="en-US"/>
        </w:rPr>
        <w:t>+10)/10.</w:t>
      </w:r>
      <w:r w:rsidR="00A137F6" w:rsidRPr="00396D3E">
        <w:rPr>
          <w:lang w:val="en-US"/>
        </w:rPr>
        <w:t xml:space="preserve"> </w:t>
      </w:r>
      <w:r w:rsidR="00DE77A4" w:rsidRPr="00396D3E">
        <w:rPr>
          <w:lang w:val="en-US"/>
        </w:rPr>
        <w:t>The l</w:t>
      </w:r>
      <w:r w:rsidR="00E953E1" w:rsidRPr="00396D3E">
        <w:rPr>
          <w:lang w:val="en-US"/>
        </w:rPr>
        <w:t xml:space="preserve">ast column </w:t>
      </w:r>
      <w:r w:rsidR="0094544F" w:rsidRPr="00396D3E">
        <w:rPr>
          <w:lang w:val="en-US"/>
        </w:rPr>
        <w:t xml:space="preserve">includes </w:t>
      </w:r>
      <w:r w:rsidR="00E953E1" w:rsidRPr="00396D3E">
        <w:rPr>
          <w:lang w:val="en-US"/>
        </w:rPr>
        <w:t xml:space="preserve">the </w:t>
      </w:r>
      <w:r w:rsidR="003574F1" w:rsidRPr="00396D3E">
        <w:rPr>
          <w:lang w:val="en-US"/>
        </w:rPr>
        <w:t>values</w:t>
      </w:r>
      <w:r w:rsidR="00317989" w:rsidRPr="00396D3E">
        <w:rPr>
          <w:lang w:val="en-US"/>
        </w:rPr>
        <w:t xml:space="preserve"> of the number of layers</w:t>
      </w:r>
      <w:r w:rsidR="00F63CF5" w:rsidRPr="00396D3E">
        <w:rPr>
          <w:lang w:val="en-US"/>
        </w:rPr>
        <w:t>, which were</w:t>
      </w:r>
      <w:r w:rsidR="003574F1" w:rsidRPr="00396D3E">
        <w:rPr>
          <w:lang w:val="en-US"/>
        </w:rPr>
        <w:t xml:space="preserve"> calculated from </w:t>
      </w:r>
      <w:r w:rsidR="00DF16C6">
        <w:rPr>
          <w:lang w:val="en-US"/>
        </w:rPr>
        <w:t xml:space="preserve">the </w:t>
      </w:r>
      <w:r w:rsidR="00DE2915" w:rsidRPr="00396D3E">
        <w:rPr>
          <w:lang w:val="en-US"/>
        </w:rPr>
        <w:t>column</w:t>
      </w:r>
      <w:r w:rsidR="00085F42" w:rsidRPr="00396D3E">
        <w:rPr>
          <w:lang w:val="en-US"/>
        </w:rPr>
        <w:t xml:space="preserve"> </w:t>
      </w:r>
      <w:r w:rsidR="00DE2915" w:rsidRPr="00396D3E">
        <w:rPr>
          <w:lang w:val="en-US"/>
        </w:rPr>
        <w:t>10</w:t>
      </w:r>
      <w:r w:rsidR="00DF16C6">
        <w:rPr>
          <w:lang w:val="en-US"/>
        </w:rPr>
        <w:t>,</w:t>
      </w:r>
      <w:r w:rsidR="00DE2915" w:rsidRPr="00396D3E">
        <w:rPr>
          <w:lang w:val="en-US"/>
        </w:rPr>
        <w:t>000</w:t>
      </w:r>
      <w:r w:rsidR="007A37A8" w:rsidRPr="00396D3E">
        <w:rPr>
          <w:lang w:val="en-US"/>
        </w:rPr>
        <w:t>x1</w:t>
      </w:r>
      <w:r w:rsidR="00C8311A" w:rsidRPr="00396D3E">
        <w:rPr>
          <w:lang w:val="en-US"/>
        </w:rPr>
        <w:t xml:space="preserve"> for each filtration level.</w:t>
      </w:r>
      <w:r w:rsidR="006C513B" w:rsidRPr="00396D3E">
        <w:rPr>
          <w:lang w:val="en-US"/>
        </w:rPr>
        <w:t xml:space="preserve"> E.g. </w:t>
      </w:r>
      <w:r w:rsidR="00C83213">
        <w:rPr>
          <w:lang w:val="en-US"/>
        </w:rPr>
        <w:t xml:space="preserve">the </w:t>
      </w:r>
      <w:r w:rsidR="004165E1" w:rsidRPr="00396D3E">
        <w:rPr>
          <w:lang w:val="en-US"/>
        </w:rPr>
        <w:t xml:space="preserve">first value 53 means </w:t>
      </w:r>
      <w:r w:rsidR="00B278FF" w:rsidRPr="00396D3E">
        <w:rPr>
          <w:lang w:val="en-US"/>
        </w:rPr>
        <w:t xml:space="preserve">the number of layers in </w:t>
      </w:r>
      <w:r w:rsidR="00C83213">
        <w:rPr>
          <w:lang w:val="en-US"/>
        </w:rPr>
        <w:t xml:space="preserve">the </w:t>
      </w:r>
      <w:r w:rsidR="004916CF" w:rsidRPr="00396D3E">
        <w:rPr>
          <w:lang w:val="en-US"/>
        </w:rPr>
        <w:t>array 10</w:t>
      </w:r>
      <w:r w:rsidR="00DF16C6">
        <w:rPr>
          <w:lang w:val="en-US"/>
        </w:rPr>
        <w:t>,</w:t>
      </w:r>
      <w:r w:rsidR="004916CF" w:rsidRPr="00396D3E">
        <w:rPr>
          <w:lang w:val="en-US"/>
        </w:rPr>
        <w:t>000</w:t>
      </w:r>
      <w:r w:rsidR="007A37A8" w:rsidRPr="00396D3E">
        <w:rPr>
          <w:lang w:val="en-US"/>
        </w:rPr>
        <w:t>x1</w:t>
      </w:r>
      <w:r w:rsidR="004916CF" w:rsidRPr="00396D3E">
        <w:rPr>
          <w:lang w:val="en-US"/>
        </w:rPr>
        <w:t xml:space="preserve"> after </w:t>
      </w:r>
      <w:r w:rsidR="00233F60" w:rsidRPr="00396D3E">
        <w:rPr>
          <w:lang w:val="en-US"/>
        </w:rPr>
        <w:t xml:space="preserve">its </w:t>
      </w:r>
      <w:r w:rsidR="004916CF" w:rsidRPr="00396D3E">
        <w:rPr>
          <w:lang w:val="en-US"/>
        </w:rPr>
        <w:t>filtration with level 0%.</w:t>
      </w:r>
    </w:p>
    <w:p w14:paraId="79A4DB0E" w14:textId="77777777" w:rsidR="00C64AC8" w:rsidRPr="00396D3E" w:rsidRDefault="00C64AC8" w:rsidP="00CE798C">
      <w:pPr>
        <w:tabs>
          <w:tab w:val="left" w:pos="1260"/>
        </w:tabs>
        <w:spacing w:before="20" w:after="100"/>
        <w:rPr>
          <w:rFonts w:cs="Times New Roman"/>
          <w:lang w:val="en-US"/>
        </w:rPr>
      </w:pPr>
    </w:p>
    <w:p w14:paraId="19A71C6D" w14:textId="7B20084F" w:rsidR="00090EEE" w:rsidRDefault="00090EEE" w:rsidP="00772AA6">
      <w:pPr>
        <w:jc w:val="center"/>
        <w:rPr>
          <w:rFonts w:cs="Times New Roman"/>
          <w:lang w:val="en-US"/>
        </w:rPr>
      </w:pPr>
      <w:bookmarkStart w:id="37" w:name="_Ref400193878"/>
      <w:r w:rsidRPr="00396D3E">
        <w:rPr>
          <w:rFonts w:cs="Times New Roman"/>
          <w:bCs/>
          <w:lang w:val="en-US"/>
        </w:rPr>
        <w:t>Table</w:t>
      </w:r>
      <w:r w:rsidR="00730591">
        <w:rPr>
          <w:rFonts w:cs="Times New Roman"/>
          <w:bCs/>
          <w:lang w:val="en-US"/>
        </w:rPr>
        <w:t> </w:t>
      </w:r>
      <w:r w:rsidR="00CE798C" w:rsidRPr="00396D3E">
        <w:rPr>
          <w:rFonts w:cs="Times New Roman"/>
          <w:bCs/>
          <w:lang w:val="en-US"/>
        </w:rPr>
        <w:fldChar w:fldCharType="begin"/>
      </w:r>
      <w:r w:rsidR="00CE798C" w:rsidRPr="00396D3E">
        <w:rPr>
          <w:rFonts w:cs="Times New Roman"/>
          <w:bCs/>
          <w:lang w:val="en-US"/>
        </w:rPr>
        <w:instrText xml:space="preserve"> SEQ Table \n \* ARABIC \* MERGEFORMAT  \* MERGEFORMAT  \* MERGEFORMAT </w:instrText>
      </w:r>
      <w:r w:rsidR="00CE798C" w:rsidRPr="00396D3E">
        <w:rPr>
          <w:rFonts w:cs="Times New Roman"/>
          <w:bCs/>
          <w:lang w:val="en-US"/>
        </w:rPr>
        <w:fldChar w:fldCharType="separate"/>
      </w:r>
      <w:r w:rsidR="002D40CC">
        <w:rPr>
          <w:rFonts w:cs="Times New Roman"/>
          <w:bCs/>
          <w:noProof/>
          <w:lang w:val="en-US"/>
        </w:rPr>
        <w:t>3</w:t>
      </w:r>
      <w:r w:rsidR="00CE798C" w:rsidRPr="00396D3E">
        <w:rPr>
          <w:rFonts w:cs="Times New Roman"/>
          <w:bCs/>
          <w:lang w:val="en-US"/>
        </w:rPr>
        <w:fldChar w:fldCharType="end"/>
      </w:r>
      <w:bookmarkEnd w:id="37"/>
      <w:r w:rsidRPr="00396D3E">
        <w:rPr>
          <w:rFonts w:cs="Times New Roman"/>
          <w:bCs/>
          <w:lang w:val="en-US"/>
        </w:rPr>
        <w:t xml:space="preserve"> </w:t>
      </w:r>
      <w:r w:rsidR="005209FF" w:rsidRPr="00396D3E">
        <w:rPr>
          <w:rFonts w:cs="Times New Roman"/>
          <w:bCs/>
          <w:lang w:val="en-US"/>
        </w:rPr>
        <w:t xml:space="preserve">Example of </w:t>
      </w:r>
      <w:r w:rsidR="00372806" w:rsidRPr="00396D3E">
        <w:rPr>
          <w:rFonts w:cs="Times New Roman"/>
          <w:bCs/>
          <w:lang w:val="en-US"/>
        </w:rPr>
        <w:t>C</w:t>
      </w:r>
      <w:r w:rsidR="005209FF" w:rsidRPr="00396D3E">
        <w:rPr>
          <w:rFonts w:cs="Times New Roman"/>
          <w:bCs/>
          <w:lang w:val="en-US"/>
        </w:rPr>
        <w:t xml:space="preserve">alculating the </w:t>
      </w:r>
      <w:r w:rsidR="00372806" w:rsidRPr="00396D3E">
        <w:rPr>
          <w:rFonts w:cs="Times New Roman"/>
          <w:bCs/>
          <w:lang w:val="en-US"/>
        </w:rPr>
        <w:t>N</w:t>
      </w:r>
      <w:r w:rsidR="005209FF" w:rsidRPr="00396D3E">
        <w:rPr>
          <w:rFonts w:cs="Times New Roman"/>
          <w:lang w:val="en-US"/>
        </w:rPr>
        <w:t xml:space="preserve">umber of </w:t>
      </w:r>
      <w:r w:rsidR="00372806" w:rsidRPr="00396D3E">
        <w:rPr>
          <w:rFonts w:cs="Times New Roman"/>
          <w:lang w:val="en-US"/>
        </w:rPr>
        <w:t>L</w:t>
      </w:r>
      <w:r w:rsidR="005209FF" w:rsidRPr="00396D3E">
        <w:rPr>
          <w:rFonts w:cs="Times New Roman"/>
          <w:lang w:val="en-US"/>
        </w:rPr>
        <w:t xml:space="preserve">ayers </w:t>
      </w:r>
      <w:r w:rsidR="00372806" w:rsidRPr="00396D3E">
        <w:rPr>
          <w:rFonts w:cs="Times New Roman"/>
          <w:lang w:val="en-US"/>
        </w:rPr>
        <w:t>I</w:t>
      </w:r>
      <w:r w:rsidR="003C3FF0" w:rsidRPr="00396D3E">
        <w:rPr>
          <w:rFonts w:cs="Times New Roman"/>
          <w:lang w:val="en-US"/>
        </w:rPr>
        <w:t>f</w:t>
      </w:r>
      <w:r w:rsidR="005209FF" w:rsidRPr="00396D3E">
        <w:rPr>
          <w:rFonts w:cs="Times New Roman"/>
          <w:lang w:val="en-US"/>
        </w:rPr>
        <w:t xml:space="preserve"> </w:t>
      </w:r>
      <w:r w:rsidR="00372806" w:rsidRPr="00396D3E">
        <w:rPr>
          <w:rFonts w:cs="Times New Roman"/>
          <w:lang w:val="en-US"/>
        </w:rPr>
        <w:t>n</w:t>
      </w:r>
      <w:r w:rsidR="00563B4A" w:rsidRPr="00396D3E">
        <w:rPr>
          <w:rFonts w:cs="Times New Roman"/>
          <w:lang w:val="en-US"/>
        </w:rPr>
        <w:t xml:space="preserve">o </w:t>
      </w:r>
      <w:r w:rsidR="00372806" w:rsidRPr="00396D3E">
        <w:rPr>
          <w:rFonts w:cs="Times New Roman"/>
          <w:lang w:val="en-US"/>
        </w:rPr>
        <w:t>H</w:t>
      </w:r>
      <w:r w:rsidR="005209FF" w:rsidRPr="00396D3E">
        <w:rPr>
          <w:rFonts w:cs="Times New Roman"/>
          <w:lang w:val="en-US"/>
        </w:rPr>
        <w:t xml:space="preserve">ypervisor is </w:t>
      </w:r>
      <w:r w:rsidR="00372806" w:rsidRPr="00396D3E">
        <w:rPr>
          <w:rFonts w:cs="Times New Roman"/>
          <w:lang w:val="en-US"/>
        </w:rPr>
        <w:t>P</w:t>
      </w:r>
      <w:r w:rsidR="005209FF" w:rsidRPr="00396D3E">
        <w:rPr>
          <w:rFonts w:cs="Times New Roman"/>
          <w:lang w:val="en-US"/>
        </w:rPr>
        <w:t>resent</w:t>
      </w:r>
    </w:p>
    <w:tbl>
      <w:tblPr>
        <w:tblStyle w:val="TableGrid"/>
        <w:tblW w:w="3834" w:type="pct"/>
        <w:jc w:val="center"/>
        <w:tblLook w:val="04A0" w:firstRow="1" w:lastRow="0" w:firstColumn="1" w:lastColumn="0" w:noHBand="0" w:noVBand="1"/>
      </w:tblPr>
      <w:tblGrid>
        <w:gridCol w:w="1133"/>
        <w:gridCol w:w="810"/>
        <w:gridCol w:w="721"/>
        <w:gridCol w:w="718"/>
        <w:gridCol w:w="905"/>
        <w:gridCol w:w="1664"/>
        <w:gridCol w:w="1525"/>
      </w:tblGrid>
      <w:tr w:rsidR="00730591" w:rsidRPr="00CD6549" w14:paraId="5BD5DE49" w14:textId="08671609" w:rsidTr="00730591">
        <w:trPr>
          <w:jc w:val="center"/>
        </w:trPr>
        <w:tc>
          <w:tcPr>
            <w:tcW w:w="758" w:type="pct"/>
            <w:vMerge w:val="restart"/>
            <w:tcBorders>
              <w:top w:val="single" w:sz="12" w:space="0" w:color="auto"/>
              <w:left w:val="single" w:sz="12" w:space="0" w:color="auto"/>
              <w:right w:val="single" w:sz="12" w:space="0" w:color="auto"/>
            </w:tcBorders>
            <w:vAlign w:val="center"/>
          </w:tcPr>
          <w:p w14:paraId="1AB838CA" w14:textId="39B2F372" w:rsidR="00730591" w:rsidRPr="00396D3E" w:rsidRDefault="00730591" w:rsidP="00730591">
            <w:pPr>
              <w:spacing w:before="20" w:after="100"/>
              <w:contextualSpacing/>
              <w:jc w:val="center"/>
              <w:rPr>
                <w:rFonts w:cs="Times New Roman"/>
                <w:lang w:val="en-US"/>
              </w:rPr>
            </w:pPr>
            <w:r w:rsidRPr="00730591">
              <w:rPr>
                <w:rFonts w:cs="Times New Roman"/>
                <w:lang w:val="en-US"/>
              </w:rPr>
              <w:t>Filtering level</w:t>
            </w:r>
          </w:p>
        </w:tc>
        <w:tc>
          <w:tcPr>
            <w:tcW w:w="2109" w:type="pct"/>
            <w:gridSpan w:val="4"/>
            <w:tcBorders>
              <w:top w:val="single" w:sz="12" w:space="0" w:color="auto"/>
              <w:left w:val="single" w:sz="12" w:space="0" w:color="auto"/>
              <w:right w:val="single" w:sz="4" w:space="0" w:color="auto"/>
            </w:tcBorders>
            <w:vAlign w:val="center"/>
          </w:tcPr>
          <w:p w14:paraId="4F5DC831" w14:textId="5F7571CD" w:rsidR="00730591" w:rsidRPr="00730591" w:rsidRDefault="00730591" w:rsidP="00CF116C">
            <w:pPr>
              <w:spacing w:before="20" w:after="100"/>
              <w:contextualSpacing/>
              <w:jc w:val="center"/>
              <w:rPr>
                <w:rFonts w:cs="Times New Roman"/>
                <w:lang w:val="en-US"/>
              </w:rPr>
            </w:pPr>
            <w:r w:rsidRPr="00730591">
              <w:rPr>
                <w:rFonts w:cs="Times New Roman"/>
                <w:lang w:val="en-US"/>
              </w:rPr>
              <w:t>Values of the number of layers for each column in array 1000x10</w:t>
            </w:r>
          </w:p>
        </w:tc>
        <w:tc>
          <w:tcPr>
            <w:tcW w:w="1113" w:type="pct"/>
            <w:vMerge w:val="restart"/>
            <w:tcBorders>
              <w:top w:val="single" w:sz="12" w:space="0" w:color="auto"/>
              <w:left w:val="single" w:sz="4" w:space="0" w:color="auto"/>
              <w:right w:val="single" w:sz="4" w:space="0" w:color="auto"/>
            </w:tcBorders>
            <w:vAlign w:val="center"/>
          </w:tcPr>
          <w:p w14:paraId="75C512D6" w14:textId="7A80DA63" w:rsidR="00730591" w:rsidRPr="00730591" w:rsidRDefault="00730591" w:rsidP="00730591">
            <w:pPr>
              <w:spacing w:before="20" w:after="100"/>
              <w:contextualSpacing/>
              <w:jc w:val="center"/>
              <w:rPr>
                <w:rFonts w:cs="Times New Roman"/>
                <w:lang w:val="en-US"/>
              </w:rPr>
            </w:pPr>
            <w:r w:rsidRPr="00730591">
              <w:rPr>
                <w:rFonts w:cs="Times New Roman"/>
                <w:lang w:val="en-US"/>
              </w:rPr>
              <w:t xml:space="preserve">Averaged columns value, </w:t>
            </w:r>
            <m:oMath>
              <m:acc>
                <m:accPr>
                  <m:chr m:val="̅"/>
                  <m:ctrlPr>
                    <w:rPr>
                      <w:rFonts w:ascii="Cambria Math" w:hAnsi="Cambria Math" w:cs="Times New Roman"/>
                      <w:i/>
                      <w:lang w:val="en-US"/>
                    </w:rPr>
                  </m:ctrlPr>
                </m:accPr>
                <m:e>
                  <m:r>
                    <w:rPr>
                      <w:rFonts w:ascii="Cambria Math" w:hAnsi="Cambria Math" w:cs="Times New Roman"/>
                      <w:lang w:val="en-US"/>
                    </w:rPr>
                    <m:t>l</m:t>
                  </m:r>
                </m:e>
              </m:acc>
            </m:oMath>
          </w:p>
        </w:tc>
        <w:tc>
          <w:tcPr>
            <w:tcW w:w="1020" w:type="pct"/>
            <w:vMerge w:val="restart"/>
            <w:tcBorders>
              <w:top w:val="single" w:sz="12" w:space="0" w:color="auto"/>
              <w:left w:val="single" w:sz="4" w:space="0" w:color="auto"/>
              <w:right w:val="single" w:sz="12" w:space="0" w:color="auto"/>
            </w:tcBorders>
            <w:vAlign w:val="center"/>
          </w:tcPr>
          <w:p w14:paraId="24708518" w14:textId="12CA9C7E" w:rsidR="00730591" w:rsidRPr="00730591" w:rsidRDefault="00730591" w:rsidP="00730591">
            <w:pPr>
              <w:spacing w:before="20" w:after="100"/>
              <w:contextualSpacing/>
              <w:jc w:val="center"/>
              <w:rPr>
                <w:rFonts w:cs="Times New Roman"/>
                <w:lang w:val="en-US"/>
              </w:rPr>
            </w:pPr>
            <w:proofErr w:type="spellStart"/>
            <w:r w:rsidRPr="00730591">
              <w:rPr>
                <w:rFonts w:cs="Times New Roman"/>
                <w:lang w:val="en-US"/>
              </w:rPr>
              <w:t>Vectorized</w:t>
            </w:r>
            <w:proofErr w:type="spellEnd"/>
            <w:r w:rsidRPr="00730591">
              <w:rPr>
                <w:rFonts w:cs="Times New Roman"/>
                <w:lang w:val="en-US"/>
              </w:rPr>
              <w:t xml:space="preserve"> array value</w:t>
            </w:r>
            <w:r>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v</m:t>
                  </m:r>
                </m:sub>
              </m:sSub>
            </m:oMath>
          </w:p>
        </w:tc>
      </w:tr>
      <w:tr w:rsidR="00730591" w:rsidRPr="00730591" w14:paraId="31E1879A" w14:textId="77777777" w:rsidTr="00730591">
        <w:trPr>
          <w:jc w:val="center"/>
        </w:trPr>
        <w:tc>
          <w:tcPr>
            <w:tcW w:w="758" w:type="pct"/>
            <w:vMerge/>
            <w:tcBorders>
              <w:left w:val="single" w:sz="12" w:space="0" w:color="auto"/>
              <w:bottom w:val="single" w:sz="12" w:space="0" w:color="auto"/>
              <w:right w:val="single" w:sz="12" w:space="0" w:color="auto"/>
            </w:tcBorders>
            <w:vAlign w:val="center"/>
          </w:tcPr>
          <w:p w14:paraId="104F7D23" w14:textId="77777777" w:rsidR="00730591" w:rsidRPr="00396D3E" w:rsidRDefault="00730591" w:rsidP="00CF116C">
            <w:pPr>
              <w:spacing w:before="20" w:after="100"/>
              <w:contextualSpacing/>
              <w:jc w:val="center"/>
              <w:rPr>
                <w:rFonts w:cs="Times New Roman"/>
                <w:lang w:val="en-US"/>
              </w:rPr>
            </w:pPr>
          </w:p>
        </w:tc>
        <w:tc>
          <w:tcPr>
            <w:tcW w:w="542" w:type="pct"/>
            <w:tcBorders>
              <w:left w:val="single" w:sz="12" w:space="0" w:color="auto"/>
              <w:bottom w:val="single" w:sz="12" w:space="0" w:color="auto"/>
            </w:tcBorders>
            <w:vAlign w:val="center"/>
          </w:tcPr>
          <w:p w14:paraId="54805EDC" w14:textId="01E236D7" w:rsidR="00730591" w:rsidRPr="00730591" w:rsidRDefault="00730591" w:rsidP="00CF116C">
            <w:pPr>
              <w:spacing w:before="20" w:after="100"/>
              <w:contextualSpacing/>
              <w:jc w:val="center"/>
              <w:rPr>
                <w:rFonts w:cs="Times New Roman"/>
                <w:lang w:val="en-US"/>
              </w:rPr>
            </w:pPr>
            <w:r>
              <w:rPr>
                <w:rFonts w:cs="Times New Roman"/>
                <w:lang w:val="en-US"/>
              </w:rPr>
              <w:t>1</w:t>
            </w:r>
          </w:p>
        </w:tc>
        <w:tc>
          <w:tcPr>
            <w:tcW w:w="482" w:type="pct"/>
            <w:tcBorders>
              <w:bottom w:val="single" w:sz="12" w:space="0" w:color="auto"/>
            </w:tcBorders>
            <w:vAlign w:val="center"/>
          </w:tcPr>
          <w:p w14:paraId="5BC41222" w14:textId="5E5E77E6" w:rsidR="00730591" w:rsidRPr="00730591" w:rsidRDefault="00730591" w:rsidP="00CF116C">
            <w:pPr>
              <w:spacing w:before="20" w:after="100"/>
              <w:contextualSpacing/>
              <w:jc w:val="center"/>
              <w:rPr>
                <w:rFonts w:cs="Times New Roman"/>
                <w:lang w:val="en-US"/>
              </w:rPr>
            </w:pPr>
            <w:r>
              <w:rPr>
                <w:rFonts w:cs="Times New Roman"/>
                <w:lang w:val="en-US"/>
              </w:rPr>
              <w:t>2</w:t>
            </w:r>
          </w:p>
        </w:tc>
        <w:tc>
          <w:tcPr>
            <w:tcW w:w="480" w:type="pct"/>
            <w:tcBorders>
              <w:bottom w:val="single" w:sz="12" w:space="0" w:color="auto"/>
            </w:tcBorders>
            <w:vAlign w:val="center"/>
          </w:tcPr>
          <w:p w14:paraId="0BF897FE" w14:textId="6469DBF4" w:rsidR="00730591" w:rsidRPr="00730591" w:rsidRDefault="00730591" w:rsidP="00CF116C">
            <w:pPr>
              <w:spacing w:before="20" w:after="100"/>
              <w:contextualSpacing/>
              <w:jc w:val="center"/>
              <w:rPr>
                <w:rFonts w:cs="Times New Roman"/>
                <w:lang w:val="en-US"/>
              </w:rPr>
            </w:pPr>
            <w:r>
              <w:rPr>
                <w:rFonts w:cs="Times New Roman"/>
                <w:lang w:val="en-US"/>
              </w:rPr>
              <w:t>…</w:t>
            </w:r>
          </w:p>
        </w:tc>
        <w:tc>
          <w:tcPr>
            <w:tcW w:w="605" w:type="pct"/>
            <w:tcBorders>
              <w:bottom w:val="single" w:sz="12" w:space="0" w:color="auto"/>
              <w:right w:val="single" w:sz="4" w:space="0" w:color="auto"/>
            </w:tcBorders>
            <w:vAlign w:val="center"/>
          </w:tcPr>
          <w:p w14:paraId="5AEBA57E" w14:textId="4C2805B1" w:rsidR="00730591" w:rsidRPr="00730591" w:rsidRDefault="00730591" w:rsidP="00CF116C">
            <w:pPr>
              <w:spacing w:before="20" w:after="100"/>
              <w:contextualSpacing/>
              <w:jc w:val="center"/>
              <w:rPr>
                <w:rFonts w:cs="Times New Roman"/>
                <w:lang w:val="en-US"/>
              </w:rPr>
            </w:pPr>
            <w:r>
              <w:rPr>
                <w:rFonts w:cs="Times New Roman"/>
                <w:lang w:val="en-US"/>
              </w:rPr>
              <w:t>10</w:t>
            </w:r>
          </w:p>
        </w:tc>
        <w:tc>
          <w:tcPr>
            <w:tcW w:w="1113" w:type="pct"/>
            <w:vMerge/>
            <w:tcBorders>
              <w:left w:val="single" w:sz="4" w:space="0" w:color="auto"/>
              <w:bottom w:val="single" w:sz="12" w:space="0" w:color="auto"/>
              <w:right w:val="single" w:sz="4" w:space="0" w:color="auto"/>
            </w:tcBorders>
          </w:tcPr>
          <w:p w14:paraId="1D38B1C9" w14:textId="77777777" w:rsidR="00730591" w:rsidRPr="00730591" w:rsidRDefault="00730591" w:rsidP="00CF116C">
            <w:pPr>
              <w:spacing w:before="20" w:after="100"/>
              <w:contextualSpacing/>
              <w:jc w:val="center"/>
              <w:rPr>
                <w:rFonts w:cs="Times New Roman"/>
                <w:lang w:val="en-US"/>
              </w:rPr>
            </w:pPr>
          </w:p>
        </w:tc>
        <w:tc>
          <w:tcPr>
            <w:tcW w:w="1020" w:type="pct"/>
            <w:vMerge/>
            <w:tcBorders>
              <w:left w:val="single" w:sz="4" w:space="0" w:color="auto"/>
              <w:bottom w:val="single" w:sz="12" w:space="0" w:color="auto"/>
              <w:right w:val="single" w:sz="12" w:space="0" w:color="auto"/>
            </w:tcBorders>
          </w:tcPr>
          <w:p w14:paraId="23092BC9" w14:textId="77777777" w:rsidR="00730591" w:rsidRPr="00730591" w:rsidRDefault="00730591" w:rsidP="00CF116C">
            <w:pPr>
              <w:spacing w:before="20" w:after="100"/>
              <w:contextualSpacing/>
              <w:jc w:val="center"/>
              <w:rPr>
                <w:rFonts w:cs="Times New Roman"/>
                <w:lang w:val="en-US"/>
              </w:rPr>
            </w:pPr>
          </w:p>
        </w:tc>
      </w:tr>
      <w:tr w:rsidR="00730591" w:rsidRPr="00730591" w14:paraId="24D7EC8C" w14:textId="77777777" w:rsidTr="00730591">
        <w:trPr>
          <w:jc w:val="center"/>
        </w:trPr>
        <w:tc>
          <w:tcPr>
            <w:tcW w:w="758" w:type="pct"/>
            <w:tcBorders>
              <w:top w:val="single" w:sz="12" w:space="0" w:color="auto"/>
              <w:left w:val="single" w:sz="12" w:space="0" w:color="auto"/>
              <w:right w:val="single" w:sz="12" w:space="0" w:color="auto"/>
            </w:tcBorders>
            <w:vAlign w:val="center"/>
          </w:tcPr>
          <w:p w14:paraId="35354B74" w14:textId="099AD51D" w:rsidR="00730591" w:rsidRPr="00396D3E" w:rsidRDefault="00730591" w:rsidP="00730591">
            <w:pPr>
              <w:spacing w:before="20" w:after="100"/>
              <w:contextualSpacing/>
              <w:jc w:val="center"/>
              <w:rPr>
                <w:rFonts w:cs="Times New Roman"/>
                <w:lang w:val="en-US"/>
              </w:rPr>
            </w:pPr>
            <w:r w:rsidRPr="00396D3E">
              <w:rPr>
                <w:rFonts w:cs="Times New Roman"/>
              </w:rPr>
              <w:t>0</w:t>
            </w:r>
          </w:p>
        </w:tc>
        <w:tc>
          <w:tcPr>
            <w:tcW w:w="542" w:type="pct"/>
            <w:tcBorders>
              <w:top w:val="single" w:sz="12" w:space="0" w:color="auto"/>
              <w:left w:val="single" w:sz="12" w:space="0" w:color="auto"/>
            </w:tcBorders>
            <w:vAlign w:val="center"/>
          </w:tcPr>
          <w:p w14:paraId="589C83AC" w14:textId="13EE62AC" w:rsidR="00730591" w:rsidRPr="00730591" w:rsidRDefault="00730591" w:rsidP="00730591">
            <w:pPr>
              <w:spacing w:before="20" w:after="100"/>
              <w:contextualSpacing/>
              <w:jc w:val="center"/>
              <w:rPr>
                <w:rFonts w:cs="Times New Roman"/>
                <w:lang w:val="en-US"/>
              </w:rPr>
            </w:pPr>
            <w:r w:rsidRPr="00396D3E">
              <w:rPr>
                <w:rFonts w:cs="Times New Roman"/>
              </w:rPr>
              <w:t>28</w:t>
            </w:r>
          </w:p>
        </w:tc>
        <w:tc>
          <w:tcPr>
            <w:tcW w:w="482" w:type="pct"/>
            <w:tcBorders>
              <w:top w:val="single" w:sz="12" w:space="0" w:color="auto"/>
            </w:tcBorders>
            <w:vAlign w:val="center"/>
          </w:tcPr>
          <w:p w14:paraId="077431DB" w14:textId="3B4C2F9C" w:rsidR="00730591" w:rsidRPr="00730591" w:rsidRDefault="00730591" w:rsidP="00730591">
            <w:pPr>
              <w:spacing w:before="20" w:after="100"/>
              <w:contextualSpacing/>
              <w:jc w:val="center"/>
              <w:rPr>
                <w:rFonts w:cs="Times New Roman"/>
                <w:lang w:val="en-US"/>
              </w:rPr>
            </w:pPr>
            <w:r w:rsidRPr="00396D3E">
              <w:rPr>
                <w:rFonts w:cs="Times New Roman"/>
              </w:rPr>
              <w:t>29</w:t>
            </w:r>
          </w:p>
        </w:tc>
        <w:tc>
          <w:tcPr>
            <w:tcW w:w="480" w:type="pct"/>
            <w:tcBorders>
              <w:top w:val="single" w:sz="12" w:space="0" w:color="auto"/>
            </w:tcBorders>
            <w:vAlign w:val="center"/>
          </w:tcPr>
          <w:p w14:paraId="0FA96645" w14:textId="74CB4651" w:rsidR="00730591" w:rsidRPr="00730591" w:rsidRDefault="00730591" w:rsidP="00730591">
            <w:pPr>
              <w:spacing w:before="20" w:after="100"/>
              <w:contextualSpacing/>
              <w:jc w:val="center"/>
              <w:rPr>
                <w:rFonts w:cs="Times New Roman"/>
                <w:lang w:val="en-US"/>
              </w:rPr>
            </w:pPr>
            <w:r w:rsidRPr="00396D3E">
              <w:rPr>
                <w:rFonts w:cs="Times New Roman"/>
              </w:rPr>
              <w:t>…</w:t>
            </w:r>
          </w:p>
        </w:tc>
        <w:tc>
          <w:tcPr>
            <w:tcW w:w="605" w:type="pct"/>
            <w:tcBorders>
              <w:top w:val="single" w:sz="12" w:space="0" w:color="auto"/>
              <w:right w:val="single" w:sz="4" w:space="0" w:color="auto"/>
            </w:tcBorders>
            <w:vAlign w:val="center"/>
          </w:tcPr>
          <w:p w14:paraId="70C51205" w14:textId="355578AE" w:rsidR="00730591" w:rsidRPr="00730591" w:rsidRDefault="00730591" w:rsidP="00730591">
            <w:pPr>
              <w:spacing w:before="20" w:after="100"/>
              <w:contextualSpacing/>
              <w:jc w:val="center"/>
              <w:rPr>
                <w:rFonts w:cs="Times New Roman"/>
                <w:lang w:val="en-US"/>
              </w:rPr>
            </w:pPr>
            <w:r w:rsidRPr="00396D3E">
              <w:rPr>
                <w:rFonts w:cs="Times New Roman"/>
              </w:rPr>
              <w:t>10</w:t>
            </w:r>
          </w:p>
        </w:tc>
        <w:tc>
          <w:tcPr>
            <w:tcW w:w="1113" w:type="pct"/>
            <w:tcBorders>
              <w:top w:val="single" w:sz="12" w:space="0" w:color="auto"/>
              <w:left w:val="single" w:sz="4" w:space="0" w:color="auto"/>
              <w:right w:val="single" w:sz="4" w:space="0" w:color="auto"/>
            </w:tcBorders>
            <w:vAlign w:val="center"/>
          </w:tcPr>
          <w:p w14:paraId="5351496B" w14:textId="2B036A61" w:rsidR="00730591" w:rsidRPr="00730591" w:rsidRDefault="00730591" w:rsidP="00730591">
            <w:pPr>
              <w:spacing w:before="20" w:after="100"/>
              <w:contextualSpacing/>
              <w:jc w:val="center"/>
              <w:rPr>
                <w:rFonts w:cs="Times New Roman"/>
                <w:lang w:val="en-US"/>
              </w:rPr>
            </w:pPr>
            <w:r w:rsidRPr="00396D3E">
              <w:rPr>
                <w:rFonts w:cs="Times New Roman"/>
              </w:rPr>
              <w:t>12</w:t>
            </w:r>
          </w:p>
        </w:tc>
        <w:tc>
          <w:tcPr>
            <w:tcW w:w="1020" w:type="pct"/>
            <w:tcBorders>
              <w:top w:val="single" w:sz="12" w:space="0" w:color="auto"/>
              <w:left w:val="single" w:sz="4" w:space="0" w:color="auto"/>
              <w:right w:val="single" w:sz="12" w:space="0" w:color="auto"/>
            </w:tcBorders>
            <w:vAlign w:val="center"/>
          </w:tcPr>
          <w:p w14:paraId="707A7498" w14:textId="3D14C36F" w:rsidR="00730591" w:rsidRPr="00730591" w:rsidRDefault="00730591" w:rsidP="00730591">
            <w:pPr>
              <w:spacing w:before="20" w:after="100"/>
              <w:contextualSpacing/>
              <w:jc w:val="center"/>
              <w:rPr>
                <w:rFonts w:cs="Times New Roman"/>
                <w:lang w:val="en-US"/>
              </w:rPr>
            </w:pPr>
            <w:r w:rsidRPr="00396D3E">
              <w:rPr>
                <w:rFonts w:cs="Times New Roman"/>
              </w:rPr>
              <w:t>53</w:t>
            </w:r>
          </w:p>
        </w:tc>
      </w:tr>
      <w:tr w:rsidR="00730591" w:rsidRPr="00730591" w14:paraId="32800565" w14:textId="77777777" w:rsidTr="00730591">
        <w:trPr>
          <w:jc w:val="center"/>
        </w:trPr>
        <w:tc>
          <w:tcPr>
            <w:tcW w:w="758" w:type="pct"/>
            <w:tcBorders>
              <w:left w:val="single" w:sz="12" w:space="0" w:color="auto"/>
              <w:right w:val="single" w:sz="12" w:space="0" w:color="auto"/>
            </w:tcBorders>
            <w:vAlign w:val="center"/>
          </w:tcPr>
          <w:p w14:paraId="3895C429" w14:textId="30E81C69" w:rsidR="00730591" w:rsidRPr="00396D3E" w:rsidRDefault="00730591" w:rsidP="00730591">
            <w:pPr>
              <w:spacing w:before="20" w:after="100"/>
              <w:contextualSpacing/>
              <w:jc w:val="center"/>
              <w:rPr>
                <w:rFonts w:cs="Times New Roman"/>
                <w:lang w:val="en-US"/>
              </w:rPr>
            </w:pPr>
            <w:r w:rsidRPr="00396D3E">
              <w:rPr>
                <w:rFonts w:cs="Times New Roman"/>
                <w:lang w:val="en-US"/>
              </w:rPr>
              <w:t>0.02</w:t>
            </w:r>
          </w:p>
        </w:tc>
        <w:tc>
          <w:tcPr>
            <w:tcW w:w="542" w:type="pct"/>
            <w:tcBorders>
              <w:left w:val="single" w:sz="12" w:space="0" w:color="auto"/>
            </w:tcBorders>
            <w:vAlign w:val="center"/>
          </w:tcPr>
          <w:p w14:paraId="64932F23" w14:textId="5396BD30" w:rsidR="00730591" w:rsidRPr="00730591" w:rsidRDefault="00730591" w:rsidP="00730591">
            <w:pPr>
              <w:spacing w:before="20" w:after="100"/>
              <w:contextualSpacing/>
              <w:jc w:val="center"/>
              <w:rPr>
                <w:rFonts w:cs="Times New Roman"/>
                <w:lang w:val="en-US"/>
              </w:rPr>
            </w:pPr>
            <w:r w:rsidRPr="00730591">
              <w:rPr>
                <w:rFonts w:cs="Times New Roman"/>
              </w:rPr>
              <w:t>4</w:t>
            </w:r>
          </w:p>
        </w:tc>
        <w:tc>
          <w:tcPr>
            <w:tcW w:w="482" w:type="pct"/>
            <w:vAlign w:val="center"/>
          </w:tcPr>
          <w:p w14:paraId="7D842E2C" w14:textId="58E4BA7F" w:rsidR="00730591" w:rsidRPr="00730591" w:rsidRDefault="00730591" w:rsidP="00730591">
            <w:pPr>
              <w:spacing w:before="20" w:after="100"/>
              <w:contextualSpacing/>
              <w:jc w:val="center"/>
              <w:rPr>
                <w:rFonts w:cs="Times New Roman"/>
                <w:lang w:val="en-US"/>
              </w:rPr>
            </w:pPr>
            <w:r w:rsidRPr="00730591">
              <w:rPr>
                <w:rFonts w:cs="Times New Roman"/>
              </w:rPr>
              <w:t>3</w:t>
            </w:r>
          </w:p>
        </w:tc>
        <w:tc>
          <w:tcPr>
            <w:tcW w:w="480" w:type="pct"/>
          </w:tcPr>
          <w:p w14:paraId="52EC53BB" w14:textId="59D36EBB" w:rsidR="00730591" w:rsidRPr="00730591" w:rsidRDefault="00730591" w:rsidP="00730591">
            <w:pPr>
              <w:spacing w:before="20" w:after="100"/>
              <w:contextualSpacing/>
              <w:jc w:val="center"/>
              <w:rPr>
                <w:rFonts w:cs="Times New Roman"/>
                <w:lang w:val="en-US"/>
              </w:rPr>
            </w:pPr>
            <w:r w:rsidRPr="00730591">
              <w:rPr>
                <w:rFonts w:cs="Times New Roman"/>
              </w:rPr>
              <w:t>…</w:t>
            </w:r>
          </w:p>
        </w:tc>
        <w:tc>
          <w:tcPr>
            <w:tcW w:w="605" w:type="pct"/>
            <w:tcBorders>
              <w:right w:val="single" w:sz="4" w:space="0" w:color="auto"/>
            </w:tcBorders>
            <w:vAlign w:val="center"/>
          </w:tcPr>
          <w:p w14:paraId="4F550F9D" w14:textId="1F4BD88C" w:rsidR="00730591" w:rsidRPr="00730591" w:rsidRDefault="00730591" w:rsidP="00730591">
            <w:pPr>
              <w:spacing w:before="20" w:after="100"/>
              <w:contextualSpacing/>
              <w:jc w:val="center"/>
              <w:rPr>
                <w:rFonts w:cs="Times New Roman"/>
                <w:lang w:val="en-US"/>
              </w:rPr>
            </w:pPr>
            <w:r w:rsidRPr="00730591">
              <w:rPr>
                <w:rFonts w:cs="Times New Roman"/>
              </w:rPr>
              <w:t>3</w:t>
            </w:r>
          </w:p>
        </w:tc>
        <w:tc>
          <w:tcPr>
            <w:tcW w:w="1113" w:type="pct"/>
            <w:tcBorders>
              <w:left w:val="single" w:sz="4" w:space="0" w:color="auto"/>
              <w:right w:val="single" w:sz="4" w:space="0" w:color="auto"/>
            </w:tcBorders>
            <w:vAlign w:val="center"/>
          </w:tcPr>
          <w:p w14:paraId="0D44DC58" w14:textId="3BBF39D1" w:rsidR="00730591" w:rsidRPr="00730591" w:rsidRDefault="00730591" w:rsidP="00730591">
            <w:pPr>
              <w:spacing w:before="20" w:after="100"/>
              <w:contextualSpacing/>
              <w:jc w:val="center"/>
              <w:rPr>
                <w:rFonts w:cs="Times New Roman"/>
                <w:lang w:val="en-US"/>
              </w:rPr>
            </w:pPr>
            <w:r w:rsidRPr="00396D3E">
              <w:rPr>
                <w:rFonts w:cs="Times New Roman"/>
                <w:lang w:val="en-US"/>
              </w:rPr>
              <w:t>4</w:t>
            </w:r>
          </w:p>
        </w:tc>
        <w:tc>
          <w:tcPr>
            <w:tcW w:w="1020" w:type="pct"/>
            <w:tcBorders>
              <w:left w:val="single" w:sz="4" w:space="0" w:color="auto"/>
              <w:right w:val="single" w:sz="12" w:space="0" w:color="auto"/>
            </w:tcBorders>
            <w:vAlign w:val="center"/>
          </w:tcPr>
          <w:p w14:paraId="25C5DB6F" w14:textId="3219E14A" w:rsidR="00730591" w:rsidRPr="00730591" w:rsidRDefault="00730591" w:rsidP="00730591">
            <w:pPr>
              <w:spacing w:before="20" w:after="100"/>
              <w:contextualSpacing/>
              <w:jc w:val="center"/>
              <w:rPr>
                <w:rFonts w:cs="Times New Roman"/>
                <w:lang w:val="en-US"/>
              </w:rPr>
            </w:pPr>
            <w:r w:rsidRPr="00396D3E">
              <w:rPr>
                <w:rFonts w:cs="Times New Roman"/>
                <w:lang w:val="en-US"/>
              </w:rPr>
              <w:t>6</w:t>
            </w:r>
          </w:p>
        </w:tc>
      </w:tr>
      <w:tr w:rsidR="00730591" w:rsidRPr="00730591" w14:paraId="3A1A5892" w14:textId="77777777" w:rsidTr="00730591">
        <w:trPr>
          <w:jc w:val="center"/>
        </w:trPr>
        <w:tc>
          <w:tcPr>
            <w:tcW w:w="758" w:type="pct"/>
            <w:tcBorders>
              <w:left w:val="single" w:sz="12" w:space="0" w:color="auto"/>
              <w:right w:val="single" w:sz="12" w:space="0" w:color="auto"/>
            </w:tcBorders>
            <w:vAlign w:val="center"/>
          </w:tcPr>
          <w:p w14:paraId="6446F2C6" w14:textId="21383C27" w:rsidR="00730591" w:rsidRPr="00396D3E" w:rsidRDefault="00730591" w:rsidP="00730591">
            <w:pPr>
              <w:spacing w:before="20" w:after="100"/>
              <w:contextualSpacing/>
              <w:jc w:val="center"/>
              <w:rPr>
                <w:rFonts w:cs="Times New Roman"/>
                <w:lang w:val="en-US"/>
              </w:rPr>
            </w:pPr>
            <w:r w:rsidRPr="00396D3E">
              <w:rPr>
                <w:rFonts w:cs="Times New Roman"/>
                <w:lang w:val="en-US"/>
              </w:rPr>
              <w:t>0.05</w:t>
            </w:r>
          </w:p>
        </w:tc>
        <w:tc>
          <w:tcPr>
            <w:tcW w:w="542" w:type="pct"/>
            <w:tcBorders>
              <w:left w:val="single" w:sz="12" w:space="0" w:color="auto"/>
            </w:tcBorders>
            <w:vAlign w:val="center"/>
          </w:tcPr>
          <w:p w14:paraId="10DC7A7D" w14:textId="05686C1A" w:rsidR="00730591" w:rsidRPr="00730591" w:rsidRDefault="00730591" w:rsidP="00730591">
            <w:pPr>
              <w:spacing w:before="20" w:after="100"/>
              <w:contextualSpacing/>
              <w:jc w:val="center"/>
              <w:rPr>
                <w:rFonts w:cs="Times New Roman"/>
                <w:lang w:val="en-US"/>
              </w:rPr>
            </w:pPr>
            <w:r w:rsidRPr="00730591">
              <w:rPr>
                <w:rFonts w:cs="Times New Roman"/>
              </w:rPr>
              <w:t>3</w:t>
            </w:r>
          </w:p>
        </w:tc>
        <w:tc>
          <w:tcPr>
            <w:tcW w:w="482" w:type="pct"/>
            <w:vAlign w:val="center"/>
          </w:tcPr>
          <w:p w14:paraId="7553B7BE" w14:textId="1207E34F" w:rsidR="00730591" w:rsidRPr="00730591" w:rsidRDefault="00730591" w:rsidP="00730591">
            <w:pPr>
              <w:spacing w:before="20" w:after="100"/>
              <w:contextualSpacing/>
              <w:jc w:val="center"/>
              <w:rPr>
                <w:rFonts w:cs="Times New Roman"/>
                <w:lang w:val="en-US"/>
              </w:rPr>
            </w:pPr>
            <w:r w:rsidRPr="00730591">
              <w:rPr>
                <w:rFonts w:cs="Times New Roman"/>
              </w:rPr>
              <w:t>3</w:t>
            </w:r>
          </w:p>
        </w:tc>
        <w:tc>
          <w:tcPr>
            <w:tcW w:w="480" w:type="pct"/>
          </w:tcPr>
          <w:p w14:paraId="27BCE5EB" w14:textId="53A81A93" w:rsidR="00730591" w:rsidRPr="00730591" w:rsidRDefault="00730591" w:rsidP="00730591">
            <w:pPr>
              <w:spacing w:before="20" w:after="100"/>
              <w:contextualSpacing/>
              <w:jc w:val="center"/>
              <w:rPr>
                <w:rFonts w:cs="Times New Roman"/>
                <w:lang w:val="en-US"/>
              </w:rPr>
            </w:pPr>
            <w:r w:rsidRPr="00730591">
              <w:rPr>
                <w:rFonts w:cs="Times New Roman"/>
              </w:rPr>
              <w:t>…</w:t>
            </w:r>
          </w:p>
        </w:tc>
        <w:tc>
          <w:tcPr>
            <w:tcW w:w="605" w:type="pct"/>
            <w:tcBorders>
              <w:right w:val="single" w:sz="4" w:space="0" w:color="auto"/>
            </w:tcBorders>
            <w:vAlign w:val="center"/>
          </w:tcPr>
          <w:p w14:paraId="14CD1F72" w14:textId="7310612D" w:rsidR="00730591" w:rsidRPr="00730591" w:rsidRDefault="00730591" w:rsidP="00730591">
            <w:pPr>
              <w:spacing w:before="20" w:after="100"/>
              <w:contextualSpacing/>
              <w:jc w:val="center"/>
              <w:rPr>
                <w:rFonts w:cs="Times New Roman"/>
                <w:lang w:val="en-US"/>
              </w:rPr>
            </w:pPr>
            <w:r w:rsidRPr="00730591">
              <w:rPr>
                <w:rFonts w:cs="Times New Roman"/>
              </w:rPr>
              <w:t>3</w:t>
            </w:r>
          </w:p>
        </w:tc>
        <w:tc>
          <w:tcPr>
            <w:tcW w:w="1113" w:type="pct"/>
            <w:tcBorders>
              <w:left w:val="single" w:sz="4" w:space="0" w:color="auto"/>
              <w:right w:val="single" w:sz="4" w:space="0" w:color="auto"/>
            </w:tcBorders>
            <w:vAlign w:val="center"/>
          </w:tcPr>
          <w:p w14:paraId="1C3C1F4C" w14:textId="566CEB24" w:rsidR="00730591" w:rsidRPr="00730591" w:rsidRDefault="00730591" w:rsidP="00730591">
            <w:pPr>
              <w:spacing w:before="20" w:after="100"/>
              <w:contextualSpacing/>
              <w:jc w:val="center"/>
              <w:rPr>
                <w:rFonts w:cs="Times New Roman"/>
                <w:lang w:val="en-US"/>
              </w:rPr>
            </w:pPr>
            <w:r w:rsidRPr="00396D3E">
              <w:rPr>
                <w:rFonts w:cs="Times New Roman"/>
                <w:lang w:val="en-US"/>
              </w:rPr>
              <w:t>3</w:t>
            </w:r>
          </w:p>
        </w:tc>
        <w:tc>
          <w:tcPr>
            <w:tcW w:w="1020" w:type="pct"/>
            <w:tcBorders>
              <w:left w:val="single" w:sz="4" w:space="0" w:color="auto"/>
              <w:right w:val="single" w:sz="12" w:space="0" w:color="auto"/>
            </w:tcBorders>
            <w:vAlign w:val="center"/>
          </w:tcPr>
          <w:p w14:paraId="49897A01" w14:textId="2B859E38" w:rsidR="00730591" w:rsidRPr="00730591" w:rsidRDefault="00730591" w:rsidP="00730591">
            <w:pPr>
              <w:spacing w:before="20" w:after="100"/>
              <w:contextualSpacing/>
              <w:jc w:val="center"/>
              <w:rPr>
                <w:rFonts w:cs="Times New Roman"/>
                <w:lang w:val="en-US"/>
              </w:rPr>
            </w:pPr>
            <w:r w:rsidRPr="00396D3E">
              <w:rPr>
                <w:rFonts w:cs="Times New Roman"/>
                <w:lang w:val="en-US"/>
              </w:rPr>
              <w:t>6</w:t>
            </w:r>
          </w:p>
        </w:tc>
      </w:tr>
      <w:tr w:rsidR="00730591" w:rsidRPr="00730591" w14:paraId="24E0A3F2" w14:textId="77777777" w:rsidTr="00730591">
        <w:trPr>
          <w:jc w:val="center"/>
        </w:trPr>
        <w:tc>
          <w:tcPr>
            <w:tcW w:w="758" w:type="pct"/>
            <w:tcBorders>
              <w:left w:val="single" w:sz="12" w:space="0" w:color="auto"/>
              <w:right w:val="single" w:sz="12" w:space="0" w:color="auto"/>
            </w:tcBorders>
            <w:vAlign w:val="center"/>
          </w:tcPr>
          <w:p w14:paraId="1FC4BB92" w14:textId="442056C3" w:rsidR="00730591" w:rsidRPr="00396D3E" w:rsidRDefault="00730591" w:rsidP="00730591">
            <w:pPr>
              <w:spacing w:before="20" w:after="100"/>
              <w:contextualSpacing/>
              <w:jc w:val="center"/>
              <w:rPr>
                <w:rFonts w:cs="Times New Roman"/>
                <w:lang w:val="en-US"/>
              </w:rPr>
            </w:pPr>
            <w:r w:rsidRPr="00396D3E">
              <w:rPr>
                <w:rFonts w:cs="Times New Roman"/>
                <w:b/>
                <w:lang w:val="en-US"/>
              </w:rPr>
              <w:t>0.1</w:t>
            </w:r>
          </w:p>
        </w:tc>
        <w:tc>
          <w:tcPr>
            <w:tcW w:w="542" w:type="pct"/>
            <w:tcBorders>
              <w:left w:val="single" w:sz="12" w:space="0" w:color="auto"/>
            </w:tcBorders>
            <w:vAlign w:val="center"/>
          </w:tcPr>
          <w:p w14:paraId="595CA468" w14:textId="27AD51BB" w:rsidR="00730591" w:rsidRPr="00730591" w:rsidRDefault="00730591" w:rsidP="00730591">
            <w:pPr>
              <w:spacing w:before="20" w:after="100"/>
              <w:contextualSpacing/>
              <w:jc w:val="center"/>
              <w:rPr>
                <w:rFonts w:cs="Times New Roman"/>
                <w:lang w:val="en-US"/>
              </w:rPr>
            </w:pPr>
            <w:r w:rsidRPr="00396D3E">
              <w:rPr>
                <w:rFonts w:cs="Times New Roman"/>
                <w:b/>
                <w:lang w:val="en-US"/>
              </w:rPr>
              <w:t>2</w:t>
            </w:r>
          </w:p>
        </w:tc>
        <w:tc>
          <w:tcPr>
            <w:tcW w:w="482" w:type="pct"/>
            <w:vAlign w:val="center"/>
          </w:tcPr>
          <w:p w14:paraId="521C17DA" w14:textId="3F253313" w:rsidR="00730591" w:rsidRPr="00730591" w:rsidRDefault="00730591" w:rsidP="00730591">
            <w:pPr>
              <w:spacing w:before="20" w:after="100"/>
              <w:contextualSpacing/>
              <w:jc w:val="center"/>
              <w:rPr>
                <w:rFonts w:cs="Times New Roman"/>
                <w:lang w:val="en-US"/>
              </w:rPr>
            </w:pPr>
            <w:r w:rsidRPr="00396D3E">
              <w:rPr>
                <w:rFonts w:cs="Times New Roman"/>
                <w:b/>
                <w:lang w:val="en-US"/>
              </w:rPr>
              <w:t>2</w:t>
            </w:r>
          </w:p>
        </w:tc>
        <w:tc>
          <w:tcPr>
            <w:tcW w:w="480" w:type="pct"/>
          </w:tcPr>
          <w:p w14:paraId="1ACBD985" w14:textId="112525F7" w:rsidR="00730591" w:rsidRPr="00730591" w:rsidRDefault="00730591" w:rsidP="00730591">
            <w:pPr>
              <w:spacing w:before="20" w:after="100"/>
              <w:contextualSpacing/>
              <w:jc w:val="center"/>
              <w:rPr>
                <w:rFonts w:cs="Times New Roman"/>
                <w:lang w:val="en-US"/>
              </w:rPr>
            </w:pPr>
            <w:r w:rsidRPr="00396D3E">
              <w:rPr>
                <w:rFonts w:cs="Times New Roman"/>
                <w:b/>
                <w:lang w:val="en-US"/>
              </w:rPr>
              <w:t>…</w:t>
            </w:r>
          </w:p>
        </w:tc>
        <w:tc>
          <w:tcPr>
            <w:tcW w:w="605" w:type="pct"/>
            <w:tcBorders>
              <w:right w:val="single" w:sz="4" w:space="0" w:color="auto"/>
            </w:tcBorders>
            <w:vAlign w:val="center"/>
          </w:tcPr>
          <w:p w14:paraId="19647632" w14:textId="592E21D6" w:rsidR="00730591" w:rsidRPr="00730591" w:rsidRDefault="00730591" w:rsidP="00730591">
            <w:pPr>
              <w:spacing w:before="20" w:after="100"/>
              <w:contextualSpacing/>
              <w:jc w:val="center"/>
              <w:rPr>
                <w:rFonts w:cs="Times New Roman"/>
                <w:lang w:val="en-US"/>
              </w:rPr>
            </w:pPr>
            <w:r w:rsidRPr="00396D3E">
              <w:rPr>
                <w:rFonts w:cs="Times New Roman"/>
                <w:b/>
                <w:lang w:val="en-US"/>
              </w:rPr>
              <w:t>3</w:t>
            </w:r>
          </w:p>
        </w:tc>
        <w:tc>
          <w:tcPr>
            <w:tcW w:w="1113" w:type="pct"/>
            <w:tcBorders>
              <w:left w:val="single" w:sz="4" w:space="0" w:color="auto"/>
              <w:right w:val="single" w:sz="4" w:space="0" w:color="auto"/>
            </w:tcBorders>
            <w:vAlign w:val="center"/>
          </w:tcPr>
          <w:p w14:paraId="3E171C74" w14:textId="59D4F5EB" w:rsidR="00730591" w:rsidRPr="00730591" w:rsidRDefault="00730591" w:rsidP="00730591">
            <w:pPr>
              <w:spacing w:before="20" w:after="100"/>
              <w:contextualSpacing/>
              <w:jc w:val="center"/>
              <w:rPr>
                <w:rFonts w:cs="Times New Roman"/>
                <w:lang w:val="en-US"/>
              </w:rPr>
            </w:pPr>
            <w:r w:rsidRPr="00396D3E">
              <w:rPr>
                <w:rFonts w:cs="Times New Roman"/>
                <w:b/>
                <w:lang w:val="en-US"/>
              </w:rPr>
              <w:t>3</w:t>
            </w:r>
          </w:p>
        </w:tc>
        <w:tc>
          <w:tcPr>
            <w:tcW w:w="1020" w:type="pct"/>
            <w:tcBorders>
              <w:left w:val="single" w:sz="4" w:space="0" w:color="auto"/>
              <w:right w:val="single" w:sz="12" w:space="0" w:color="auto"/>
            </w:tcBorders>
            <w:vAlign w:val="center"/>
          </w:tcPr>
          <w:p w14:paraId="17AB6223" w14:textId="59EB16C8" w:rsidR="00730591" w:rsidRPr="00730591" w:rsidRDefault="00730591" w:rsidP="00730591">
            <w:pPr>
              <w:spacing w:before="20" w:after="100"/>
              <w:contextualSpacing/>
              <w:jc w:val="center"/>
              <w:rPr>
                <w:rFonts w:cs="Times New Roman"/>
                <w:lang w:val="en-US"/>
              </w:rPr>
            </w:pPr>
            <w:r w:rsidRPr="00396D3E">
              <w:rPr>
                <w:rFonts w:cs="Times New Roman"/>
                <w:b/>
                <w:lang w:val="en-US"/>
              </w:rPr>
              <w:t>3</w:t>
            </w:r>
          </w:p>
        </w:tc>
      </w:tr>
      <w:tr w:rsidR="00730591" w:rsidRPr="00730591" w14:paraId="5AE43F0B" w14:textId="77777777" w:rsidTr="00730591">
        <w:trPr>
          <w:jc w:val="center"/>
        </w:trPr>
        <w:tc>
          <w:tcPr>
            <w:tcW w:w="758" w:type="pct"/>
            <w:tcBorders>
              <w:left w:val="single" w:sz="12" w:space="0" w:color="auto"/>
              <w:right w:val="single" w:sz="12" w:space="0" w:color="auto"/>
            </w:tcBorders>
            <w:vAlign w:val="center"/>
          </w:tcPr>
          <w:p w14:paraId="58FE3C7A" w14:textId="2DA25B5D" w:rsidR="00730591" w:rsidRPr="00396D3E" w:rsidRDefault="00730591" w:rsidP="00730591">
            <w:pPr>
              <w:spacing w:before="20" w:after="100"/>
              <w:contextualSpacing/>
              <w:jc w:val="center"/>
              <w:rPr>
                <w:rFonts w:cs="Times New Roman"/>
                <w:lang w:val="en-US"/>
              </w:rPr>
            </w:pPr>
            <w:r w:rsidRPr="00396D3E">
              <w:rPr>
                <w:rFonts w:cs="Times New Roman"/>
                <w:lang w:val="en-US"/>
              </w:rPr>
              <w:t>0.15</w:t>
            </w:r>
          </w:p>
        </w:tc>
        <w:tc>
          <w:tcPr>
            <w:tcW w:w="542" w:type="pct"/>
            <w:tcBorders>
              <w:left w:val="single" w:sz="12" w:space="0" w:color="auto"/>
            </w:tcBorders>
            <w:vAlign w:val="center"/>
          </w:tcPr>
          <w:p w14:paraId="2C62EBB0" w14:textId="4897BF60" w:rsidR="00730591" w:rsidRPr="00730591" w:rsidRDefault="00730591" w:rsidP="00730591">
            <w:pPr>
              <w:spacing w:before="20" w:after="100"/>
              <w:contextualSpacing/>
              <w:jc w:val="center"/>
              <w:rPr>
                <w:rFonts w:cs="Times New Roman"/>
                <w:lang w:val="en-US"/>
              </w:rPr>
            </w:pPr>
            <w:r w:rsidRPr="00396D3E">
              <w:rPr>
                <w:rFonts w:cs="Times New Roman"/>
                <w:lang w:val="en-US"/>
              </w:rPr>
              <w:t>1</w:t>
            </w:r>
          </w:p>
        </w:tc>
        <w:tc>
          <w:tcPr>
            <w:tcW w:w="482" w:type="pct"/>
            <w:vAlign w:val="center"/>
          </w:tcPr>
          <w:p w14:paraId="69F890D5" w14:textId="00958F62" w:rsidR="00730591" w:rsidRPr="00730591" w:rsidRDefault="00730591" w:rsidP="00730591">
            <w:pPr>
              <w:spacing w:before="20" w:after="100"/>
              <w:contextualSpacing/>
              <w:jc w:val="center"/>
              <w:rPr>
                <w:rFonts w:cs="Times New Roman"/>
                <w:lang w:val="en-US"/>
              </w:rPr>
            </w:pPr>
            <w:r w:rsidRPr="00396D3E">
              <w:rPr>
                <w:rFonts w:cs="Times New Roman"/>
                <w:lang w:val="en-US"/>
              </w:rPr>
              <w:t>2</w:t>
            </w:r>
          </w:p>
        </w:tc>
        <w:tc>
          <w:tcPr>
            <w:tcW w:w="480" w:type="pct"/>
          </w:tcPr>
          <w:p w14:paraId="7FD929AB" w14:textId="04AA5D59" w:rsidR="00730591" w:rsidRPr="00730591" w:rsidRDefault="00730591" w:rsidP="00730591">
            <w:pPr>
              <w:spacing w:before="20" w:after="100"/>
              <w:contextualSpacing/>
              <w:jc w:val="center"/>
              <w:rPr>
                <w:rFonts w:cs="Times New Roman"/>
                <w:lang w:val="en-US"/>
              </w:rPr>
            </w:pPr>
            <w:r w:rsidRPr="00396D3E">
              <w:rPr>
                <w:rFonts w:cs="Times New Roman"/>
                <w:lang w:val="en-US"/>
              </w:rPr>
              <w:t>…</w:t>
            </w:r>
          </w:p>
        </w:tc>
        <w:tc>
          <w:tcPr>
            <w:tcW w:w="605" w:type="pct"/>
            <w:tcBorders>
              <w:right w:val="single" w:sz="4" w:space="0" w:color="auto"/>
            </w:tcBorders>
            <w:vAlign w:val="center"/>
          </w:tcPr>
          <w:p w14:paraId="492093B6" w14:textId="16CBE266" w:rsidR="00730591" w:rsidRPr="00730591" w:rsidRDefault="00730591" w:rsidP="00730591">
            <w:pPr>
              <w:spacing w:before="20" w:after="100"/>
              <w:contextualSpacing/>
              <w:jc w:val="center"/>
              <w:rPr>
                <w:rFonts w:cs="Times New Roman"/>
                <w:lang w:val="en-US"/>
              </w:rPr>
            </w:pPr>
            <w:r w:rsidRPr="00396D3E">
              <w:rPr>
                <w:rFonts w:cs="Times New Roman"/>
                <w:lang w:val="en-US"/>
              </w:rPr>
              <w:t>2</w:t>
            </w:r>
          </w:p>
        </w:tc>
        <w:tc>
          <w:tcPr>
            <w:tcW w:w="1113" w:type="pct"/>
            <w:tcBorders>
              <w:left w:val="single" w:sz="4" w:space="0" w:color="auto"/>
              <w:right w:val="single" w:sz="4" w:space="0" w:color="auto"/>
            </w:tcBorders>
            <w:vAlign w:val="center"/>
          </w:tcPr>
          <w:p w14:paraId="01CF7A13" w14:textId="26B91178" w:rsidR="00730591" w:rsidRPr="00730591" w:rsidRDefault="00730591" w:rsidP="00730591">
            <w:pPr>
              <w:spacing w:before="20" w:after="100"/>
              <w:contextualSpacing/>
              <w:jc w:val="center"/>
              <w:rPr>
                <w:rFonts w:cs="Times New Roman"/>
                <w:lang w:val="en-US"/>
              </w:rPr>
            </w:pPr>
            <w:r w:rsidRPr="00396D3E">
              <w:rPr>
                <w:rFonts w:cs="Times New Roman"/>
                <w:lang w:val="en-US"/>
              </w:rPr>
              <w:t>2</w:t>
            </w:r>
          </w:p>
        </w:tc>
        <w:tc>
          <w:tcPr>
            <w:tcW w:w="1020" w:type="pct"/>
            <w:tcBorders>
              <w:left w:val="single" w:sz="4" w:space="0" w:color="auto"/>
              <w:right w:val="single" w:sz="12" w:space="0" w:color="auto"/>
            </w:tcBorders>
            <w:vAlign w:val="center"/>
          </w:tcPr>
          <w:p w14:paraId="0F8ACCEC" w14:textId="24DFFBD3" w:rsidR="00730591" w:rsidRPr="00730591" w:rsidRDefault="00730591" w:rsidP="00730591">
            <w:pPr>
              <w:spacing w:before="20" w:after="100"/>
              <w:contextualSpacing/>
              <w:jc w:val="center"/>
              <w:rPr>
                <w:rFonts w:cs="Times New Roman"/>
                <w:lang w:val="en-US"/>
              </w:rPr>
            </w:pPr>
            <w:r w:rsidRPr="00396D3E">
              <w:rPr>
                <w:rFonts w:cs="Times New Roman"/>
                <w:lang w:val="en-US"/>
              </w:rPr>
              <w:t>3</w:t>
            </w:r>
          </w:p>
        </w:tc>
      </w:tr>
      <w:tr w:rsidR="00730591" w:rsidRPr="00730591" w14:paraId="3FD69892" w14:textId="77777777" w:rsidTr="00730591">
        <w:trPr>
          <w:jc w:val="center"/>
        </w:trPr>
        <w:tc>
          <w:tcPr>
            <w:tcW w:w="758" w:type="pct"/>
            <w:tcBorders>
              <w:left w:val="single" w:sz="12" w:space="0" w:color="auto"/>
              <w:bottom w:val="single" w:sz="12" w:space="0" w:color="auto"/>
              <w:right w:val="single" w:sz="12" w:space="0" w:color="auto"/>
            </w:tcBorders>
            <w:vAlign w:val="center"/>
          </w:tcPr>
          <w:p w14:paraId="6DCA1BA7" w14:textId="22C52522" w:rsidR="00730591" w:rsidRPr="00396D3E" w:rsidRDefault="00730591" w:rsidP="00730591">
            <w:pPr>
              <w:spacing w:before="20" w:after="100"/>
              <w:contextualSpacing/>
              <w:jc w:val="center"/>
              <w:rPr>
                <w:rFonts w:cs="Times New Roman"/>
                <w:lang w:val="en-US"/>
              </w:rPr>
            </w:pPr>
            <w:r w:rsidRPr="00396D3E">
              <w:rPr>
                <w:rFonts w:cs="Times New Roman"/>
                <w:lang w:val="en-US"/>
              </w:rPr>
              <w:t>0.2</w:t>
            </w:r>
          </w:p>
        </w:tc>
        <w:tc>
          <w:tcPr>
            <w:tcW w:w="542" w:type="pct"/>
            <w:tcBorders>
              <w:left w:val="single" w:sz="12" w:space="0" w:color="auto"/>
              <w:bottom w:val="single" w:sz="12" w:space="0" w:color="auto"/>
            </w:tcBorders>
            <w:vAlign w:val="center"/>
          </w:tcPr>
          <w:p w14:paraId="7D93C7EE" w14:textId="002E3FD4" w:rsidR="00730591" w:rsidRPr="00730591" w:rsidRDefault="00730591" w:rsidP="00730591">
            <w:pPr>
              <w:spacing w:before="20" w:after="100"/>
              <w:contextualSpacing/>
              <w:jc w:val="center"/>
              <w:rPr>
                <w:rFonts w:cs="Times New Roman"/>
                <w:lang w:val="en-US"/>
              </w:rPr>
            </w:pPr>
            <w:r w:rsidRPr="00396D3E">
              <w:rPr>
                <w:rFonts w:cs="Times New Roman"/>
                <w:lang w:val="en-US"/>
              </w:rPr>
              <w:t>1</w:t>
            </w:r>
          </w:p>
        </w:tc>
        <w:tc>
          <w:tcPr>
            <w:tcW w:w="482" w:type="pct"/>
            <w:tcBorders>
              <w:bottom w:val="single" w:sz="12" w:space="0" w:color="auto"/>
            </w:tcBorders>
            <w:vAlign w:val="center"/>
          </w:tcPr>
          <w:p w14:paraId="2969F5D1" w14:textId="09535D85" w:rsidR="00730591" w:rsidRPr="00730591" w:rsidRDefault="00730591" w:rsidP="00730591">
            <w:pPr>
              <w:spacing w:before="20" w:after="100"/>
              <w:contextualSpacing/>
              <w:jc w:val="center"/>
              <w:rPr>
                <w:rFonts w:cs="Times New Roman"/>
                <w:lang w:val="en-US"/>
              </w:rPr>
            </w:pPr>
            <w:r w:rsidRPr="00396D3E">
              <w:rPr>
                <w:rFonts w:cs="Times New Roman"/>
                <w:lang w:val="en-US"/>
              </w:rPr>
              <w:t>2</w:t>
            </w:r>
          </w:p>
        </w:tc>
        <w:tc>
          <w:tcPr>
            <w:tcW w:w="480" w:type="pct"/>
            <w:tcBorders>
              <w:bottom w:val="single" w:sz="12" w:space="0" w:color="auto"/>
            </w:tcBorders>
          </w:tcPr>
          <w:p w14:paraId="61080C3F" w14:textId="5E375EF4" w:rsidR="00730591" w:rsidRPr="00730591" w:rsidRDefault="00730591" w:rsidP="00730591">
            <w:pPr>
              <w:spacing w:before="20" w:after="100"/>
              <w:contextualSpacing/>
              <w:jc w:val="center"/>
              <w:rPr>
                <w:rFonts w:cs="Times New Roman"/>
                <w:lang w:val="en-US"/>
              </w:rPr>
            </w:pPr>
            <w:r w:rsidRPr="00396D3E">
              <w:rPr>
                <w:rFonts w:cs="Times New Roman"/>
                <w:lang w:val="en-US"/>
              </w:rPr>
              <w:t>…</w:t>
            </w:r>
          </w:p>
        </w:tc>
        <w:tc>
          <w:tcPr>
            <w:tcW w:w="605" w:type="pct"/>
            <w:tcBorders>
              <w:bottom w:val="single" w:sz="12" w:space="0" w:color="auto"/>
              <w:right w:val="single" w:sz="4" w:space="0" w:color="auto"/>
            </w:tcBorders>
            <w:vAlign w:val="center"/>
          </w:tcPr>
          <w:p w14:paraId="0CCAA501" w14:textId="0D42A23B" w:rsidR="00730591" w:rsidRPr="00730591" w:rsidRDefault="00730591" w:rsidP="00730591">
            <w:pPr>
              <w:spacing w:before="20" w:after="100"/>
              <w:contextualSpacing/>
              <w:jc w:val="center"/>
              <w:rPr>
                <w:rFonts w:cs="Times New Roman"/>
                <w:lang w:val="en-US"/>
              </w:rPr>
            </w:pPr>
            <w:r w:rsidRPr="00396D3E">
              <w:rPr>
                <w:rFonts w:cs="Times New Roman"/>
                <w:lang w:val="en-US"/>
              </w:rPr>
              <w:t>2</w:t>
            </w:r>
          </w:p>
        </w:tc>
        <w:tc>
          <w:tcPr>
            <w:tcW w:w="1113" w:type="pct"/>
            <w:tcBorders>
              <w:left w:val="single" w:sz="4" w:space="0" w:color="auto"/>
              <w:bottom w:val="single" w:sz="12" w:space="0" w:color="auto"/>
              <w:right w:val="single" w:sz="4" w:space="0" w:color="auto"/>
            </w:tcBorders>
            <w:vAlign w:val="center"/>
          </w:tcPr>
          <w:p w14:paraId="5528E237" w14:textId="505675B1" w:rsidR="00730591" w:rsidRPr="00730591" w:rsidRDefault="00730591" w:rsidP="00730591">
            <w:pPr>
              <w:spacing w:before="20" w:after="100"/>
              <w:contextualSpacing/>
              <w:jc w:val="center"/>
              <w:rPr>
                <w:rFonts w:cs="Times New Roman"/>
                <w:lang w:val="en-US"/>
              </w:rPr>
            </w:pPr>
            <w:r w:rsidRPr="00396D3E">
              <w:rPr>
                <w:rFonts w:cs="Times New Roman"/>
                <w:lang w:val="en-US"/>
              </w:rPr>
              <w:t>2</w:t>
            </w:r>
          </w:p>
        </w:tc>
        <w:tc>
          <w:tcPr>
            <w:tcW w:w="1020" w:type="pct"/>
            <w:tcBorders>
              <w:left w:val="single" w:sz="4" w:space="0" w:color="auto"/>
              <w:bottom w:val="single" w:sz="12" w:space="0" w:color="auto"/>
              <w:right w:val="single" w:sz="12" w:space="0" w:color="auto"/>
            </w:tcBorders>
            <w:vAlign w:val="center"/>
          </w:tcPr>
          <w:p w14:paraId="1C7B436E" w14:textId="1FEDF35A" w:rsidR="00730591" w:rsidRPr="00730591" w:rsidRDefault="00730591" w:rsidP="00730591">
            <w:pPr>
              <w:spacing w:before="20" w:after="100"/>
              <w:contextualSpacing/>
              <w:jc w:val="center"/>
              <w:rPr>
                <w:rFonts w:cs="Times New Roman"/>
                <w:lang w:val="en-US"/>
              </w:rPr>
            </w:pPr>
            <w:r w:rsidRPr="00396D3E">
              <w:rPr>
                <w:rFonts w:cs="Times New Roman"/>
                <w:lang w:val="en-US"/>
              </w:rPr>
              <w:t>2</w:t>
            </w:r>
          </w:p>
        </w:tc>
      </w:tr>
    </w:tbl>
    <w:p w14:paraId="17940DD5" w14:textId="77777777" w:rsidR="00F702CA" w:rsidRPr="00396D3E" w:rsidRDefault="00F702CA" w:rsidP="00090EEE">
      <w:pPr>
        <w:spacing w:before="20" w:after="100"/>
        <w:rPr>
          <w:rFonts w:cs="Times New Roman"/>
          <w:lang w:val="en-US"/>
        </w:rPr>
      </w:pPr>
    </w:p>
    <w:p w14:paraId="4738955C" w14:textId="77777777" w:rsidR="00C64AC8" w:rsidRPr="00396D3E" w:rsidRDefault="00C64AC8" w:rsidP="00E057D9">
      <w:pPr>
        <w:spacing w:before="20" w:after="100"/>
        <w:rPr>
          <w:rFonts w:cs="Times New Roman"/>
          <w:lang w:val="en-US"/>
        </w:rPr>
        <w:sectPr w:rsidR="00C64AC8" w:rsidRPr="00396D3E" w:rsidSect="008C581B">
          <w:type w:val="continuous"/>
          <w:pgSz w:w="12240" w:h="15840" w:code="9"/>
          <w:pgMar w:top="1440" w:right="1267" w:bottom="1440" w:left="1440" w:header="706" w:footer="706" w:gutter="0"/>
          <w:cols w:space="708"/>
          <w:docGrid w:linePitch="360"/>
        </w:sectPr>
      </w:pPr>
    </w:p>
    <w:p w14:paraId="78828FD1" w14:textId="3F02B775" w:rsidR="004C77AB" w:rsidRPr="00396D3E" w:rsidRDefault="004C77AB" w:rsidP="00772AA6">
      <w:pPr>
        <w:jc w:val="center"/>
        <w:rPr>
          <w:rFonts w:cs="Times New Roman"/>
          <w:bCs/>
          <w:lang w:val="en-US"/>
        </w:rPr>
      </w:pPr>
      <w:bookmarkStart w:id="38" w:name="_Ref399867984"/>
      <w:r w:rsidRPr="00396D3E">
        <w:rPr>
          <w:rFonts w:cs="Times New Roman"/>
          <w:bCs/>
          <w:lang w:val="en-US"/>
        </w:rPr>
        <w:lastRenderedPageBreak/>
        <w:t>Table</w:t>
      </w:r>
      <w:r w:rsidR="00730591">
        <w:rPr>
          <w:rFonts w:cs="Times New Roman"/>
          <w:bCs/>
          <w:lang w:val="en-US"/>
        </w:rPr>
        <w:t> </w:t>
      </w:r>
      <w:r w:rsidRPr="00396D3E">
        <w:rPr>
          <w:rFonts w:cs="Times New Roman"/>
          <w:bCs/>
          <w:lang w:val="en-US"/>
        </w:rPr>
        <w:fldChar w:fldCharType="begin"/>
      </w:r>
      <w:r w:rsidRPr="00396D3E">
        <w:rPr>
          <w:rFonts w:cs="Times New Roman"/>
          <w:bCs/>
          <w:lang w:val="en-US"/>
        </w:rPr>
        <w:instrText xml:space="preserve"> SEQ Table \n \* ARABIC \* MERGEFORMAT  \* MERGEFORMAT </w:instrText>
      </w:r>
      <w:r w:rsidRPr="00396D3E">
        <w:rPr>
          <w:rFonts w:cs="Times New Roman"/>
          <w:bCs/>
          <w:lang w:val="en-US"/>
        </w:rPr>
        <w:fldChar w:fldCharType="separate"/>
      </w:r>
      <w:r w:rsidR="002D40CC">
        <w:rPr>
          <w:rFonts w:cs="Times New Roman"/>
          <w:bCs/>
          <w:noProof/>
          <w:lang w:val="en-US"/>
        </w:rPr>
        <w:t>4</w:t>
      </w:r>
      <w:r w:rsidRPr="00396D3E">
        <w:rPr>
          <w:rFonts w:cs="Times New Roman"/>
          <w:lang w:val="en-US"/>
        </w:rPr>
        <w:fldChar w:fldCharType="end"/>
      </w:r>
      <w:bookmarkEnd w:id="38"/>
      <w:r w:rsidRPr="00396D3E">
        <w:rPr>
          <w:rFonts w:cs="Times New Roman"/>
          <w:bCs/>
          <w:lang w:val="en-US"/>
        </w:rPr>
        <w:t xml:space="preserve"> Number of </w:t>
      </w:r>
      <w:r w:rsidR="00372806" w:rsidRPr="00396D3E">
        <w:rPr>
          <w:rFonts w:cs="Times New Roman"/>
          <w:bCs/>
          <w:lang w:val="en-US"/>
        </w:rPr>
        <w:t>L</w:t>
      </w:r>
      <w:r w:rsidRPr="00396D3E">
        <w:rPr>
          <w:rFonts w:cs="Times New Roman"/>
          <w:bCs/>
          <w:lang w:val="en-US"/>
        </w:rPr>
        <w:t xml:space="preserve">ayers of IET </w:t>
      </w:r>
      <w:r w:rsidR="00372806" w:rsidRPr="00396D3E">
        <w:rPr>
          <w:rFonts w:cs="Times New Roman"/>
          <w:bCs/>
          <w:lang w:val="en-US"/>
        </w:rPr>
        <w:t>A</w:t>
      </w:r>
      <w:r w:rsidRPr="00396D3E">
        <w:rPr>
          <w:rFonts w:cs="Times New Roman"/>
          <w:bCs/>
          <w:lang w:val="en-US"/>
        </w:rPr>
        <w:t xml:space="preserve">rrays </w:t>
      </w:r>
      <w:r w:rsidR="00D942A2" w:rsidRPr="00396D3E">
        <w:rPr>
          <w:rFonts w:cs="Times New Roman"/>
          <w:bCs/>
          <w:lang w:val="en-US"/>
        </w:rPr>
        <w:t xml:space="preserve">for </w:t>
      </w:r>
      <w:r w:rsidR="00CB23AD" w:rsidRPr="00396D3E">
        <w:rPr>
          <w:rFonts w:cs="Times New Roman"/>
          <w:bCs/>
          <w:lang w:val="en-US"/>
        </w:rPr>
        <w:t>2</w:t>
      </w:r>
      <w:r w:rsidR="00D942A2" w:rsidRPr="00396D3E">
        <w:rPr>
          <w:rFonts w:cs="Times New Roman"/>
          <w:bCs/>
          <w:lang w:val="en-US"/>
        </w:rPr>
        <w:t xml:space="preserve"> </w:t>
      </w:r>
      <w:r w:rsidR="00372806" w:rsidRPr="00396D3E">
        <w:rPr>
          <w:rFonts w:cs="Times New Roman"/>
          <w:bCs/>
          <w:lang w:val="en-US"/>
        </w:rPr>
        <w:t>C</w:t>
      </w:r>
      <w:r w:rsidR="00D942A2" w:rsidRPr="00396D3E">
        <w:rPr>
          <w:rFonts w:cs="Times New Roman"/>
          <w:bCs/>
          <w:lang w:val="en-US"/>
        </w:rPr>
        <w:t>ases</w:t>
      </w:r>
      <w:r w:rsidR="00875998" w:rsidRPr="00396D3E">
        <w:rPr>
          <w:rFonts w:cs="Times New Roman"/>
          <w:bCs/>
          <w:lang w:val="en-US"/>
        </w:rPr>
        <w:t xml:space="preserve"> </w:t>
      </w:r>
      <w:r w:rsidR="00372806" w:rsidRPr="00396D3E">
        <w:rPr>
          <w:rFonts w:cs="Times New Roman"/>
          <w:bCs/>
          <w:lang w:val="en-US"/>
        </w:rPr>
        <w:t>w</w:t>
      </w:r>
      <w:r w:rsidR="00875998" w:rsidRPr="00396D3E">
        <w:rPr>
          <w:rFonts w:cs="Times New Roman"/>
          <w:bCs/>
          <w:lang w:val="en-US"/>
        </w:rPr>
        <w:t xml:space="preserve">hen </w:t>
      </w:r>
      <w:r w:rsidR="007269A2" w:rsidRPr="00396D3E">
        <w:rPr>
          <w:rFonts w:cs="Times New Roman"/>
          <w:bCs/>
          <w:lang w:val="en-US"/>
        </w:rPr>
        <w:t xml:space="preserve">a </w:t>
      </w:r>
      <w:r w:rsidR="00372806" w:rsidRPr="00396D3E">
        <w:rPr>
          <w:rFonts w:cs="Times New Roman"/>
          <w:bCs/>
          <w:lang w:val="en-US"/>
        </w:rPr>
        <w:t>H</w:t>
      </w:r>
      <w:r w:rsidRPr="00396D3E">
        <w:rPr>
          <w:rFonts w:cs="Times New Roman"/>
          <w:bCs/>
          <w:lang w:val="en-US"/>
        </w:rPr>
        <w:t xml:space="preserve">ypervisor is </w:t>
      </w:r>
      <w:r w:rsidR="00372806" w:rsidRPr="00396D3E">
        <w:rPr>
          <w:rFonts w:cs="Times New Roman"/>
          <w:bCs/>
          <w:lang w:val="en-US"/>
        </w:rPr>
        <w:t>P</w:t>
      </w:r>
      <w:r w:rsidRPr="00396D3E">
        <w:rPr>
          <w:rFonts w:cs="Times New Roman"/>
          <w:bCs/>
          <w:lang w:val="en-US"/>
        </w:rPr>
        <w:t>resent and not</w:t>
      </w:r>
    </w:p>
    <w:tbl>
      <w:tblPr>
        <w:tblStyle w:val="TableGrid"/>
        <w:tblW w:w="0" w:type="auto"/>
        <w:jc w:val="center"/>
        <w:tblLook w:val="04A0" w:firstRow="1" w:lastRow="0" w:firstColumn="1" w:lastColumn="0" w:noHBand="0" w:noVBand="1"/>
      </w:tblPr>
      <w:tblGrid>
        <w:gridCol w:w="1984"/>
        <w:gridCol w:w="1804"/>
        <w:gridCol w:w="1603"/>
        <w:gridCol w:w="1717"/>
        <w:gridCol w:w="1559"/>
      </w:tblGrid>
      <w:tr w:rsidR="00804AA2" w:rsidRPr="00396D3E" w14:paraId="521C6B6F" w14:textId="1AFD3069" w:rsidTr="00D17B73">
        <w:trPr>
          <w:tblHeader/>
          <w:jc w:val="center"/>
        </w:trPr>
        <w:tc>
          <w:tcPr>
            <w:tcW w:w="1984" w:type="dxa"/>
            <w:vMerge w:val="restart"/>
            <w:tcBorders>
              <w:top w:val="single" w:sz="12" w:space="0" w:color="auto"/>
              <w:left w:val="single" w:sz="12" w:space="0" w:color="auto"/>
              <w:right w:val="single" w:sz="12" w:space="0" w:color="auto"/>
            </w:tcBorders>
            <w:vAlign w:val="center"/>
          </w:tcPr>
          <w:p w14:paraId="43D4407C" w14:textId="70ED6D73" w:rsidR="004C77AB" w:rsidRPr="00396D3E" w:rsidRDefault="00B61158" w:rsidP="00772AA6">
            <w:pPr>
              <w:spacing w:before="20" w:after="100"/>
              <w:contextualSpacing/>
              <w:jc w:val="center"/>
              <w:rPr>
                <w:rFonts w:cs="Times New Roman"/>
                <w:lang w:val="en-US"/>
              </w:rPr>
            </w:pPr>
            <w:r w:rsidRPr="00396D3E">
              <w:rPr>
                <w:rFonts w:cs="Times New Roman"/>
                <w:lang w:val="en-US"/>
              </w:rPr>
              <w:t xml:space="preserve">Code </w:t>
            </w:r>
            <w:r w:rsidR="004C77AB" w:rsidRPr="00396D3E">
              <w:rPr>
                <w:rFonts w:cs="Times New Roman"/>
                <w:lang w:val="en-US"/>
              </w:rPr>
              <w:t>of experiments</w:t>
            </w:r>
          </w:p>
        </w:tc>
        <w:tc>
          <w:tcPr>
            <w:tcW w:w="3407" w:type="dxa"/>
            <w:gridSpan w:val="2"/>
            <w:tcBorders>
              <w:top w:val="single" w:sz="12" w:space="0" w:color="auto"/>
              <w:left w:val="single" w:sz="12" w:space="0" w:color="auto"/>
              <w:right w:val="single" w:sz="12" w:space="0" w:color="auto"/>
            </w:tcBorders>
            <w:vAlign w:val="center"/>
          </w:tcPr>
          <w:p w14:paraId="590435E5" w14:textId="3A9C75C4" w:rsidR="004C77AB" w:rsidRPr="00396D3E" w:rsidRDefault="004C77AB" w:rsidP="00772AA6">
            <w:pPr>
              <w:spacing w:before="20" w:after="100"/>
              <w:contextualSpacing/>
              <w:jc w:val="center"/>
              <w:rPr>
                <w:rFonts w:cs="Times New Roman"/>
                <w:lang w:val="en-US"/>
              </w:rPr>
            </w:pPr>
            <w:r w:rsidRPr="00396D3E">
              <w:rPr>
                <w:rFonts w:cs="Times New Roman"/>
                <w:lang w:val="en-US"/>
              </w:rPr>
              <w:t>No hypervisor</w:t>
            </w:r>
          </w:p>
        </w:tc>
        <w:tc>
          <w:tcPr>
            <w:tcW w:w="3276" w:type="dxa"/>
            <w:gridSpan w:val="2"/>
            <w:tcBorders>
              <w:top w:val="single" w:sz="12" w:space="0" w:color="auto"/>
              <w:left w:val="single" w:sz="12" w:space="0" w:color="auto"/>
              <w:right w:val="single" w:sz="12" w:space="0" w:color="auto"/>
            </w:tcBorders>
          </w:tcPr>
          <w:p w14:paraId="7E36FA97" w14:textId="1F5EC3A3" w:rsidR="004C77AB" w:rsidRPr="00396D3E" w:rsidRDefault="004C77AB" w:rsidP="00772AA6">
            <w:pPr>
              <w:spacing w:before="20" w:after="100"/>
              <w:contextualSpacing/>
              <w:jc w:val="center"/>
              <w:rPr>
                <w:rFonts w:cs="Times New Roman"/>
                <w:lang w:val="en-US"/>
              </w:rPr>
            </w:pPr>
            <w:r w:rsidRPr="00396D3E">
              <w:rPr>
                <w:rFonts w:cs="Times New Roman"/>
                <w:lang w:val="en-US"/>
              </w:rPr>
              <w:t>Hypervisor is present</w:t>
            </w:r>
          </w:p>
        </w:tc>
      </w:tr>
      <w:tr w:rsidR="00804AA2" w:rsidRPr="00CD6549" w14:paraId="66EED3B9" w14:textId="1E3879E1" w:rsidTr="00D17B73">
        <w:trPr>
          <w:trHeight w:val="161"/>
          <w:tblHeader/>
          <w:jc w:val="center"/>
        </w:trPr>
        <w:tc>
          <w:tcPr>
            <w:tcW w:w="1984" w:type="dxa"/>
            <w:vMerge/>
            <w:tcBorders>
              <w:left w:val="single" w:sz="12" w:space="0" w:color="auto"/>
              <w:bottom w:val="single" w:sz="12" w:space="0" w:color="auto"/>
              <w:right w:val="single" w:sz="12" w:space="0" w:color="auto"/>
            </w:tcBorders>
            <w:vAlign w:val="center"/>
          </w:tcPr>
          <w:p w14:paraId="27525A91" w14:textId="3C0B25D5" w:rsidR="004C77AB" w:rsidRPr="00396D3E" w:rsidRDefault="004C77AB" w:rsidP="00772AA6">
            <w:pPr>
              <w:spacing w:before="20" w:after="100"/>
              <w:contextualSpacing/>
              <w:jc w:val="center"/>
              <w:rPr>
                <w:rFonts w:cs="Times New Roman"/>
                <w:lang w:val="en-US"/>
              </w:rPr>
            </w:pPr>
          </w:p>
        </w:tc>
        <w:tc>
          <w:tcPr>
            <w:tcW w:w="1804" w:type="dxa"/>
            <w:tcBorders>
              <w:left w:val="single" w:sz="12" w:space="0" w:color="auto"/>
              <w:bottom w:val="single" w:sz="12" w:space="0" w:color="auto"/>
            </w:tcBorders>
            <w:vAlign w:val="center"/>
          </w:tcPr>
          <w:p w14:paraId="1D692CF7" w14:textId="3842C243" w:rsidR="004C77AB" w:rsidRPr="00396D3E" w:rsidRDefault="0093035A" w:rsidP="00772AA6">
            <w:pPr>
              <w:spacing w:before="20" w:after="100"/>
              <w:contextualSpacing/>
              <w:jc w:val="center"/>
              <w:rPr>
                <w:rFonts w:cs="Times New Roman"/>
                <w:lang w:val="en-US"/>
              </w:rPr>
            </w:pPr>
            <w:r w:rsidRPr="00396D3E">
              <w:rPr>
                <w:rFonts w:cs="Times New Roman"/>
                <w:lang w:val="en-US"/>
              </w:rPr>
              <w:t>Averaged columns value</w:t>
            </w:r>
            <w:r w:rsidR="004C77AB" w:rsidRPr="00396D3E">
              <w:rPr>
                <w:rFonts w:cs="Times New Roman"/>
                <w:lang w:val="en-US"/>
              </w:rPr>
              <w:t xml:space="preserve">, </w:t>
            </w:r>
            <m:oMath>
              <m:acc>
                <m:accPr>
                  <m:chr m:val="̅"/>
                  <m:ctrlPr>
                    <w:rPr>
                      <w:rFonts w:ascii="Cambria Math" w:hAnsi="Cambria Math" w:cs="Times New Roman"/>
                      <w:i/>
                      <w:lang w:val="en-US"/>
                    </w:rPr>
                  </m:ctrlPr>
                </m:accPr>
                <m:e>
                  <m:r>
                    <w:rPr>
                      <w:rFonts w:ascii="Cambria Math" w:hAnsi="Cambria Math" w:cs="Times New Roman"/>
                      <w:lang w:val="en-US"/>
                    </w:rPr>
                    <m:t>l</m:t>
                  </m:r>
                </m:e>
              </m:acc>
            </m:oMath>
          </w:p>
        </w:tc>
        <w:tc>
          <w:tcPr>
            <w:tcW w:w="1603" w:type="dxa"/>
            <w:tcBorders>
              <w:bottom w:val="single" w:sz="12" w:space="0" w:color="auto"/>
              <w:right w:val="single" w:sz="12" w:space="0" w:color="auto"/>
            </w:tcBorders>
            <w:vAlign w:val="center"/>
          </w:tcPr>
          <w:p w14:paraId="4F53DD36" w14:textId="1D63598E" w:rsidR="004C77AB" w:rsidRPr="00396D3E" w:rsidRDefault="0093035A" w:rsidP="00772AA6">
            <w:pPr>
              <w:spacing w:before="20" w:after="100"/>
              <w:contextualSpacing/>
              <w:jc w:val="center"/>
              <w:rPr>
                <w:rFonts w:cs="Times New Roman"/>
                <w:lang w:val="en-US"/>
              </w:rPr>
            </w:pPr>
            <w:proofErr w:type="spellStart"/>
            <w:r w:rsidRPr="00396D3E">
              <w:rPr>
                <w:rFonts w:cs="Times New Roman"/>
                <w:lang w:val="en-US"/>
              </w:rPr>
              <w:t>Vectorized</w:t>
            </w:r>
            <w:proofErr w:type="spellEnd"/>
            <w:r w:rsidRPr="00396D3E">
              <w:rPr>
                <w:rFonts w:cs="Times New Roman"/>
                <w:lang w:val="en-US"/>
              </w:rPr>
              <w:t xml:space="preserve"> array value</w:t>
            </w:r>
            <w:r w:rsidR="004C77AB" w:rsidRPr="00396D3E">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v</m:t>
                  </m:r>
                </m:sub>
              </m:sSub>
            </m:oMath>
          </w:p>
        </w:tc>
        <w:tc>
          <w:tcPr>
            <w:tcW w:w="1717" w:type="dxa"/>
            <w:tcBorders>
              <w:left w:val="single" w:sz="12" w:space="0" w:color="auto"/>
              <w:bottom w:val="single" w:sz="12" w:space="0" w:color="auto"/>
            </w:tcBorders>
            <w:vAlign w:val="center"/>
          </w:tcPr>
          <w:p w14:paraId="5F5A3429" w14:textId="0C1A6544" w:rsidR="004C77AB" w:rsidRPr="00396D3E" w:rsidRDefault="0093035A" w:rsidP="00772AA6">
            <w:pPr>
              <w:spacing w:before="20" w:after="100"/>
              <w:contextualSpacing/>
              <w:jc w:val="center"/>
              <w:rPr>
                <w:rFonts w:cs="Times New Roman"/>
                <w:lang w:val="en-US"/>
              </w:rPr>
            </w:pPr>
            <w:r w:rsidRPr="00396D3E">
              <w:rPr>
                <w:rFonts w:cs="Times New Roman"/>
                <w:lang w:val="en-US"/>
              </w:rPr>
              <w:t>Averaged columns value</w:t>
            </w:r>
            <w:r w:rsidR="004C77AB" w:rsidRPr="00396D3E">
              <w:rPr>
                <w:rFonts w:cs="Times New Roman"/>
                <w:lang w:val="en-US"/>
              </w:rPr>
              <w:t xml:space="preserve">, </w:t>
            </w:r>
            <m:oMath>
              <m:acc>
                <m:accPr>
                  <m:chr m:val="̅"/>
                  <m:ctrlPr>
                    <w:rPr>
                      <w:rFonts w:ascii="Cambria Math" w:hAnsi="Cambria Math" w:cs="Times New Roman"/>
                      <w:i/>
                      <w:lang w:val="en-US"/>
                    </w:rPr>
                  </m:ctrlPr>
                </m:accPr>
                <m:e>
                  <m:r>
                    <w:rPr>
                      <w:rFonts w:ascii="Cambria Math" w:hAnsi="Cambria Math" w:cs="Times New Roman"/>
                      <w:lang w:val="en-US"/>
                    </w:rPr>
                    <m:t>l</m:t>
                  </m:r>
                </m:e>
              </m:acc>
            </m:oMath>
          </w:p>
        </w:tc>
        <w:tc>
          <w:tcPr>
            <w:tcW w:w="1559" w:type="dxa"/>
            <w:tcBorders>
              <w:bottom w:val="single" w:sz="12" w:space="0" w:color="auto"/>
              <w:right w:val="single" w:sz="12" w:space="0" w:color="auto"/>
            </w:tcBorders>
            <w:vAlign w:val="center"/>
          </w:tcPr>
          <w:p w14:paraId="77A86C80" w14:textId="54CC8292" w:rsidR="004C77AB" w:rsidRPr="00396D3E" w:rsidRDefault="0093035A" w:rsidP="00772AA6">
            <w:pPr>
              <w:spacing w:before="20" w:after="100"/>
              <w:contextualSpacing/>
              <w:jc w:val="center"/>
              <w:rPr>
                <w:rFonts w:cs="Times New Roman"/>
                <w:lang w:val="en-US"/>
              </w:rPr>
            </w:pPr>
            <w:proofErr w:type="spellStart"/>
            <w:r w:rsidRPr="00396D3E">
              <w:rPr>
                <w:rFonts w:cs="Times New Roman"/>
                <w:lang w:val="en-US"/>
              </w:rPr>
              <w:t>Vectorized</w:t>
            </w:r>
            <w:proofErr w:type="spellEnd"/>
            <w:r w:rsidRPr="00396D3E">
              <w:rPr>
                <w:rFonts w:cs="Times New Roman"/>
                <w:lang w:val="en-US"/>
              </w:rPr>
              <w:t xml:space="preserve"> array value</w:t>
            </w:r>
            <w:r w:rsidR="004C77AB" w:rsidRPr="00396D3E">
              <w:rPr>
                <w:rFonts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v</m:t>
                  </m:r>
                </m:sub>
              </m:sSub>
            </m:oMath>
          </w:p>
        </w:tc>
      </w:tr>
      <w:tr w:rsidR="00804AA2" w:rsidRPr="00396D3E" w14:paraId="2DC0ABA9" w14:textId="35E035AC" w:rsidTr="00D17B73">
        <w:trPr>
          <w:jc w:val="center"/>
        </w:trPr>
        <w:tc>
          <w:tcPr>
            <w:tcW w:w="1984" w:type="dxa"/>
            <w:vMerge w:val="restart"/>
            <w:tcBorders>
              <w:top w:val="single" w:sz="12" w:space="0" w:color="auto"/>
              <w:left w:val="single" w:sz="12" w:space="0" w:color="auto"/>
              <w:right w:val="single" w:sz="12" w:space="0" w:color="auto"/>
            </w:tcBorders>
            <w:vAlign w:val="center"/>
          </w:tcPr>
          <w:p w14:paraId="691EEDFB" w14:textId="2DCB4462" w:rsidR="00B61158" w:rsidRPr="00396D3E" w:rsidRDefault="00E44DDB" w:rsidP="00772AA6">
            <w:pPr>
              <w:spacing w:before="20" w:after="100"/>
              <w:contextualSpacing/>
              <w:jc w:val="center"/>
              <w:rPr>
                <w:rFonts w:cs="Times New Roman"/>
                <w:lang w:val="en-US"/>
              </w:rPr>
            </w:pPr>
            <w:r w:rsidRPr="00396D3E">
              <w:rPr>
                <w:rFonts w:cs="Times New Roman"/>
                <w:lang w:val="en-US"/>
              </w:rPr>
              <w:t>day #1 (Ig10)</w:t>
            </w:r>
          </w:p>
        </w:tc>
        <w:tc>
          <w:tcPr>
            <w:tcW w:w="1804" w:type="dxa"/>
            <w:tcBorders>
              <w:top w:val="single" w:sz="12" w:space="0" w:color="auto"/>
              <w:left w:val="single" w:sz="12" w:space="0" w:color="auto"/>
            </w:tcBorders>
            <w:vAlign w:val="center"/>
          </w:tcPr>
          <w:p w14:paraId="629CA05B" w14:textId="77987244" w:rsidR="00B61158" w:rsidRPr="00396D3E" w:rsidRDefault="00B61158" w:rsidP="00772AA6">
            <w:pPr>
              <w:spacing w:before="20" w:after="100"/>
              <w:contextualSpacing/>
              <w:jc w:val="center"/>
              <w:rPr>
                <w:rFonts w:cs="Times New Roman"/>
                <w:lang w:val="en-US"/>
              </w:rPr>
            </w:pPr>
            <w:r w:rsidRPr="00396D3E">
              <w:rPr>
                <w:rFonts w:cs="Times New Roman"/>
              </w:rPr>
              <w:t>5</w:t>
            </w:r>
          </w:p>
        </w:tc>
        <w:tc>
          <w:tcPr>
            <w:tcW w:w="1603" w:type="dxa"/>
            <w:tcBorders>
              <w:top w:val="single" w:sz="12" w:space="0" w:color="auto"/>
              <w:right w:val="single" w:sz="12" w:space="0" w:color="auto"/>
            </w:tcBorders>
            <w:vAlign w:val="center"/>
          </w:tcPr>
          <w:p w14:paraId="15CA0B2F" w14:textId="2E648627" w:rsidR="00B61158" w:rsidRPr="00396D3E" w:rsidRDefault="00B61158" w:rsidP="00772AA6">
            <w:pPr>
              <w:spacing w:before="20" w:after="100"/>
              <w:contextualSpacing/>
              <w:jc w:val="center"/>
              <w:rPr>
                <w:rFonts w:cs="Times New Roman"/>
                <w:lang w:val="en-US"/>
              </w:rPr>
            </w:pPr>
            <w:r w:rsidRPr="00396D3E">
              <w:rPr>
                <w:rFonts w:cs="Times New Roman"/>
              </w:rPr>
              <w:t>23</w:t>
            </w:r>
          </w:p>
        </w:tc>
        <w:tc>
          <w:tcPr>
            <w:tcW w:w="1717" w:type="dxa"/>
            <w:tcBorders>
              <w:top w:val="single" w:sz="12" w:space="0" w:color="auto"/>
              <w:left w:val="single" w:sz="12" w:space="0" w:color="auto"/>
            </w:tcBorders>
            <w:vAlign w:val="center"/>
          </w:tcPr>
          <w:p w14:paraId="031BC0B3" w14:textId="617B4BED" w:rsidR="00B61158" w:rsidRPr="00396D3E" w:rsidRDefault="00B61158" w:rsidP="00772AA6">
            <w:pPr>
              <w:spacing w:before="20" w:after="100"/>
              <w:contextualSpacing/>
              <w:jc w:val="center"/>
              <w:rPr>
                <w:rFonts w:cs="Times New Roman"/>
                <w:lang w:val="en-US"/>
              </w:rPr>
            </w:pPr>
            <w:r w:rsidRPr="00396D3E">
              <w:rPr>
                <w:rFonts w:cs="Times New Roman"/>
              </w:rPr>
              <w:t>11</w:t>
            </w:r>
          </w:p>
        </w:tc>
        <w:tc>
          <w:tcPr>
            <w:tcW w:w="1559" w:type="dxa"/>
            <w:tcBorders>
              <w:top w:val="single" w:sz="12" w:space="0" w:color="auto"/>
              <w:right w:val="single" w:sz="12" w:space="0" w:color="auto"/>
            </w:tcBorders>
            <w:vAlign w:val="center"/>
          </w:tcPr>
          <w:p w14:paraId="7577C8E5" w14:textId="521CA10F" w:rsidR="00B61158" w:rsidRPr="00396D3E" w:rsidRDefault="00B61158" w:rsidP="00772AA6">
            <w:pPr>
              <w:spacing w:before="20" w:after="100"/>
              <w:contextualSpacing/>
              <w:jc w:val="center"/>
              <w:rPr>
                <w:rFonts w:cs="Times New Roman"/>
                <w:lang w:val="en-US"/>
              </w:rPr>
            </w:pPr>
            <w:r w:rsidRPr="00396D3E">
              <w:rPr>
                <w:rFonts w:cs="Times New Roman"/>
              </w:rPr>
              <w:t>47</w:t>
            </w:r>
          </w:p>
        </w:tc>
      </w:tr>
      <w:tr w:rsidR="00804AA2" w:rsidRPr="00396D3E" w14:paraId="58CFB409" w14:textId="0F62E8FD" w:rsidTr="00D17B73">
        <w:trPr>
          <w:jc w:val="center"/>
        </w:trPr>
        <w:tc>
          <w:tcPr>
            <w:tcW w:w="1984" w:type="dxa"/>
            <w:vMerge/>
            <w:tcBorders>
              <w:left w:val="single" w:sz="12" w:space="0" w:color="auto"/>
              <w:right w:val="single" w:sz="12" w:space="0" w:color="auto"/>
            </w:tcBorders>
            <w:vAlign w:val="center"/>
          </w:tcPr>
          <w:p w14:paraId="53863BC0" w14:textId="72D3582B" w:rsidR="00B61158" w:rsidRPr="00396D3E" w:rsidRDefault="00B61158" w:rsidP="00772AA6">
            <w:pPr>
              <w:spacing w:before="20" w:after="100"/>
              <w:contextualSpacing/>
              <w:jc w:val="center"/>
              <w:rPr>
                <w:rFonts w:cs="Times New Roman"/>
              </w:rPr>
            </w:pPr>
          </w:p>
        </w:tc>
        <w:tc>
          <w:tcPr>
            <w:tcW w:w="1804" w:type="dxa"/>
            <w:tcBorders>
              <w:left w:val="single" w:sz="12" w:space="0" w:color="auto"/>
            </w:tcBorders>
            <w:vAlign w:val="center"/>
          </w:tcPr>
          <w:p w14:paraId="5FAF07EB" w14:textId="2F5B8DBF" w:rsidR="00B61158" w:rsidRPr="00396D3E" w:rsidRDefault="00B61158" w:rsidP="00772AA6">
            <w:pPr>
              <w:spacing w:before="20" w:after="100"/>
              <w:contextualSpacing/>
              <w:jc w:val="center"/>
              <w:rPr>
                <w:rFonts w:cs="Times New Roman"/>
              </w:rPr>
            </w:pPr>
            <w:r w:rsidRPr="00396D3E">
              <w:rPr>
                <w:rFonts w:cs="Times New Roman"/>
              </w:rPr>
              <w:t>4</w:t>
            </w:r>
          </w:p>
        </w:tc>
        <w:tc>
          <w:tcPr>
            <w:tcW w:w="1603" w:type="dxa"/>
            <w:tcBorders>
              <w:right w:val="single" w:sz="12" w:space="0" w:color="auto"/>
            </w:tcBorders>
            <w:vAlign w:val="center"/>
          </w:tcPr>
          <w:p w14:paraId="064DD8FF" w14:textId="6659B54C" w:rsidR="00B61158" w:rsidRPr="00396D3E" w:rsidRDefault="00B61158" w:rsidP="00772AA6">
            <w:pPr>
              <w:spacing w:before="20" w:after="100"/>
              <w:contextualSpacing/>
              <w:jc w:val="center"/>
              <w:rPr>
                <w:rFonts w:cs="Times New Roman"/>
              </w:rPr>
            </w:pPr>
            <w:r w:rsidRPr="00396D3E">
              <w:rPr>
                <w:rFonts w:cs="Times New Roman"/>
              </w:rPr>
              <w:t>18</w:t>
            </w:r>
          </w:p>
        </w:tc>
        <w:tc>
          <w:tcPr>
            <w:tcW w:w="1717" w:type="dxa"/>
            <w:tcBorders>
              <w:left w:val="single" w:sz="12" w:space="0" w:color="auto"/>
            </w:tcBorders>
            <w:vAlign w:val="center"/>
          </w:tcPr>
          <w:p w14:paraId="738A56DF" w14:textId="1A8D0771" w:rsidR="00B61158" w:rsidRPr="00396D3E" w:rsidRDefault="00B61158" w:rsidP="00772AA6">
            <w:pPr>
              <w:spacing w:before="20" w:after="100"/>
              <w:contextualSpacing/>
              <w:jc w:val="center"/>
              <w:rPr>
                <w:rFonts w:cs="Times New Roman"/>
              </w:rPr>
            </w:pPr>
            <w:r w:rsidRPr="00396D3E">
              <w:rPr>
                <w:rFonts w:cs="Times New Roman"/>
              </w:rPr>
              <w:t>11</w:t>
            </w:r>
          </w:p>
        </w:tc>
        <w:tc>
          <w:tcPr>
            <w:tcW w:w="1559" w:type="dxa"/>
            <w:tcBorders>
              <w:right w:val="single" w:sz="12" w:space="0" w:color="auto"/>
            </w:tcBorders>
            <w:vAlign w:val="center"/>
          </w:tcPr>
          <w:p w14:paraId="6090E5AF" w14:textId="2F6343EE" w:rsidR="00B61158" w:rsidRPr="00396D3E" w:rsidRDefault="00B61158" w:rsidP="00772AA6">
            <w:pPr>
              <w:spacing w:before="20" w:after="100"/>
              <w:contextualSpacing/>
              <w:jc w:val="center"/>
              <w:rPr>
                <w:rFonts w:cs="Times New Roman"/>
              </w:rPr>
            </w:pPr>
            <w:r w:rsidRPr="00396D3E">
              <w:rPr>
                <w:rFonts w:cs="Times New Roman"/>
              </w:rPr>
              <w:t>52</w:t>
            </w:r>
          </w:p>
        </w:tc>
      </w:tr>
      <w:tr w:rsidR="00804AA2" w:rsidRPr="00396D3E" w14:paraId="25931923" w14:textId="31C8581F" w:rsidTr="00D17B73">
        <w:trPr>
          <w:jc w:val="center"/>
        </w:trPr>
        <w:tc>
          <w:tcPr>
            <w:tcW w:w="1984" w:type="dxa"/>
            <w:vMerge/>
            <w:tcBorders>
              <w:left w:val="single" w:sz="12" w:space="0" w:color="auto"/>
              <w:right w:val="single" w:sz="12" w:space="0" w:color="auto"/>
            </w:tcBorders>
            <w:vAlign w:val="center"/>
          </w:tcPr>
          <w:p w14:paraId="333AAC2A" w14:textId="29C2AE3B" w:rsidR="00B61158" w:rsidRPr="00396D3E" w:rsidRDefault="00B61158" w:rsidP="00772AA6">
            <w:pPr>
              <w:spacing w:before="20" w:after="100"/>
              <w:contextualSpacing/>
              <w:jc w:val="center"/>
              <w:rPr>
                <w:rFonts w:cs="Times New Roman"/>
              </w:rPr>
            </w:pPr>
          </w:p>
        </w:tc>
        <w:tc>
          <w:tcPr>
            <w:tcW w:w="1804" w:type="dxa"/>
            <w:tcBorders>
              <w:left w:val="single" w:sz="12" w:space="0" w:color="auto"/>
            </w:tcBorders>
            <w:vAlign w:val="center"/>
          </w:tcPr>
          <w:p w14:paraId="6CEB9A80" w14:textId="0E31DF0D" w:rsidR="00B61158" w:rsidRPr="00396D3E" w:rsidRDefault="00B61158" w:rsidP="00772AA6">
            <w:pPr>
              <w:spacing w:before="20" w:after="100"/>
              <w:contextualSpacing/>
              <w:jc w:val="center"/>
              <w:rPr>
                <w:rFonts w:cs="Times New Roman"/>
              </w:rPr>
            </w:pPr>
            <w:r w:rsidRPr="00396D3E">
              <w:rPr>
                <w:rFonts w:cs="Times New Roman"/>
              </w:rPr>
              <w:t>4</w:t>
            </w:r>
          </w:p>
        </w:tc>
        <w:tc>
          <w:tcPr>
            <w:tcW w:w="1603" w:type="dxa"/>
            <w:tcBorders>
              <w:right w:val="single" w:sz="12" w:space="0" w:color="auto"/>
            </w:tcBorders>
            <w:vAlign w:val="center"/>
          </w:tcPr>
          <w:p w14:paraId="5F4BF30B" w14:textId="2A46A42E" w:rsidR="00B61158" w:rsidRPr="00396D3E" w:rsidRDefault="00B61158" w:rsidP="00772AA6">
            <w:pPr>
              <w:spacing w:before="20" w:after="100"/>
              <w:contextualSpacing/>
              <w:jc w:val="center"/>
              <w:rPr>
                <w:rFonts w:cs="Times New Roman"/>
              </w:rPr>
            </w:pPr>
            <w:r w:rsidRPr="00396D3E">
              <w:rPr>
                <w:rFonts w:cs="Times New Roman"/>
              </w:rPr>
              <w:t>15</w:t>
            </w:r>
          </w:p>
        </w:tc>
        <w:tc>
          <w:tcPr>
            <w:tcW w:w="1717" w:type="dxa"/>
            <w:tcBorders>
              <w:left w:val="single" w:sz="12" w:space="0" w:color="auto"/>
            </w:tcBorders>
            <w:vAlign w:val="center"/>
          </w:tcPr>
          <w:p w14:paraId="7FB7CFBF" w14:textId="731543DC" w:rsidR="00B61158" w:rsidRPr="00396D3E" w:rsidRDefault="00B61158" w:rsidP="00772AA6">
            <w:pPr>
              <w:spacing w:before="20" w:after="100"/>
              <w:contextualSpacing/>
              <w:jc w:val="center"/>
              <w:rPr>
                <w:rFonts w:cs="Times New Roman"/>
              </w:rPr>
            </w:pPr>
            <w:r w:rsidRPr="00396D3E">
              <w:rPr>
                <w:rFonts w:cs="Times New Roman"/>
              </w:rPr>
              <w:t>10</w:t>
            </w:r>
          </w:p>
        </w:tc>
        <w:tc>
          <w:tcPr>
            <w:tcW w:w="1559" w:type="dxa"/>
            <w:tcBorders>
              <w:right w:val="single" w:sz="12" w:space="0" w:color="auto"/>
            </w:tcBorders>
            <w:vAlign w:val="center"/>
          </w:tcPr>
          <w:p w14:paraId="6DE9662A" w14:textId="11D9563F" w:rsidR="00B61158" w:rsidRPr="00396D3E" w:rsidRDefault="00B61158" w:rsidP="00772AA6">
            <w:pPr>
              <w:spacing w:before="20" w:after="100"/>
              <w:contextualSpacing/>
              <w:jc w:val="center"/>
              <w:rPr>
                <w:rFonts w:cs="Times New Roman"/>
              </w:rPr>
            </w:pPr>
            <w:r w:rsidRPr="00396D3E">
              <w:rPr>
                <w:rFonts w:cs="Times New Roman"/>
              </w:rPr>
              <w:t>34</w:t>
            </w:r>
          </w:p>
        </w:tc>
      </w:tr>
      <w:tr w:rsidR="00804AA2" w:rsidRPr="00396D3E" w14:paraId="7766AE6A" w14:textId="2E014F59" w:rsidTr="00D17B73">
        <w:trPr>
          <w:jc w:val="center"/>
        </w:trPr>
        <w:tc>
          <w:tcPr>
            <w:tcW w:w="1984" w:type="dxa"/>
            <w:vMerge/>
            <w:tcBorders>
              <w:left w:val="single" w:sz="12" w:space="0" w:color="auto"/>
              <w:right w:val="single" w:sz="12" w:space="0" w:color="auto"/>
            </w:tcBorders>
            <w:vAlign w:val="center"/>
          </w:tcPr>
          <w:p w14:paraId="17381847" w14:textId="7F6167AD" w:rsidR="00B61158" w:rsidRPr="00396D3E" w:rsidRDefault="00B61158" w:rsidP="00772AA6">
            <w:pPr>
              <w:spacing w:before="20" w:after="100"/>
              <w:contextualSpacing/>
              <w:jc w:val="center"/>
              <w:rPr>
                <w:rFonts w:cs="Times New Roman"/>
              </w:rPr>
            </w:pPr>
          </w:p>
        </w:tc>
        <w:tc>
          <w:tcPr>
            <w:tcW w:w="1804" w:type="dxa"/>
            <w:tcBorders>
              <w:left w:val="single" w:sz="12" w:space="0" w:color="auto"/>
            </w:tcBorders>
            <w:vAlign w:val="center"/>
          </w:tcPr>
          <w:p w14:paraId="5E0816FC" w14:textId="59CE6429" w:rsidR="00B61158" w:rsidRPr="00396D3E" w:rsidRDefault="00B61158" w:rsidP="00772AA6">
            <w:pPr>
              <w:spacing w:before="20" w:after="100"/>
              <w:contextualSpacing/>
              <w:jc w:val="center"/>
              <w:rPr>
                <w:rFonts w:cs="Times New Roman"/>
              </w:rPr>
            </w:pPr>
            <w:r w:rsidRPr="00396D3E">
              <w:rPr>
                <w:rFonts w:cs="Times New Roman"/>
              </w:rPr>
              <w:t>5</w:t>
            </w:r>
          </w:p>
        </w:tc>
        <w:tc>
          <w:tcPr>
            <w:tcW w:w="1603" w:type="dxa"/>
            <w:tcBorders>
              <w:right w:val="single" w:sz="12" w:space="0" w:color="auto"/>
            </w:tcBorders>
            <w:vAlign w:val="center"/>
          </w:tcPr>
          <w:p w14:paraId="1550E1F7" w14:textId="5DE5585A" w:rsidR="00B61158" w:rsidRPr="00396D3E" w:rsidRDefault="00B61158" w:rsidP="00772AA6">
            <w:pPr>
              <w:spacing w:before="20" w:after="100"/>
              <w:contextualSpacing/>
              <w:jc w:val="center"/>
              <w:rPr>
                <w:rFonts w:cs="Times New Roman"/>
              </w:rPr>
            </w:pPr>
            <w:r w:rsidRPr="00396D3E">
              <w:rPr>
                <w:rFonts w:cs="Times New Roman"/>
              </w:rPr>
              <w:t>21</w:t>
            </w:r>
          </w:p>
        </w:tc>
        <w:tc>
          <w:tcPr>
            <w:tcW w:w="1717" w:type="dxa"/>
            <w:tcBorders>
              <w:left w:val="single" w:sz="12" w:space="0" w:color="auto"/>
            </w:tcBorders>
            <w:vAlign w:val="center"/>
          </w:tcPr>
          <w:p w14:paraId="5AF975C7" w14:textId="427B5E45" w:rsidR="00B61158" w:rsidRPr="00396D3E" w:rsidRDefault="00B61158" w:rsidP="00772AA6">
            <w:pPr>
              <w:spacing w:before="20" w:after="100"/>
              <w:contextualSpacing/>
              <w:jc w:val="center"/>
              <w:rPr>
                <w:rFonts w:cs="Times New Roman"/>
              </w:rPr>
            </w:pPr>
            <w:r w:rsidRPr="00396D3E">
              <w:rPr>
                <w:rFonts w:cs="Times New Roman"/>
              </w:rPr>
              <w:t>13</w:t>
            </w:r>
          </w:p>
        </w:tc>
        <w:tc>
          <w:tcPr>
            <w:tcW w:w="1559" w:type="dxa"/>
            <w:tcBorders>
              <w:right w:val="single" w:sz="12" w:space="0" w:color="auto"/>
            </w:tcBorders>
            <w:vAlign w:val="center"/>
          </w:tcPr>
          <w:p w14:paraId="034DC701" w14:textId="11DC5449" w:rsidR="00B61158" w:rsidRPr="00396D3E" w:rsidRDefault="00B61158" w:rsidP="00772AA6">
            <w:pPr>
              <w:spacing w:before="20" w:after="100"/>
              <w:contextualSpacing/>
              <w:jc w:val="center"/>
              <w:rPr>
                <w:rFonts w:cs="Times New Roman"/>
              </w:rPr>
            </w:pPr>
            <w:r w:rsidRPr="00396D3E">
              <w:rPr>
                <w:rFonts w:cs="Times New Roman"/>
              </w:rPr>
              <w:t>53</w:t>
            </w:r>
          </w:p>
        </w:tc>
      </w:tr>
      <w:tr w:rsidR="00804AA2" w:rsidRPr="00396D3E" w14:paraId="50E43009" w14:textId="59D81148" w:rsidTr="00D17B73">
        <w:trPr>
          <w:jc w:val="center"/>
        </w:trPr>
        <w:tc>
          <w:tcPr>
            <w:tcW w:w="1984" w:type="dxa"/>
            <w:vMerge/>
            <w:tcBorders>
              <w:left w:val="single" w:sz="12" w:space="0" w:color="auto"/>
              <w:bottom w:val="single" w:sz="12" w:space="0" w:color="auto"/>
              <w:right w:val="single" w:sz="12" w:space="0" w:color="auto"/>
            </w:tcBorders>
            <w:vAlign w:val="center"/>
          </w:tcPr>
          <w:p w14:paraId="393E15CA" w14:textId="77777777" w:rsidR="00B61158" w:rsidRPr="00396D3E" w:rsidRDefault="00B61158" w:rsidP="00772AA6">
            <w:pPr>
              <w:spacing w:before="20" w:after="100"/>
              <w:contextualSpacing/>
              <w:jc w:val="center"/>
              <w:rPr>
                <w:rFonts w:cs="Times New Roman"/>
              </w:rPr>
            </w:pPr>
          </w:p>
        </w:tc>
        <w:tc>
          <w:tcPr>
            <w:tcW w:w="1804" w:type="dxa"/>
            <w:tcBorders>
              <w:left w:val="single" w:sz="12" w:space="0" w:color="auto"/>
              <w:bottom w:val="single" w:sz="12" w:space="0" w:color="auto"/>
            </w:tcBorders>
            <w:vAlign w:val="center"/>
          </w:tcPr>
          <w:p w14:paraId="1DD6B4D6" w14:textId="4C9A387B" w:rsidR="00B61158" w:rsidRPr="00396D3E" w:rsidRDefault="00B61158" w:rsidP="00772AA6">
            <w:pPr>
              <w:spacing w:before="20" w:after="100"/>
              <w:contextualSpacing/>
              <w:jc w:val="center"/>
              <w:rPr>
                <w:rFonts w:cs="Times New Roman"/>
              </w:rPr>
            </w:pPr>
            <w:r w:rsidRPr="00396D3E">
              <w:rPr>
                <w:rFonts w:cs="Times New Roman"/>
              </w:rPr>
              <w:t>4</w:t>
            </w:r>
          </w:p>
        </w:tc>
        <w:tc>
          <w:tcPr>
            <w:tcW w:w="1603" w:type="dxa"/>
            <w:tcBorders>
              <w:bottom w:val="single" w:sz="12" w:space="0" w:color="auto"/>
              <w:right w:val="single" w:sz="12" w:space="0" w:color="auto"/>
            </w:tcBorders>
            <w:vAlign w:val="center"/>
          </w:tcPr>
          <w:p w14:paraId="36CD9B31" w14:textId="537596DB" w:rsidR="00B61158" w:rsidRPr="00396D3E" w:rsidRDefault="00B61158" w:rsidP="00772AA6">
            <w:pPr>
              <w:spacing w:before="20" w:after="100"/>
              <w:contextualSpacing/>
              <w:jc w:val="center"/>
              <w:rPr>
                <w:rFonts w:cs="Times New Roman"/>
              </w:rPr>
            </w:pPr>
            <w:r w:rsidRPr="00396D3E">
              <w:rPr>
                <w:rFonts w:cs="Times New Roman"/>
              </w:rPr>
              <w:t>15</w:t>
            </w:r>
          </w:p>
        </w:tc>
        <w:tc>
          <w:tcPr>
            <w:tcW w:w="1717" w:type="dxa"/>
            <w:tcBorders>
              <w:left w:val="single" w:sz="12" w:space="0" w:color="auto"/>
              <w:bottom w:val="single" w:sz="12" w:space="0" w:color="auto"/>
            </w:tcBorders>
            <w:vAlign w:val="center"/>
          </w:tcPr>
          <w:p w14:paraId="08C77CE6" w14:textId="61293708" w:rsidR="00B61158" w:rsidRPr="00396D3E" w:rsidRDefault="00B61158" w:rsidP="00772AA6">
            <w:pPr>
              <w:spacing w:before="20" w:after="100"/>
              <w:contextualSpacing/>
              <w:jc w:val="center"/>
              <w:rPr>
                <w:rFonts w:cs="Times New Roman"/>
              </w:rPr>
            </w:pPr>
            <w:r w:rsidRPr="00396D3E">
              <w:rPr>
                <w:rFonts w:cs="Times New Roman"/>
              </w:rPr>
              <w:t>14</w:t>
            </w:r>
          </w:p>
        </w:tc>
        <w:tc>
          <w:tcPr>
            <w:tcW w:w="1559" w:type="dxa"/>
            <w:tcBorders>
              <w:bottom w:val="single" w:sz="12" w:space="0" w:color="auto"/>
              <w:right w:val="single" w:sz="12" w:space="0" w:color="auto"/>
            </w:tcBorders>
            <w:vAlign w:val="center"/>
          </w:tcPr>
          <w:p w14:paraId="511BDF88" w14:textId="05312831" w:rsidR="00B61158" w:rsidRPr="00396D3E" w:rsidRDefault="00B61158" w:rsidP="00772AA6">
            <w:pPr>
              <w:spacing w:before="20" w:after="100"/>
              <w:contextualSpacing/>
              <w:jc w:val="center"/>
              <w:rPr>
                <w:rFonts w:cs="Times New Roman"/>
              </w:rPr>
            </w:pPr>
            <w:r w:rsidRPr="00396D3E">
              <w:rPr>
                <w:rFonts w:cs="Times New Roman"/>
              </w:rPr>
              <w:t>68</w:t>
            </w:r>
          </w:p>
        </w:tc>
      </w:tr>
      <w:tr w:rsidR="00804AA2" w:rsidRPr="00396D3E" w14:paraId="3B14F437" w14:textId="77777777" w:rsidTr="00D17B73">
        <w:trPr>
          <w:trHeight w:val="336"/>
          <w:jc w:val="center"/>
        </w:trPr>
        <w:tc>
          <w:tcPr>
            <w:tcW w:w="1984" w:type="dxa"/>
            <w:tcBorders>
              <w:top w:val="single" w:sz="12" w:space="0" w:color="auto"/>
              <w:left w:val="single" w:sz="12" w:space="0" w:color="auto"/>
              <w:right w:val="single" w:sz="12" w:space="0" w:color="auto"/>
            </w:tcBorders>
            <w:vAlign w:val="center"/>
          </w:tcPr>
          <w:p w14:paraId="5630CF3B" w14:textId="77777777" w:rsidR="0073433B" w:rsidRPr="00396D3E" w:rsidRDefault="0073433B" w:rsidP="00772AA6">
            <w:pPr>
              <w:spacing w:before="20" w:after="100"/>
              <w:contextualSpacing/>
              <w:jc w:val="center"/>
              <w:rPr>
                <w:rFonts w:cs="Times New Roman"/>
              </w:rPr>
            </w:pPr>
          </w:p>
          <w:p w14:paraId="7AF6C7E3" w14:textId="77777777" w:rsidR="0073433B" w:rsidRPr="00396D3E" w:rsidRDefault="0073433B" w:rsidP="00772AA6">
            <w:pPr>
              <w:spacing w:before="20" w:after="100"/>
              <w:contextualSpacing/>
              <w:jc w:val="center"/>
              <w:rPr>
                <w:rFonts w:cs="Times New Roman"/>
              </w:rPr>
            </w:pPr>
          </w:p>
        </w:tc>
        <w:tc>
          <w:tcPr>
            <w:tcW w:w="1804" w:type="dxa"/>
            <w:tcBorders>
              <w:top w:val="single" w:sz="12" w:space="0" w:color="auto"/>
              <w:left w:val="single" w:sz="12" w:space="0" w:color="auto"/>
            </w:tcBorders>
            <w:vAlign w:val="center"/>
          </w:tcPr>
          <w:p w14:paraId="685F3644" w14:textId="49DFA40F" w:rsidR="00B61158" w:rsidRPr="00396D3E" w:rsidRDefault="00B61158" w:rsidP="00772AA6">
            <w:pPr>
              <w:spacing w:before="20" w:after="100"/>
              <w:contextualSpacing/>
              <w:jc w:val="center"/>
              <w:rPr>
                <w:rFonts w:cs="Times New Roman"/>
              </w:rPr>
            </w:pPr>
            <w:r w:rsidRPr="00396D3E">
              <w:rPr>
                <w:rFonts w:cs="Times New Roman"/>
              </w:rPr>
              <w:t>...</w:t>
            </w:r>
          </w:p>
        </w:tc>
        <w:tc>
          <w:tcPr>
            <w:tcW w:w="1603" w:type="dxa"/>
            <w:tcBorders>
              <w:top w:val="single" w:sz="12" w:space="0" w:color="auto"/>
              <w:right w:val="single" w:sz="12" w:space="0" w:color="auto"/>
            </w:tcBorders>
            <w:vAlign w:val="center"/>
          </w:tcPr>
          <w:p w14:paraId="27B1B0A3" w14:textId="23A5BF7F" w:rsidR="00B61158" w:rsidRPr="00396D3E" w:rsidRDefault="00B61158" w:rsidP="00772AA6">
            <w:pPr>
              <w:spacing w:before="20" w:after="100"/>
              <w:contextualSpacing/>
              <w:jc w:val="center"/>
              <w:rPr>
                <w:rFonts w:cs="Times New Roman"/>
              </w:rPr>
            </w:pPr>
            <w:r w:rsidRPr="00396D3E">
              <w:rPr>
                <w:rFonts w:cs="Times New Roman"/>
              </w:rPr>
              <w:t>…</w:t>
            </w:r>
          </w:p>
        </w:tc>
        <w:tc>
          <w:tcPr>
            <w:tcW w:w="1717" w:type="dxa"/>
            <w:tcBorders>
              <w:top w:val="single" w:sz="12" w:space="0" w:color="auto"/>
              <w:left w:val="single" w:sz="12" w:space="0" w:color="auto"/>
            </w:tcBorders>
            <w:vAlign w:val="center"/>
          </w:tcPr>
          <w:p w14:paraId="66D22033" w14:textId="28B04221" w:rsidR="00B61158" w:rsidRPr="00396D3E" w:rsidRDefault="00B61158" w:rsidP="00772AA6">
            <w:pPr>
              <w:spacing w:before="20" w:after="100"/>
              <w:contextualSpacing/>
              <w:jc w:val="center"/>
              <w:rPr>
                <w:rFonts w:cs="Times New Roman"/>
              </w:rPr>
            </w:pPr>
            <w:r w:rsidRPr="00396D3E">
              <w:rPr>
                <w:rFonts w:cs="Times New Roman"/>
              </w:rPr>
              <w:t>…</w:t>
            </w:r>
          </w:p>
        </w:tc>
        <w:tc>
          <w:tcPr>
            <w:tcW w:w="1559" w:type="dxa"/>
            <w:tcBorders>
              <w:top w:val="single" w:sz="12" w:space="0" w:color="auto"/>
              <w:right w:val="single" w:sz="12" w:space="0" w:color="auto"/>
            </w:tcBorders>
            <w:vAlign w:val="center"/>
          </w:tcPr>
          <w:p w14:paraId="262A2D34" w14:textId="0CE5C169" w:rsidR="00B61158" w:rsidRPr="00396D3E" w:rsidRDefault="00B61158" w:rsidP="00772AA6">
            <w:pPr>
              <w:spacing w:before="20" w:after="100"/>
              <w:contextualSpacing/>
              <w:jc w:val="center"/>
              <w:rPr>
                <w:rFonts w:cs="Times New Roman"/>
              </w:rPr>
            </w:pPr>
            <w:r w:rsidRPr="00396D3E">
              <w:rPr>
                <w:rFonts w:cs="Times New Roman"/>
              </w:rPr>
              <w:t>…</w:t>
            </w:r>
          </w:p>
        </w:tc>
      </w:tr>
      <w:tr w:rsidR="00804AA2" w:rsidRPr="00396D3E" w14:paraId="3429D5C8" w14:textId="77777777" w:rsidTr="00D17B73">
        <w:trPr>
          <w:jc w:val="center"/>
        </w:trPr>
        <w:tc>
          <w:tcPr>
            <w:tcW w:w="1984" w:type="dxa"/>
            <w:vMerge w:val="restart"/>
            <w:tcBorders>
              <w:left w:val="single" w:sz="12" w:space="0" w:color="auto"/>
              <w:right w:val="single" w:sz="12" w:space="0" w:color="auto"/>
            </w:tcBorders>
            <w:vAlign w:val="center"/>
          </w:tcPr>
          <w:p w14:paraId="2DE9B108" w14:textId="483257E7" w:rsidR="00B61158" w:rsidRPr="00396D3E" w:rsidRDefault="00E44DDB" w:rsidP="00772AA6">
            <w:pPr>
              <w:spacing w:before="20" w:after="100"/>
              <w:contextualSpacing/>
              <w:jc w:val="center"/>
              <w:rPr>
                <w:rFonts w:cs="Times New Roman"/>
                <w:lang w:val="en-US"/>
              </w:rPr>
            </w:pPr>
            <w:r w:rsidRPr="00396D3E">
              <w:rPr>
                <w:rFonts w:cs="Times New Roman"/>
                <w:lang w:val="en-US"/>
              </w:rPr>
              <w:t>day #10 (Ig19)</w:t>
            </w:r>
          </w:p>
        </w:tc>
        <w:tc>
          <w:tcPr>
            <w:tcW w:w="1804" w:type="dxa"/>
            <w:tcBorders>
              <w:left w:val="single" w:sz="12" w:space="0" w:color="auto"/>
            </w:tcBorders>
          </w:tcPr>
          <w:p w14:paraId="79394B95" w14:textId="65398F51" w:rsidR="00B61158" w:rsidRPr="00396D3E" w:rsidRDefault="00B61158" w:rsidP="00772AA6">
            <w:pPr>
              <w:spacing w:before="20" w:after="100"/>
              <w:contextualSpacing/>
              <w:jc w:val="center"/>
              <w:rPr>
                <w:rFonts w:cs="Times New Roman"/>
              </w:rPr>
            </w:pPr>
            <w:r w:rsidRPr="00396D3E">
              <w:rPr>
                <w:rFonts w:cs="Times New Roman"/>
              </w:rPr>
              <w:t>4</w:t>
            </w:r>
          </w:p>
        </w:tc>
        <w:tc>
          <w:tcPr>
            <w:tcW w:w="1603" w:type="dxa"/>
            <w:tcBorders>
              <w:right w:val="single" w:sz="12" w:space="0" w:color="auto"/>
            </w:tcBorders>
          </w:tcPr>
          <w:p w14:paraId="26157E81" w14:textId="6C3BFCC7" w:rsidR="00B61158" w:rsidRPr="00396D3E" w:rsidRDefault="00B61158" w:rsidP="00772AA6">
            <w:pPr>
              <w:spacing w:before="20" w:after="100"/>
              <w:contextualSpacing/>
              <w:jc w:val="center"/>
              <w:rPr>
                <w:rFonts w:cs="Times New Roman"/>
              </w:rPr>
            </w:pPr>
            <w:r w:rsidRPr="00396D3E">
              <w:rPr>
                <w:rFonts w:cs="Times New Roman"/>
              </w:rPr>
              <w:t>20</w:t>
            </w:r>
          </w:p>
        </w:tc>
        <w:tc>
          <w:tcPr>
            <w:tcW w:w="1717" w:type="dxa"/>
            <w:tcBorders>
              <w:left w:val="single" w:sz="12" w:space="0" w:color="auto"/>
            </w:tcBorders>
          </w:tcPr>
          <w:p w14:paraId="21A2D995" w14:textId="545D3CC7" w:rsidR="00B61158" w:rsidRPr="00396D3E" w:rsidRDefault="00B61158" w:rsidP="00772AA6">
            <w:pPr>
              <w:spacing w:before="20" w:after="100"/>
              <w:contextualSpacing/>
              <w:jc w:val="center"/>
              <w:rPr>
                <w:rFonts w:cs="Times New Roman"/>
              </w:rPr>
            </w:pPr>
            <w:r w:rsidRPr="00396D3E">
              <w:rPr>
                <w:rFonts w:cs="Times New Roman"/>
              </w:rPr>
              <w:t>19</w:t>
            </w:r>
          </w:p>
        </w:tc>
        <w:tc>
          <w:tcPr>
            <w:tcW w:w="1559" w:type="dxa"/>
            <w:tcBorders>
              <w:right w:val="single" w:sz="12" w:space="0" w:color="auto"/>
            </w:tcBorders>
          </w:tcPr>
          <w:p w14:paraId="7F81DDE0" w14:textId="17F17A15" w:rsidR="00B61158" w:rsidRPr="00396D3E" w:rsidRDefault="00B61158" w:rsidP="00772AA6">
            <w:pPr>
              <w:spacing w:before="20" w:after="100"/>
              <w:contextualSpacing/>
              <w:jc w:val="center"/>
              <w:rPr>
                <w:rFonts w:cs="Times New Roman"/>
              </w:rPr>
            </w:pPr>
            <w:r w:rsidRPr="00396D3E">
              <w:rPr>
                <w:rFonts w:cs="Times New Roman"/>
              </w:rPr>
              <w:t>102</w:t>
            </w:r>
          </w:p>
        </w:tc>
      </w:tr>
      <w:tr w:rsidR="00804AA2" w:rsidRPr="00396D3E" w14:paraId="479BD9B8" w14:textId="77777777" w:rsidTr="00D17B73">
        <w:trPr>
          <w:jc w:val="center"/>
        </w:trPr>
        <w:tc>
          <w:tcPr>
            <w:tcW w:w="1984" w:type="dxa"/>
            <w:vMerge/>
            <w:tcBorders>
              <w:left w:val="single" w:sz="12" w:space="0" w:color="auto"/>
              <w:right w:val="single" w:sz="12" w:space="0" w:color="auto"/>
            </w:tcBorders>
            <w:vAlign w:val="center"/>
          </w:tcPr>
          <w:p w14:paraId="43FB39CA" w14:textId="77777777" w:rsidR="00B61158" w:rsidRPr="00396D3E" w:rsidRDefault="00B61158" w:rsidP="00772AA6">
            <w:pPr>
              <w:spacing w:before="20" w:after="100"/>
              <w:contextualSpacing/>
              <w:jc w:val="center"/>
              <w:rPr>
                <w:rFonts w:cs="Times New Roman"/>
              </w:rPr>
            </w:pPr>
          </w:p>
        </w:tc>
        <w:tc>
          <w:tcPr>
            <w:tcW w:w="1804" w:type="dxa"/>
            <w:tcBorders>
              <w:left w:val="single" w:sz="12" w:space="0" w:color="auto"/>
            </w:tcBorders>
          </w:tcPr>
          <w:p w14:paraId="17E4D5F3" w14:textId="25E53EAA" w:rsidR="00B61158" w:rsidRPr="00396D3E" w:rsidRDefault="00B61158" w:rsidP="00772AA6">
            <w:pPr>
              <w:spacing w:before="20" w:after="100"/>
              <w:contextualSpacing/>
              <w:jc w:val="center"/>
              <w:rPr>
                <w:rFonts w:cs="Times New Roman"/>
              </w:rPr>
            </w:pPr>
            <w:r w:rsidRPr="00396D3E">
              <w:rPr>
                <w:rFonts w:cs="Times New Roman"/>
              </w:rPr>
              <w:t>6</w:t>
            </w:r>
          </w:p>
        </w:tc>
        <w:tc>
          <w:tcPr>
            <w:tcW w:w="1603" w:type="dxa"/>
            <w:tcBorders>
              <w:right w:val="single" w:sz="12" w:space="0" w:color="auto"/>
            </w:tcBorders>
          </w:tcPr>
          <w:p w14:paraId="40F07D68" w14:textId="66A1BAB9" w:rsidR="00B61158" w:rsidRPr="00396D3E" w:rsidRDefault="00B61158" w:rsidP="00772AA6">
            <w:pPr>
              <w:spacing w:before="20" w:after="100"/>
              <w:contextualSpacing/>
              <w:jc w:val="center"/>
              <w:rPr>
                <w:rFonts w:cs="Times New Roman"/>
              </w:rPr>
            </w:pPr>
            <w:r w:rsidRPr="00396D3E">
              <w:rPr>
                <w:rFonts w:cs="Times New Roman"/>
              </w:rPr>
              <w:t>32</w:t>
            </w:r>
          </w:p>
        </w:tc>
        <w:tc>
          <w:tcPr>
            <w:tcW w:w="1717" w:type="dxa"/>
            <w:tcBorders>
              <w:left w:val="single" w:sz="12" w:space="0" w:color="auto"/>
            </w:tcBorders>
          </w:tcPr>
          <w:p w14:paraId="6507C61C" w14:textId="65854989" w:rsidR="00B61158" w:rsidRPr="00396D3E" w:rsidRDefault="00B61158" w:rsidP="00772AA6">
            <w:pPr>
              <w:spacing w:before="20" w:after="100"/>
              <w:contextualSpacing/>
              <w:jc w:val="center"/>
              <w:rPr>
                <w:rFonts w:cs="Times New Roman"/>
              </w:rPr>
            </w:pPr>
            <w:r w:rsidRPr="00396D3E">
              <w:rPr>
                <w:rFonts w:cs="Times New Roman"/>
              </w:rPr>
              <w:t>15</w:t>
            </w:r>
          </w:p>
        </w:tc>
        <w:tc>
          <w:tcPr>
            <w:tcW w:w="1559" w:type="dxa"/>
            <w:tcBorders>
              <w:right w:val="single" w:sz="12" w:space="0" w:color="auto"/>
            </w:tcBorders>
          </w:tcPr>
          <w:p w14:paraId="76481D60" w14:textId="4562F00D" w:rsidR="00B61158" w:rsidRPr="00396D3E" w:rsidRDefault="00B61158" w:rsidP="00772AA6">
            <w:pPr>
              <w:spacing w:before="20" w:after="100"/>
              <w:contextualSpacing/>
              <w:jc w:val="center"/>
              <w:rPr>
                <w:rFonts w:cs="Times New Roman"/>
              </w:rPr>
            </w:pPr>
            <w:r w:rsidRPr="00396D3E">
              <w:rPr>
                <w:rFonts w:cs="Times New Roman"/>
              </w:rPr>
              <w:t>77</w:t>
            </w:r>
          </w:p>
        </w:tc>
      </w:tr>
      <w:tr w:rsidR="00804AA2" w:rsidRPr="00396D3E" w14:paraId="3631F63F" w14:textId="77777777" w:rsidTr="00D17B73">
        <w:trPr>
          <w:jc w:val="center"/>
        </w:trPr>
        <w:tc>
          <w:tcPr>
            <w:tcW w:w="1984" w:type="dxa"/>
            <w:vMerge/>
            <w:tcBorders>
              <w:left w:val="single" w:sz="12" w:space="0" w:color="auto"/>
              <w:right w:val="single" w:sz="12" w:space="0" w:color="auto"/>
            </w:tcBorders>
            <w:vAlign w:val="center"/>
          </w:tcPr>
          <w:p w14:paraId="40FC4CC6" w14:textId="77777777" w:rsidR="00B61158" w:rsidRPr="00396D3E" w:rsidRDefault="00B61158" w:rsidP="00772AA6">
            <w:pPr>
              <w:spacing w:before="20" w:after="100"/>
              <w:contextualSpacing/>
              <w:jc w:val="center"/>
              <w:rPr>
                <w:rFonts w:cs="Times New Roman"/>
              </w:rPr>
            </w:pPr>
          </w:p>
        </w:tc>
        <w:tc>
          <w:tcPr>
            <w:tcW w:w="1804" w:type="dxa"/>
            <w:tcBorders>
              <w:left w:val="single" w:sz="12" w:space="0" w:color="auto"/>
            </w:tcBorders>
          </w:tcPr>
          <w:p w14:paraId="2A1A151C" w14:textId="7F9FF00C" w:rsidR="00B61158" w:rsidRPr="00396D3E" w:rsidRDefault="00B61158" w:rsidP="00772AA6">
            <w:pPr>
              <w:spacing w:before="20" w:after="100"/>
              <w:contextualSpacing/>
              <w:jc w:val="center"/>
              <w:rPr>
                <w:rFonts w:cs="Times New Roman"/>
              </w:rPr>
            </w:pPr>
            <w:r w:rsidRPr="00396D3E">
              <w:rPr>
                <w:rFonts w:cs="Times New Roman"/>
              </w:rPr>
              <w:t>6</w:t>
            </w:r>
          </w:p>
        </w:tc>
        <w:tc>
          <w:tcPr>
            <w:tcW w:w="1603" w:type="dxa"/>
            <w:tcBorders>
              <w:right w:val="single" w:sz="12" w:space="0" w:color="auto"/>
            </w:tcBorders>
          </w:tcPr>
          <w:p w14:paraId="45A88A18" w14:textId="35C8E795" w:rsidR="00B61158" w:rsidRPr="00396D3E" w:rsidRDefault="00B61158" w:rsidP="00772AA6">
            <w:pPr>
              <w:spacing w:before="20" w:after="100"/>
              <w:contextualSpacing/>
              <w:jc w:val="center"/>
              <w:rPr>
                <w:rFonts w:cs="Times New Roman"/>
              </w:rPr>
            </w:pPr>
            <w:r w:rsidRPr="00396D3E">
              <w:rPr>
                <w:rFonts w:cs="Times New Roman"/>
              </w:rPr>
              <w:t>32</w:t>
            </w:r>
          </w:p>
        </w:tc>
        <w:tc>
          <w:tcPr>
            <w:tcW w:w="1717" w:type="dxa"/>
            <w:tcBorders>
              <w:left w:val="single" w:sz="12" w:space="0" w:color="auto"/>
            </w:tcBorders>
          </w:tcPr>
          <w:p w14:paraId="6DC69A06" w14:textId="77691644" w:rsidR="00B61158" w:rsidRPr="00396D3E" w:rsidRDefault="00B61158" w:rsidP="00772AA6">
            <w:pPr>
              <w:spacing w:before="20" w:after="100"/>
              <w:contextualSpacing/>
              <w:jc w:val="center"/>
              <w:rPr>
                <w:rFonts w:cs="Times New Roman"/>
              </w:rPr>
            </w:pPr>
            <w:r w:rsidRPr="00396D3E">
              <w:rPr>
                <w:rFonts w:cs="Times New Roman"/>
              </w:rPr>
              <w:t>16</w:t>
            </w:r>
          </w:p>
        </w:tc>
        <w:tc>
          <w:tcPr>
            <w:tcW w:w="1559" w:type="dxa"/>
            <w:tcBorders>
              <w:right w:val="single" w:sz="12" w:space="0" w:color="auto"/>
            </w:tcBorders>
          </w:tcPr>
          <w:p w14:paraId="770FDA2D" w14:textId="1588386D" w:rsidR="00B61158" w:rsidRPr="00396D3E" w:rsidRDefault="00B61158" w:rsidP="00772AA6">
            <w:pPr>
              <w:spacing w:before="20" w:after="100"/>
              <w:contextualSpacing/>
              <w:jc w:val="center"/>
              <w:rPr>
                <w:rFonts w:cs="Times New Roman"/>
              </w:rPr>
            </w:pPr>
            <w:r w:rsidRPr="00396D3E">
              <w:rPr>
                <w:rFonts w:cs="Times New Roman"/>
              </w:rPr>
              <w:t>79</w:t>
            </w:r>
          </w:p>
        </w:tc>
      </w:tr>
      <w:tr w:rsidR="00804AA2" w:rsidRPr="00396D3E" w14:paraId="31F664AA" w14:textId="77777777" w:rsidTr="00D17B73">
        <w:trPr>
          <w:jc w:val="center"/>
        </w:trPr>
        <w:tc>
          <w:tcPr>
            <w:tcW w:w="1984" w:type="dxa"/>
            <w:vMerge/>
            <w:tcBorders>
              <w:left w:val="single" w:sz="12" w:space="0" w:color="auto"/>
              <w:right w:val="single" w:sz="12" w:space="0" w:color="auto"/>
            </w:tcBorders>
            <w:vAlign w:val="center"/>
          </w:tcPr>
          <w:p w14:paraId="35C09924" w14:textId="77777777" w:rsidR="00B61158" w:rsidRPr="00396D3E" w:rsidRDefault="00B61158" w:rsidP="00772AA6">
            <w:pPr>
              <w:spacing w:before="20" w:after="100"/>
              <w:contextualSpacing/>
              <w:jc w:val="center"/>
              <w:rPr>
                <w:rFonts w:cs="Times New Roman"/>
              </w:rPr>
            </w:pPr>
          </w:p>
        </w:tc>
        <w:tc>
          <w:tcPr>
            <w:tcW w:w="1804" w:type="dxa"/>
            <w:tcBorders>
              <w:left w:val="single" w:sz="12" w:space="0" w:color="auto"/>
            </w:tcBorders>
          </w:tcPr>
          <w:p w14:paraId="38BFD425" w14:textId="25E95BAE" w:rsidR="00B61158" w:rsidRPr="00396D3E" w:rsidRDefault="00B61158" w:rsidP="00772AA6">
            <w:pPr>
              <w:spacing w:before="20" w:after="100"/>
              <w:contextualSpacing/>
              <w:jc w:val="center"/>
              <w:rPr>
                <w:rFonts w:cs="Times New Roman"/>
              </w:rPr>
            </w:pPr>
            <w:r w:rsidRPr="00396D3E">
              <w:rPr>
                <w:rFonts w:cs="Times New Roman"/>
              </w:rPr>
              <w:t>6</w:t>
            </w:r>
          </w:p>
        </w:tc>
        <w:tc>
          <w:tcPr>
            <w:tcW w:w="1603" w:type="dxa"/>
            <w:tcBorders>
              <w:right w:val="single" w:sz="12" w:space="0" w:color="auto"/>
            </w:tcBorders>
          </w:tcPr>
          <w:p w14:paraId="323A4FA8" w14:textId="046EF0E4" w:rsidR="00B61158" w:rsidRPr="00396D3E" w:rsidRDefault="00B61158" w:rsidP="00772AA6">
            <w:pPr>
              <w:spacing w:before="20" w:after="100"/>
              <w:contextualSpacing/>
              <w:jc w:val="center"/>
              <w:rPr>
                <w:rFonts w:cs="Times New Roman"/>
              </w:rPr>
            </w:pPr>
            <w:r w:rsidRPr="00396D3E">
              <w:rPr>
                <w:rFonts w:cs="Times New Roman"/>
              </w:rPr>
              <w:t>32</w:t>
            </w:r>
          </w:p>
        </w:tc>
        <w:tc>
          <w:tcPr>
            <w:tcW w:w="1717" w:type="dxa"/>
            <w:tcBorders>
              <w:left w:val="single" w:sz="12" w:space="0" w:color="auto"/>
            </w:tcBorders>
          </w:tcPr>
          <w:p w14:paraId="020EAD10" w14:textId="2F1C03AA" w:rsidR="00B61158" w:rsidRPr="00396D3E" w:rsidRDefault="00B61158" w:rsidP="00772AA6">
            <w:pPr>
              <w:spacing w:before="20" w:after="100"/>
              <w:contextualSpacing/>
              <w:jc w:val="center"/>
              <w:rPr>
                <w:rFonts w:cs="Times New Roman"/>
              </w:rPr>
            </w:pPr>
            <w:r w:rsidRPr="00396D3E">
              <w:rPr>
                <w:rFonts w:cs="Times New Roman"/>
              </w:rPr>
              <w:t>20</w:t>
            </w:r>
          </w:p>
        </w:tc>
        <w:tc>
          <w:tcPr>
            <w:tcW w:w="1559" w:type="dxa"/>
            <w:tcBorders>
              <w:right w:val="single" w:sz="12" w:space="0" w:color="auto"/>
            </w:tcBorders>
          </w:tcPr>
          <w:p w14:paraId="0811E7CD" w14:textId="60C56A5F" w:rsidR="00B61158" w:rsidRPr="00396D3E" w:rsidRDefault="00B61158" w:rsidP="00772AA6">
            <w:pPr>
              <w:spacing w:before="20" w:after="100"/>
              <w:contextualSpacing/>
              <w:jc w:val="center"/>
              <w:rPr>
                <w:rFonts w:cs="Times New Roman"/>
              </w:rPr>
            </w:pPr>
            <w:r w:rsidRPr="00396D3E">
              <w:rPr>
                <w:rFonts w:cs="Times New Roman"/>
              </w:rPr>
              <w:t>88</w:t>
            </w:r>
          </w:p>
        </w:tc>
      </w:tr>
      <w:tr w:rsidR="00804AA2" w:rsidRPr="00396D3E" w14:paraId="485EB8FA" w14:textId="77777777" w:rsidTr="00D17B73">
        <w:trPr>
          <w:jc w:val="center"/>
        </w:trPr>
        <w:tc>
          <w:tcPr>
            <w:tcW w:w="1984" w:type="dxa"/>
            <w:vMerge/>
            <w:tcBorders>
              <w:left w:val="single" w:sz="12" w:space="0" w:color="auto"/>
              <w:right w:val="single" w:sz="12" w:space="0" w:color="auto"/>
            </w:tcBorders>
            <w:vAlign w:val="center"/>
          </w:tcPr>
          <w:p w14:paraId="54809946" w14:textId="77777777" w:rsidR="00B61158" w:rsidRPr="00396D3E" w:rsidRDefault="00B61158" w:rsidP="00772AA6">
            <w:pPr>
              <w:spacing w:before="20" w:after="100"/>
              <w:contextualSpacing/>
              <w:jc w:val="center"/>
              <w:rPr>
                <w:rFonts w:cs="Times New Roman"/>
              </w:rPr>
            </w:pPr>
          </w:p>
        </w:tc>
        <w:tc>
          <w:tcPr>
            <w:tcW w:w="1804" w:type="dxa"/>
            <w:tcBorders>
              <w:left w:val="single" w:sz="12" w:space="0" w:color="auto"/>
            </w:tcBorders>
          </w:tcPr>
          <w:p w14:paraId="648506FB" w14:textId="108EA1A5" w:rsidR="00B61158" w:rsidRPr="00396D3E" w:rsidRDefault="00B61158" w:rsidP="00772AA6">
            <w:pPr>
              <w:spacing w:before="20" w:after="100"/>
              <w:contextualSpacing/>
              <w:jc w:val="center"/>
              <w:rPr>
                <w:rFonts w:cs="Times New Roman"/>
              </w:rPr>
            </w:pPr>
            <w:r w:rsidRPr="00396D3E">
              <w:rPr>
                <w:rFonts w:cs="Times New Roman"/>
              </w:rPr>
              <w:t>10</w:t>
            </w:r>
          </w:p>
        </w:tc>
        <w:tc>
          <w:tcPr>
            <w:tcW w:w="1603" w:type="dxa"/>
            <w:tcBorders>
              <w:right w:val="single" w:sz="12" w:space="0" w:color="auto"/>
            </w:tcBorders>
          </w:tcPr>
          <w:p w14:paraId="5E69A698" w14:textId="4ADBF655" w:rsidR="00B61158" w:rsidRPr="00396D3E" w:rsidRDefault="00B61158" w:rsidP="00772AA6">
            <w:pPr>
              <w:spacing w:before="20" w:after="100"/>
              <w:contextualSpacing/>
              <w:jc w:val="center"/>
              <w:rPr>
                <w:rFonts w:cs="Times New Roman"/>
              </w:rPr>
            </w:pPr>
            <w:r w:rsidRPr="00396D3E">
              <w:rPr>
                <w:rFonts w:cs="Times New Roman"/>
              </w:rPr>
              <w:t>50</w:t>
            </w:r>
          </w:p>
        </w:tc>
        <w:tc>
          <w:tcPr>
            <w:tcW w:w="1717" w:type="dxa"/>
            <w:tcBorders>
              <w:left w:val="single" w:sz="12" w:space="0" w:color="auto"/>
            </w:tcBorders>
          </w:tcPr>
          <w:p w14:paraId="16290623" w14:textId="7385E7FA" w:rsidR="00B61158" w:rsidRPr="00396D3E" w:rsidRDefault="00B61158" w:rsidP="00772AA6">
            <w:pPr>
              <w:spacing w:before="20" w:after="100"/>
              <w:contextualSpacing/>
              <w:jc w:val="center"/>
              <w:rPr>
                <w:rFonts w:cs="Times New Roman"/>
              </w:rPr>
            </w:pPr>
            <w:r w:rsidRPr="00396D3E">
              <w:rPr>
                <w:rFonts w:cs="Times New Roman"/>
              </w:rPr>
              <w:t>21</w:t>
            </w:r>
          </w:p>
        </w:tc>
        <w:tc>
          <w:tcPr>
            <w:tcW w:w="1559" w:type="dxa"/>
            <w:tcBorders>
              <w:right w:val="single" w:sz="12" w:space="0" w:color="auto"/>
            </w:tcBorders>
          </w:tcPr>
          <w:p w14:paraId="3EDD3C4A" w14:textId="73215E80" w:rsidR="00B61158" w:rsidRPr="00396D3E" w:rsidRDefault="00B61158" w:rsidP="00772AA6">
            <w:pPr>
              <w:spacing w:before="20" w:after="100"/>
              <w:contextualSpacing/>
              <w:jc w:val="center"/>
              <w:rPr>
                <w:rFonts w:cs="Times New Roman"/>
              </w:rPr>
            </w:pPr>
            <w:r w:rsidRPr="00396D3E">
              <w:rPr>
                <w:rFonts w:cs="Times New Roman"/>
              </w:rPr>
              <w:t>105</w:t>
            </w:r>
          </w:p>
        </w:tc>
      </w:tr>
      <w:tr w:rsidR="00804AA2" w:rsidRPr="00396D3E" w14:paraId="46CE2D30" w14:textId="77777777" w:rsidTr="00D17B73">
        <w:trPr>
          <w:jc w:val="center"/>
        </w:trPr>
        <w:tc>
          <w:tcPr>
            <w:tcW w:w="1984" w:type="dxa"/>
            <w:tcBorders>
              <w:left w:val="single" w:sz="12" w:space="0" w:color="auto"/>
              <w:right w:val="single" w:sz="12" w:space="0" w:color="auto"/>
            </w:tcBorders>
            <w:vAlign w:val="center"/>
          </w:tcPr>
          <w:p w14:paraId="160BF8AF" w14:textId="388AC1EA" w:rsidR="00B61158" w:rsidRPr="00396D3E" w:rsidRDefault="00576534" w:rsidP="00772AA6">
            <w:pPr>
              <w:spacing w:before="20" w:after="100"/>
              <w:contextualSpacing/>
              <w:jc w:val="center"/>
              <w:rPr>
                <w:rFonts w:cs="Times New Roman"/>
                <w:lang w:val="en-US"/>
              </w:rPr>
            </w:pPr>
            <w:r w:rsidRPr="00396D3E">
              <w:rPr>
                <w:rFonts w:cs="Times New Roman"/>
              </w:rPr>
              <w:t>Variation</w:t>
            </w:r>
            <w:r w:rsidRPr="00396D3E">
              <w:rPr>
                <w:rFonts w:cs="Times New Roman"/>
                <w:lang w:val="en-US"/>
              </w:rPr>
              <w:t xml:space="preserve"> </w:t>
            </w:r>
            <w:r w:rsidRPr="00396D3E">
              <w:rPr>
                <w:rFonts w:cs="Times New Roman"/>
              </w:rPr>
              <w:t>interval</w:t>
            </w:r>
            <w:r w:rsidR="004117EE" w:rsidRPr="00396D3E">
              <w:rPr>
                <w:rFonts w:cs="Times New Roman"/>
                <w:lang w:val="en-US"/>
              </w:rPr>
              <w:t>s</w:t>
            </w:r>
          </w:p>
        </w:tc>
        <w:tc>
          <w:tcPr>
            <w:tcW w:w="1804" w:type="dxa"/>
            <w:tcBorders>
              <w:left w:val="single" w:sz="12" w:space="0" w:color="auto"/>
            </w:tcBorders>
            <w:vAlign w:val="center"/>
          </w:tcPr>
          <w:p w14:paraId="64502112" w14:textId="623337EE" w:rsidR="00B61158" w:rsidRPr="00396D3E" w:rsidRDefault="00B61158" w:rsidP="00772AA6">
            <w:pPr>
              <w:spacing w:before="20" w:after="100"/>
              <w:contextualSpacing/>
              <w:jc w:val="center"/>
              <w:rPr>
                <w:rFonts w:cs="Times New Roman"/>
              </w:rPr>
            </w:pPr>
            <w:r w:rsidRPr="00396D3E">
              <w:rPr>
                <w:rFonts w:cs="Times New Roman"/>
              </w:rPr>
              <w:t>[4, 14]</w:t>
            </w:r>
          </w:p>
        </w:tc>
        <w:tc>
          <w:tcPr>
            <w:tcW w:w="1603" w:type="dxa"/>
            <w:tcBorders>
              <w:right w:val="single" w:sz="12" w:space="0" w:color="auto"/>
            </w:tcBorders>
            <w:vAlign w:val="center"/>
          </w:tcPr>
          <w:p w14:paraId="7111A506" w14:textId="61F580CC" w:rsidR="00B61158" w:rsidRPr="00396D3E" w:rsidRDefault="00B61158" w:rsidP="00772AA6">
            <w:pPr>
              <w:spacing w:before="20" w:after="100"/>
              <w:contextualSpacing/>
              <w:jc w:val="center"/>
              <w:rPr>
                <w:rFonts w:cs="Times New Roman"/>
              </w:rPr>
            </w:pPr>
            <w:r w:rsidRPr="00396D3E">
              <w:rPr>
                <w:rFonts w:cs="Times New Roman"/>
              </w:rPr>
              <w:t>[10, 110]</w:t>
            </w:r>
          </w:p>
        </w:tc>
        <w:tc>
          <w:tcPr>
            <w:tcW w:w="1717" w:type="dxa"/>
            <w:tcBorders>
              <w:left w:val="single" w:sz="12" w:space="0" w:color="auto"/>
            </w:tcBorders>
            <w:vAlign w:val="center"/>
          </w:tcPr>
          <w:p w14:paraId="4CF4D030" w14:textId="225AFC0F" w:rsidR="00B61158" w:rsidRPr="00396D3E" w:rsidRDefault="00B61158" w:rsidP="00772AA6">
            <w:pPr>
              <w:spacing w:before="20" w:after="100"/>
              <w:contextualSpacing/>
              <w:jc w:val="center"/>
              <w:rPr>
                <w:rFonts w:cs="Times New Roman"/>
              </w:rPr>
            </w:pPr>
            <w:r w:rsidRPr="00396D3E">
              <w:rPr>
                <w:rFonts w:cs="Times New Roman"/>
              </w:rPr>
              <w:t>[8, 21]</w:t>
            </w:r>
          </w:p>
        </w:tc>
        <w:tc>
          <w:tcPr>
            <w:tcW w:w="1559" w:type="dxa"/>
            <w:tcBorders>
              <w:right w:val="single" w:sz="12" w:space="0" w:color="auto"/>
            </w:tcBorders>
            <w:vAlign w:val="center"/>
          </w:tcPr>
          <w:p w14:paraId="66E3A8C3" w14:textId="17849F26" w:rsidR="00B61158" w:rsidRPr="00396D3E" w:rsidRDefault="00B61158" w:rsidP="00772AA6">
            <w:pPr>
              <w:spacing w:before="20" w:after="100"/>
              <w:contextualSpacing/>
              <w:jc w:val="center"/>
              <w:rPr>
                <w:rFonts w:cs="Times New Roman"/>
              </w:rPr>
            </w:pPr>
            <w:r w:rsidRPr="00396D3E">
              <w:rPr>
                <w:rFonts w:cs="Times New Roman"/>
              </w:rPr>
              <w:t>[29,105]</w:t>
            </w:r>
          </w:p>
        </w:tc>
      </w:tr>
      <w:tr w:rsidR="00804AA2" w:rsidRPr="00396D3E" w14:paraId="510C6963" w14:textId="77777777" w:rsidTr="00D17B73">
        <w:trPr>
          <w:jc w:val="center"/>
        </w:trPr>
        <w:tc>
          <w:tcPr>
            <w:tcW w:w="1984" w:type="dxa"/>
            <w:tcBorders>
              <w:left w:val="single" w:sz="12" w:space="0" w:color="auto"/>
              <w:right w:val="single" w:sz="12" w:space="0" w:color="auto"/>
            </w:tcBorders>
            <w:vAlign w:val="center"/>
          </w:tcPr>
          <w:p w14:paraId="6EA856F0" w14:textId="7433D075" w:rsidR="00B61158" w:rsidRPr="00396D3E" w:rsidRDefault="00D743D8" w:rsidP="00772AA6">
            <w:pPr>
              <w:spacing w:before="20" w:after="100"/>
              <w:contextualSpacing/>
              <w:jc w:val="center"/>
              <w:rPr>
                <w:rFonts w:cs="Times New Roman"/>
                <w:lang w:val="en-US"/>
              </w:rPr>
            </w:pPr>
            <w:r w:rsidRPr="00396D3E">
              <w:rPr>
                <w:rFonts w:cs="Times New Roman"/>
                <w:lang w:val="en-US"/>
              </w:rPr>
              <w:t>Threshold values</w:t>
            </w:r>
          </w:p>
        </w:tc>
        <w:tc>
          <w:tcPr>
            <w:tcW w:w="1804" w:type="dxa"/>
            <w:tcBorders>
              <w:left w:val="single" w:sz="12" w:space="0" w:color="auto"/>
            </w:tcBorders>
            <w:vAlign w:val="center"/>
          </w:tcPr>
          <w:p w14:paraId="4B1C207C" w14:textId="35BAE21B" w:rsidR="00B61158" w:rsidRPr="007468B9" w:rsidRDefault="007468B9" w:rsidP="00772AA6">
            <w:pPr>
              <w:spacing w:before="20" w:after="100"/>
              <w:contextualSpacing/>
              <w:jc w:val="center"/>
              <w:rPr>
                <w:rFonts w:cs="Times New Roman"/>
                <w:lang w:val="en-US"/>
              </w:rPr>
            </w:pPr>
            <w:r>
              <w:rPr>
                <w:rFonts w:eastAsiaTheme="minorEastAsia" w:cs="Times New Roman"/>
                <w:lang w:val="en-US"/>
              </w:rPr>
              <w:t>≤ 7</w:t>
            </w:r>
          </w:p>
        </w:tc>
        <w:tc>
          <w:tcPr>
            <w:tcW w:w="1603" w:type="dxa"/>
            <w:tcBorders>
              <w:right w:val="single" w:sz="12" w:space="0" w:color="auto"/>
            </w:tcBorders>
            <w:vAlign w:val="center"/>
          </w:tcPr>
          <w:p w14:paraId="11171316" w14:textId="016608FC" w:rsidR="00B61158" w:rsidRPr="007468B9" w:rsidRDefault="007468B9" w:rsidP="00772AA6">
            <w:pPr>
              <w:spacing w:before="20" w:after="100"/>
              <w:contextualSpacing/>
              <w:jc w:val="center"/>
              <w:rPr>
                <w:rFonts w:cs="Times New Roman"/>
                <w:lang w:val="en-US"/>
              </w:rPr>
            </w:pPr>
            <w:r w:rsidRPr="007468B9">
              <w:rPr>
                <w:rFonts w:eastAsiaTheme="minorEastAsia" w:cs="Times New Roman"/>
                <w:lang w:val="en-US"/>
              </w:rPr>
              <w:t>≤</w:t>
            </w:r>
            <w:r>
              <w:rPr>
                <w:rFonts w:eastAsiaTheme="minorEastAsia" w:cs="Times New Roman"/>
                <w:lang w:val="en-US"/>
              </w:rPr>
              <w:t xml:space="preserve"> 32</w:t>
            </w:r>
          </w:p>
        </w:tc>
        <w:tc>
          <w:tcPr>
            <w:tcW w:w="1717" w:type="dxa"/>
            <w:tcBorders>
              <w:left w:val="single" w:sz="12" w:space="0" w:color="auto"/>
            </w:tcBorders>
            <w:vAlign w:val="center"/>
          </w:tcPr>
          <w:p w14:paraId="3D43E4E5" w14:textId="34EFBD3F" w:rsidR="00B61158" w:rsidRPr="00B70209" w:rsidRDefault="00B70209" w:rsidP="00772AA6">
            <w:pPr>
              <w:spacing w:before="20" w:after="100"/>
              <w:contextualSpacing/>
              <w:jc w:val="center"/>
              <w:rPr>
                <w:rFonts w:cs="Times New Roman"/>
                <w:lang w:val="en-US"/>
              </w:rPr>
            </w:pPr>
            <w:r>
              <w:rPr>
                <w:rFonts w:eastAsiaTheme="minorEastAsia" w:cs="Times New Roman"/>
              </w:rPr>
              <w:t>≥</w:t>
            </w:r>
            <w:r>
              <w:rPr>
                <w:rFonts w:eastAsiaTheme="minorEastAsia" w:cs="Times New Roman"/>
                <w:lang w:val="en-US"/>
              </w:rPr>
              <w:t xml:space="preserve"> 8</w:t>
            </w:r>
          </w:p>
        </w:tc>
        <w:tc>
          <w:tcPr>
            <w:tcW w:w="1559" w:type="dxa"/>
            <w:tcBorders>
              <w:right w:val="single" w:sz="12" w:space="0" w:color="auto"/>
            </w:tcBorders>
            <w:vAlign w:val="center"/>
          </w:tcPr>
          <w:p w14:paraId="70B0FDFB" w14:textId="5F41F6B6" w:rsidR="00B61158" w:rsidRPr="00B70209" w:rsidRDefault="00B70209" w:rsidP="00772AA6">
            <w:pPr>
              <w:spacing w:before="20" w:after="100"/>
              <w:contextualSpacing/>
              <w:jc w:val="center"/>
              <w:rPr>
                <w:rFonts w:cs="Times New Roman"/>
                <w:lang w:val="en-US"/>
              </w:rPr>
            </w:pPr>
            <w:r w:rsidRPr="00B70209">
              <w:rPr>
                <w:rFonts w:cs="Times New Roman"/>
              </w:rPr>
              <w:t>≥</w:t>
            </w:r>
            <w:r>
              <w:rPr>
                <w:rFonts w:cs="Times New Roman"/>
                <w:lang w:val="en-US"/>
              </w:rPr>
              <w:t xml:space="preserve"> 33</w:t>
            </w:r>
          </w:p>
        </w:tc>
      </w:tr>
      <w:tr w:rsidR="00804AA2" w:rsidRPr="00396D3E" w14:paraId="684D1C23" w14:textId="77777777" w:rsidTr="00D17B73">
        <w:trPr>
          <w:jc w:val="center"/>
        </w:trPr>
        <w:tc>
          <w:tcPr>
            <w:tcW w:w="1984" w:type="dxa"/>
            <w:tcBorders>
              <w:left w:val="single" w:sz="12" w:space="0" w:color="auto"/>
              <w:right w:val="single" w:sz="12" w:space="0" w:color="auto"/>
            </w:tcBorders>
            <w:vAlign w:val="center"/>
          </w:tcPr>
          <w:p w14:paraId="6433E7AF" w14:textId="02D1175D" w:rsidR="00B61158" w:rsidRPr="00396D3E" w:rsidRDefault="00D743D8" w:rsidP="00772AA6">
            <w:pPr>
              <w:spacing w:before="20" w:after="100"/>
              <w:contextualSpacing/>
              <w:jc w:val="center"/>
              <w:rPr>
                <w:rFonts w:cs="Times New Roman"/>
                <w:lang w:val="en-US"/>
              </w:rPr>
            </w:pPr>
            <w:r w:rsidRPr="00396D3E">
              <w:rPr>
                <w:rFonts w:cs="Times New Roman"/>
                <w:lang w:val="en-US"/>
              </w:rPr>
              <w:t>Type I error</w:t>
            </w:r>
          </w:p>
        </w:tc>
        <w:tc>
          <w:tcPr>
            <w:tcW w:w="1804" w:type="dxa"/>
            <w:tcBorders>
              <w:left w:val="single" w:sz="12" w:space="0" w:color="auto"/>
            </w:tcBorders>
            <w:vAlign w:val="center"/>
          </w:tcPr>
          <w:p w14:paraId="364C13EB" w14:textId="52F3859D" w:rsidR="00B61158" w:rsidRPr="00396D3E" w:rsidRDefault="00B61158" w:rsidP="00772AA6">
            <w:pPr>
              <w:spacing w:before="20" w:after="100"/>
              <w:contextualSpacing/>
              <w:jc w:val="center"/>
              <w:rPr>
                <w:rFonts w:cs="Times New Roman"/>
              </w:rPr>
            </w:pPr>
            <w:r w:rsidRPr="00396D3E">
              <w:rPr>
                <w:rFonts w:cs="Times New Roman"/>
              </w:rPr>
              <w:t>0</w:t>
            </w:r>
            <w:r w:rsidR="0073433B" w:rsidRPr="00396D3E">
              <w:rPr>
                <w:rFonts w:cs="Times New Roman"/>
                <w:lang w:val="en-US"/>
              </w:rPr>
              <w:t>.</w:t>
            </w:r>
            <w:r w:rsidRPr="00396D3E">
              <w:rPr>
                <w:rFonts w:cs="Times New Roman"/>
              </w:rPr>
              <w:t>04</w:t>
            </w:r>
          </w:p>
        </w:tc>
        <w:tc>
          <w:tcPr>
            <w:tcW w:w="1603" w:type="dxa"/>
            <w:tcBorders>
              <w:right w:val="single" w:sz="12" w:space="0" w:color="auto"/>
            </w:tcBorders>
            <w:vAlign w:val="center"/>
          </w:tcPr>
          <w:p w14:paraId="1FA4F511" w14:textId="05E3CF34" w:rsidR="00B61158" w:rsidRPr="00396D3E" w:rsidRDefault="00B61158" w:rsidP="00772AA6">
            <w:pPr>
              <w:spacing w:before="20" w:after="100"/>
              <w:contextualSpacing/>
              <w:jc w:val="center"/>
              <w:rPr>
                <w:rFonts w:cs="Times New Roman"/>
              </w:rPr>
            </w:pPr>
            <w:r w:rsidRPr="00396D3E">
              <w:rPr>
                <w:rFonts w:cs="Times New Roman"/>
              </w:rPr>
              <w:t>0</w:t>
            </w:r>
            <w:r w:rsidR="0073433B" w:rsidRPr="00396D3E">
              <w:rPr>
                <w:rFonts w:cs="Times New Roman"/>
                <w:lang w:val="en-US"/>
              </w:rPr>
              <w:t>.</w:t>
            </w:r>
            <w:r w:rsidRPr="00396D3E">
              <w:rPr>
                <w:rFonts w:cs="Times New Roman"/>
              </w:rPr>
              <w:t>12</w:t>
            </w:r>
          </w:p>
        </w:tc>
        <w:tc>
          <w:tcPr>
            <w:tcW w:w="1717" w:type="dxa"/>
            <w:tcBorders>
              <w:left w:val="single" w:sz="12" w:space="0" w:color="auto"/>
            </w:tcBorders>
            <w:vAlign w:val="center"/>
          </w:tcPr>
          <w:p w14:paraId="165A46B9" w14:textId="2ACE2EDC" w:rsidR="00B61158" w:rsidRPr="00396D3E" w:rsidRDefault="00B61158" w:rsidP="00772AA6">
            <w:pPr>
              <w:spacing w:before="20" w:after="100"/>
              <w:contextualSpacing/>
              <w:jc w:val="center"/>
              <w:rPr>
                <w:rFonts w:cs="Times New Roman"/>
              </w:rPr>
            </w:pPr>
            <w:r w:rsidRPr="00396D3E">
              <w:rPr>
                <w:rFonts w:cs="Times New Roman"/>
              </w:rPr>
              <w:t>–</w:t>
            </w:r>
          </w:p>
        </w:tc>
        <w:tc>
          <w:tcPr>
            <w:tcW w:w="1559" w:type="dxa"/>
            <w:tcBorders>
              <w:right w:val="single" w:sz="12" w:space="0" w:color="auto"/>
            </w:tcBorders>
            <w:vAlign w:val="center"/>
          </w:tcPr>
          <w:p w14:paraId="2057EDDE" w14:textId="42E86C6A" w:rsidR="00B61158" w:rsidRPr="00396D3E" w:rsidRDefault="00B61158" w:rsidP="00772AA6">
            <w:pPr>
              <w:spacing w:before="20" w:after="100"/>
              <w:contextualSpacing/>
              <w:jc w:val="center"/>
              <w:rPr>
                <w:rFonts w:cs="Times New Roman"/>
              </w:rPr>
            </w:pPr>
            <w:r w:rsidRPr="00396D3E">
              <w:rPr>
                <w:rFonts w:cs="Times New Roman"/>
              </w:rPr>
              <w:t>–</w:t>
            </w:r>
          </w:p>
        </w:tc>
      </w:tr>
      <w:tr w:rsidR="00804AA2" w:rsidRPr="00396D3E" w14:paraId="0BCE0B14" w14:textId="77777777" w:rsidTr="00D17B73">
        <w:trPr>
          <w:jc w:val="center"/>
        </w:trPr>
        <w:tc>
          <w:tcPr>
            <w:tcW w:w="1984" w:type="dxa"/>
            <w:tcBorders>
              <w:left w:val="single" w:sz="12" w:space="0" w:color="auto"/>
              <w:bottom w:val="single" w:sz="12" w:space="0" w:color="auto"/>
              <w:right w:val="single" w:sz="12" w:space="0" w:color="auto"/>
            </w:tcBorders>
            <w:vAlign w:val="center"/>
          </w:tcPr>
          <w:p w14:paraId="713D5749" w14:textId="0689F154" w:rsidR="00B61158" w:rsidRPr="00396D3E" w:rsidRDefault="00D743D8" w:rsidP="00772AA6">
            <w:pPr>
              <w:spacing w:before="20" w:after="100"/>
              <w:contextualSpacing/>
              <w:jc w:val="center"/>
              <w:rPr>
                <w:rFonts w:cs="Times New Roman"/>
              </w:rPr>
            </w:pPr>
            <w:r w:rsidRPr="00396D3E">
              <w:rPr>
                <w:rFonts w:cs="Times New Roman"/>
                <w:lang w:val="en-US"/>
              </w:rPr>
              <w:t>Type II error</w:t>
            </w:r>
          </w:p>
        </w:tc>
        <w:tc>
          <w:tcPr>
            <w:tcW w:w="1804" w:type="dxa"/>
            <w:tcBorders>
              <w:left w:val="single" w:sz="12" w:space="0" w:color="auto"/>
              <w:bottom w:val="single" w:sz="12" w:space="0" w:color="auto"/>
            </w:tcBorders>
            <w:vAlign w:val="center"/>
          </w:tcPr>
          <w:p w14:paraId="594A6CED" w14:textId="6993E4B7" w:rsidR="00B61158" w:rsidRPr="00396D3E" w:rsidRDefault="00B61158" w:rsidP="00772AA6">
            <w:pPr>
              <w:spacing w:before="20" w:after="100"/>
              <w:contextualSpacing/>
              <w:jc w:val="center"/>
              <w:rPr>
                <w:rFonts w:cs="Times New Roman"/>
              </w:rPr>
            </w:pPr>
            <w:r w:rsidRPr="00396D3E">
              <w:rPr>
                <w:rFonts w:cs="Times New Roman"/>
              </w:rPr>
              <w:t>0</w:t>
            </w:r>
          </w:p>
        </w:tc>
        <w:tc>
          <w:tcPr>
            <w:tcW w:w="1603" w:type="dxa"/>
            <w:tcBorders>
              <w:bottom w:val="single" w:sz="12" w:space="0" w:color="auto"/>
              <w:right w:val="single" w:sz="12" w:space="0" w:color="auto"/>
            </w:tcBorders>
            <w:vAlign w:val="center"/>
          </w:tcPr>
          <w:p w14:paraId="17419F09" w14:textId="3B3C487A" w:rsidR="00B61158" w:rsidRPr="00396D3E" w:rsidRDefault="00B61158" w:rsidP="00772AA6">
            <w:pPr>
              <w:spacing w:before="20" w:after="100"/>
              <w:contextualSpacing/>
              <w:jc w:val="center"/>
              <w:rPr>
                <w:rFonts w:cs="Times New Roman"/>
              </w:rPr>
            </w:pPr>
            <w:r w:rsidRPr="00396D3E">
              <w:rPr>
                <w:rFonts w:cs="Times New Roman"/>
              </w:rPr>
              <w:t>0</w:t>
            </w:r>
            <w:r w:rsidR="0073433B" w:rsidRPr="00396D3E">
              <w:rPr>
                <w:rFonts w:cs="Times New Roman"/>
                <w:lang w:val="en-US"/>
              </w:rPr>
              <w:t>.</w:t>
            </w:r>
            <w:r w:rsidRPr="00396D3E">
              <w:rPr>
                <w:rFonts w:cs="Times New Roman"/>
              </w:rPr>
              <w:t>16</w:t>
            </w:r>
          </w:p>
        </w:tc>
        <w:tc>
          <w:tcPr>
            <w:tcW w:w="1717" w:type="dxa"/>
            <w:tcBorders>
              <w:left w:val="single" w:sz="12" w:space="0" w:color="auto"/>
              <w:bottom w:val="single" w:sz="12" w:space="0" w:color="auto"/>
            </w:tcBorders>
            <w:vAlign w:val="center"/>
          </w:tcPr>
          <w:p w14:paraId="4B7ED511" w14:textId="24B2E067" w:rsidR="00B61158" w:rsidRPr="00396D3E" w:rsidRDefault="00B61158" w:rsidP="00772AA6">
            <w:pPr>
              <w:spacing w:before="20" w:after="100"/>
              <w:contextualSpacing/>
              <w:jc w:val="center"/>
              <w:rPr>
                <w:rFonts w:cs="Times New Roman"/>
              </w:rPr>
            </w:pPr>
            <w:r w:rsidRPr="00396D3E">
              <w:rPr>
                <w:rFonts w:cs="Times New Roman"/>
              </w:rPr>
              <w:t>–</w:t>
            </w:r>
          </w:p>
        </w:tc>
        <w:tc>
          <w:tcPr>
            <w:tcW w:w="1559" w:type="dxa"/>
            <w:tcBorders>
              <w:bottom w:val="single" w:sz="12" w:space="0" w:color="auto"/>
              <w:right w:val="single" w:sz="12" w:space="0" w:color="auto"/>
            </w:tcBorders>
            <w:vAlign w:val="center"/>
          </w:tcPr>
          <w:p w14:paraId="5BC0BAE0" w14:textId="7D578836" w:rsidR="00B61158" w:rsidRPr="00396D3E" w:rsidRDefault="00B61158" w:rsidP="00772AA6">
            <w:pPr>
              <w:spacing w:before="20" w:after="100"/>
              <w:contextualSpacing/>
              <w:jc w:val="center"/>
              <w:rPr>
                <w:rFonts w:cs="Times New Roman"/>
              </w:rPr>
            </w:pPr>
            <w:r w:rsidRPr="00396D3E">
              <w:rPr>
                <w:rFonts w:cs="Times New Roman"/>
              </w:rPr>
              <w:t>–</w:t>
            </w:r>
          </w:p>
        </w:tc>
      </w:tr>
    </w:tbl>
    <w:p w14:paraId="6A583157" w14:textId="77777777" w:rsidR="0032077D" w:rsidRPr="00396D3E" w:rsidRDefault="0032077D" w:rsidP="00540A38">
      <w:pPr>
        <w:tabs>
          <w:tab w:val="left" w:pos="1260"/>
        </w:tabs>
        <w:spacing w:before="20" w:after="100"/>
        <w:rPr>
          <w:rFonts w:cs="Times New Roman"/>
          <w:lang w:val="en-US"/>
        </w:rPr>
      </w:pPr>
    </w:p>
    <w:p w14:paraId="4A6CB774" w14:textId="77777777" w:rsidR="00C64AC8" w:rsidRPr="00396D3E" w:rsidRDefault="00C64AC8" w:rsidP="00540A38">
      <w:pPr>
        <w:tabs>
          <w:tab w:val="left" w:pos="1260"/>
        </w:tabs>
        <w:spacing w:before="20" w:after="100"/>
        <w:rPr>
          <w:rFonts w:cs="Times New Roman"/>
          <w:lang w:val="en-US"/>
        </w:rPr>
        <w:sectPr w:rsidR="00C64AC8" w:rsidRPr="00396D3E" w:rsidSect="008C581B">
          <w:type w:val="continuous"/>
          <w:pgSz w:w="12240" w:h="15840" w:code="9"/>
          <w:pgMar w:top="1440" w:right="1267" w:bottom="1440" w:left="1440" w:header="706" w:footer="706" w:gutter="0"/>
          <w:cols w:space="708"/>
          <w:docGrid w:linePitch="360"/>
        </w:sectPr>
      </w:pPr>
    </w:p>
    <w:p w14:paraId="7BDDD998" w14:textId="32819335" w:rsidR="00972232" w:rsidRPr="00396D3E" w:rsidRDefault="00972232" w:rsidP="00972232">
      <w:pPr>
        <w:rPr>
          <w:lang w:val="en-US"/>
        </w:rPr>
      </w:pPr>
      <w:r w:rsidRPr="00396D3E">
        <w:rPr>
          <w:lang w:val="en-US"/>
        </w:rPr>
        <w:lastRenderedPageBreak/>
        <w:t>We can see that with filtration level “0.1” the</w:t>
      </w:r>
      <w:r w:rsidRPr="00801CE8">
        <w:rPr>
          <w:lang w:val="en-US"/>
        </w:rPr>
        <w:t> </w:t>
      </w:r>
      <w:r w:rsidRPr="00396D3E">
        <w:rPr>
          <w:lang w:val="en-US"/>
        </w:rPr>
        <w:t xml:space="preserve">values of </w:t>
      </w:r>
      <m:oMath>
        <m:acc>
          <m:accPr>
            <m:chr m:val="̅"/>
            <m:ctrlPr>
              <w:rPr>
                <w:rFonts w:ascii="Cambria Math" w:hAnsi="Cambria Math"/>
                <w:i/>
                <w:lang w:val="en-US"/>
              </w:rPr>
            </m:ctrlPr>
          </m:accPr>
          <m:e>
            <m:r>
              <w:rPr>
                <w:rFonts w:ascii="Cambria Math" w:hAnsi="Cambria Math"/>
                <w:lang w:val="en-US"/>
              </w:rPr>
              <m:t>l</m:t>
            </m:r>
          </m:e>
        </m:acc>
      </m:oMath>
      <w:r w:rsidRPr="00396D3E">
        <w:rPr>
          <w:lang w:val="en-US"/>
        </w:rPr>
        <w:t xml:space="preserve"> </w:t>
      </w:r>
      <w:r>
        <w:rPr>
          <w:lang w:val="en-US"/>
        </w:rPr>
        <w:t>and</w:t>
      </w:r>
      <w:r w:rsidRPr="00396D3E">
        <w:rPr>
          <w:lang w:val="en-US"/>
        </w:rPr>
        <w:t xml:space="preserve">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v</m:t>
            </m:r>
          </m:sub>
        </m:sSub>
      </m:oMath>
      <w:r w:rsidRPr="00396D3E">
        <w:rPr>
          <w:lang w:val="en-US"/>
        </w:rPr>
        <w:t xml:space="preserve"> are </w:t>
      </w:r>
      <w:proofErr w:type="gramStart"/>
      <w:r w:rsidRPr="00396D3E">
        <w:rPr>
          <w:lang w:val="en-US"/>
        </w:rPr>
        <w:t>stabilized,</w:t>
      </w:r>
      <w:proofErr w:type="gramEnd"/>
      <w:r w:rsidRPr="00396D3E">
        <w:rPr>
          <w:lang w:val="en-US"/>
        </w:rPr>
        <w:t xml:space="preserve"> therefore we will use this filtration level for this PC in the future. The similar table is also created if PoC hypervisor is present. </w:t>
      </w:r>
      <w:r>
        <w:rPr>
          <w:lang w:val="en-US"/>
        </w:rPr>
        <w:t>Four</w:t>
      </w:r>
      <w:r w:rsidRPr="00396D3E">
        <w:rPr>
          <w:lang w:val="en-US"/>
        </w:rPr>
        <w:t xml:space="preserve"> numbers, values </w:t>
      </w:r>
      <m:oMath>
        <m:acc>
          <m:accPr>
            <m:chr m:val="̅"/>
            <m:ctrlPr>
              <w:rPr>
                <w:rFonts w:ascii="Cambria Math" w:hAnsi="Cambria Math"/>
                <w:i/>
                <w:lang w:val="en-US"/>
              </w:rPr>
            </m:ctrlPr>
          </m:accPr>
          <m:e>
            <m:r>
              <w:rPr>
                <w:rFonts w:ascii="Cambria Math" w:hAnsi="Cambria Math"/>
                <w:lang w:val="en-US"/>
              </w:rPr>
              <m:t>l</m:t>
            </m:r>
          </m:e>
        </m:acc>
      </m:oMath>
      <w:r w:rsidRPr="00396D3E">
        <w:rPr>
          <w:lang w:val="en-US"/>
        </w:rPr>
        <w:t xml:space="preserve"> and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v</m:t>
            </m:r>
          </m:sub>
        </m:sSub>
      </m:oMath>
      <w:r w:rsidRPr="00396D3E">
        <w:rPr>
          <w:lang w:val="en-US"/>
        </w:rPr>
        <w:t xml:space="preserve"> in </w:t>
      </w:r>
      <w:r>
        <w:rPr>
          <w:lang w:val="en-US"/>
        </w:rPr>
        <w:t>two</w:t>
      </w:r>
      <w:r w:rsidRPr="00396D3E">
        <w:rPr>
          <w:lang w:val="en-US"/>
        </w:rPr>
        <w:t xml:space="preserve"> cases when </w:t>
      </w:r>
      <w:r>
        <w:rPr>
          <w:lang w:val="en-US"/>
        </w:rPr>
        <w:t xml:space="preserve">a </w:t>
      </w:r>
      <w:r w:rsidRPr="00396D3E">
        <w:rPr>
          <w:lang w:val="en-US"/>
        </w:rPr>
        <w:t xml:space="preserve">hypervisor is present </w:t>
      </w:r>
      <w:r>
        <w:rPr>
          <w:lang w:val="en-US"/>
        </w:rPr>
        <w:t>or</w:t>
      </w:r>
      <w:r w:rsidRPr="00396D3E">
        <w:rPr>
          <w:lang w:val="en-US"/>
        </w:rPr>
        <w:t xml:space="preserve"> no</w:t>
      </w:r>
      <w:r w:rsidR="0095410C">
        <w:rPr>
          <w:lang w:val="en-US"/>
        </w:rPr>
        <w:t>t</w:t>
      </w:r>
      <w:r>
        <w:rPr>
          <w:lang w:val="en-US"/>
        </w:rPr>
        <w:t xml:space="preserve"> present</w:t>
      </w:r>
      <w:r w:rsidRPr="00396D3E">
        <w:rPr>
          <w:lang w:val="en-US"/>
        </w:rPr>
        <w:t xml:space="preserve">, </w:t>
      </w:r>
      <w:r>
        <w:rPr>
          <w:lang w:val="en-US"/>
        </w:rPr>
        <w:t xml:space="preserve">are evaluated from a single </w:t>
      </w:r>
      <w:r w:rsidRPr="00396D3E">
        <w:rPr>
          <w:lang w:val="en-US"/>
        </w:rPr>
        <w:t>1000x10</w:t>
      </w:r>
      <w:r>
        <w:rPr>
          <w:lang w:val="en-US"/>
        </w:rPr>
        <w:t xml:space="preserve"> </w:t>
      </w:r>
      <w:r w:rsidRPr="00396D3E">
        <w:rPr>
          <w:lang w:val="en-US"/>
        </w:rPr>
        <w:t>array</w:t>
      </w:r>
      <w:r>
        <w:rPr>
          <w:lang w:val="en-US"/>
        </w:rPr>
        <w:t xml:space="preserve"> in each case</w:t>
      </w:r>
      <w:r w:rsidRPr="00396D3E">
        <w:rPr>
          <w:lang w:val="en-US"/>
        </w:rPr>
        <w:t>.</w:t>
      </w:r>
    </w:p>
    <w:p w14:paraId="62F21479" w14:textId="77777777" w:rsidR="00972232" w:rsidRPr="00396D3E" w:rsidRDefault="00972232" w:rsidP="00972232">
      <w:pPr>
        <w:rPr>
          <w:lang w:val="en-US"/>
        </w:rPr>
      </w:pPr>
      <w:r w:rsidRPr="00396D3E">
        <w:rPr>
          <w:lang w:val="en-US"/>
        </w:rPr>
        <w:t xml:space="preserve">This procedure was repeated for each of </w:t>
      </w:r>
      <w:r>
        <w:rPr>
          <w:lang w:val="en-US"/>
        </w:rPr>
        <w:t>five</w:t>
      </w:r>
      <w:r w:rsidRPr="00396D3E">
        <w:rPr>
          <w:lang w:val="en-US"/>
        </w:rPr>
        <w:t xml:space="preserve"> arrays 1000x10 every day, for 10 days.</w:t>
      </w:r>
    </w:p>
    <w:p w14:paraId="0D931C47" w14:textId="77777777" w:rsidR="00972232" w:rsidRPr="00396D3E" w:rsidRDefault="00972232" w:rsidP="00972232">
      <w:pPr>
        <w:rPr>
          <w:lang w:val="en-US"/>
        </w:rPr>
      </w:pPr>
      <w:r w:rsidRPr="00396D3E">
        <w:rPr>
          <w:lang w:val="en-US"/>
        </w:rPr>
        <w:t xml:space="preserve">After that we create a preliminary table with threshold values and type I and II errors, see </w:t>
      </w:r>
      <w:r w:rsidRPr="00396D3E">
        <w:rPr>
          <w:lang w:val="en-US"/>
        </w:rPr>
        <w:fldChar w:fldCharType="begin"/>
      </w:r>
      <w:r w:rsidRPr="00396D3E">
        <w:rPr>
          <w:lang w:val="en-US"/>
        </w:rPr>
        <w:instrText xml:space="preserve"> REF _Ref399867984 \h  \* MERGEFORMAT </w:instrText>
      </w:r>
      <w:r w:rsidRPr="00396D3E">
        <w:rPr>
          <w:lang w:val="en-US"/>
        </w:rPr>
      </w:r>
      <w:r w:rsidRPr="00396D3E">
        <w:rPr>
          <w:lang w:val="en-US"/>
        </w:rPr>
        <w:fldChar w:fldCharType="separate"/>
      </w:r>
      <w:r w:rsidR="002D40CC" w:rsidRPr="002D40CC">
        <w:rPr>
          <w:bCs/>
          <w:lang w:val="en-US"/>
        </w:rPr>
        <w:t>Table 4</w:t>
      </w:r>
      <w:r w:rsidRPr="00396D3E">
        <w:rPr>
          <w:lang w:val="en-US"/>
        </w:rPr>
        <w:fldChar w:fldCharType="end"/>
      </w:r>
      <w:r w:rsidRPr="00396D3E">
        <w:rPr>
          <w:lang w:val="en-US"/>
        </w:rPr>
        <w:t>.</w:t>
      </w:r>
    </w:p>
    <w:p w14:paraId="42F400FF" w14:textId="77777777" w:rsidR="00972232" w:rsidRPr="00396D3E" w:rsidRDefault="00972232" w:rsidP="00972232">
      <w:pPr>
        <w:rPr>
          <w:lang w:val="en-US"/>
        </w:rPr>
      </w:pPr>
      <w:r w:rsidRPr="00396D3E">
        <w:rPr>
          <w:lang w:val="en-US"/>
        </w:rPr>
        <w:t xml:space="preserve">Stabilization of statistics is obvious in both cases when a hypervisor is present and not. We managed to achieve this stabilization only due to filtration of jumps and </w:t>
      </w:r>
      <w:r w:rsidRPr="00396D3E">
        <w:rPr>
          <w:i/>
          <w:lang w:val="en-US"/>
        </w:rPr>
        <w:t>length</w:t>
      </w:r>
      <w:r>
        <w:rPr>
          <w:i/>
          <w:lang w:val="en-US"/>
        </w:rPr>
        <w:noBreakHyphen/>
      </w:r>
      <w:r w:rsidRPr="00396D3E">
        <w:rPr>
          <w:i/>
          <w:lang w:val="en-US"/>
        </w:rPr>
        <w:t>averaging</w:t>
      </w:r>
      <w:r w:rsidRPr="00396D3E">
        <w:rPr>
          <w:lang w:val="en-US"/>
        </w:rPr>
        <w:t xml:space="preserve">, </w:t>
      </w:r>
      <w:r>
        <w:rPr>
          <w:lang w:val="en-US"/>
        </w:rPr>
        <w:t xml:space="preserve">as previously </w:t>
      </w:r>
      <w:r w:rsidRPr="00396D3E">
        <w:rPr>
          <w:lang w:val="en-US"/>
        </w:rPr>
        <w:t>mentioned.</w:t>
      </w:r>
    </w:p>
    <w:p w14:paraId="41866620" w14:textId="77777777" w:rsidR="00972232" w:rsidRPr="00396D3E" w:rsidRDefault="003823F0" w:rsidP="00972232">
      <w:pPr>
        <w:rPr>
          <w:lang w:val="en-US"/>
        </w:rPr>
      </w:pPr>
      <w:hyperlink r:id="rId21" w:history="1">
        <w:r w:rsidR="00972232" w:rsidRPr="00396D3E">
          <w:rPr>
            <w:rStyle w:val="Hyperlink"/>
            <w:rFonts w:cs="Times New Roman"/>
            <w:u w:val="none"/>
            <w:lang w:val="en-US"/>
          </w:rPr>
          <w:t>Variation interval</w:t>
        </w:r>
      </w:hyperlink>
      <w:r w:rsidR="00972232" w:rsidRPr="00396D3E">
        <w:rPr>
          <w:rStyle w:val="Hyperlink"/>
          <w:rFonts w:cs="Times New Roman"/>
          <w:u w:val="none"/>
          <w:lang w:val="en-US"/>
        </w:rPr>
        <w:t xml:space="preserve">s </w:t>
      </w:r>
      <w:proofErr w:type="gramStart"/>
      <w:r w:rsidR="00972232" w:rsidRPr="00396D3E">
        <w:rPr>
          <w:rStyle w:val="Hyperlink"/>
          <w:rFonts w:cs="Times New Roman"/>
          <w:u w:val="none"/>
          <w:lang w:val="en-US"/>
        </w:rPr>
        <w:t>were</w:t>
      </w:r>
      <w:proofErr w:type="gramEnd"/>
      <w:r w:rsidR="00972232" w:rsidRPr="00396D3E">
        <w:rPr>
          <w:rStyle w:val="Hyperlink"/>
          <w:rFonts w:cs="Times New Roman"/>
          <w:u w:val="none"/>
          <w:lang w:val="en-US"/>
        </w:rPr>
        <w:t xml:space="preserve"> determined according to minimum and maximum values of </w:t>
      </w:r>
      <w:r w:rsidR="00972232">
        <w:rPr>
          <w:rStyle w:val="Hyperlink"/>
          <w:rFonts w:cs="Times New Roman"/>
          <w:u w:val="none"/>
          <w:lang w:val="en-US"/>
        </w:rPr>
        <w:t xml:space="preserve">the </w:t>
      </w:r>
      <w:r w:rsidR="00972232" w:rsidRPr="00396D3E">
        <w:rPr>
          <w:rStyle w:val="Hyperlink"/>
          <w:rFonts w:cs="Times New Roman"/>
          <w:u w:val="none"/>
          <w:lang w:val="en-US"/>
        </w:rPr>
        <w:t xml:space="preserve">statistics in </w:t>
      </w:r>
      <w:r w:rsidR="00972232">
        <w:rPr>
          <w:rStyle w:val="Hyperlink"/>
          <w:rFonts w:cs="Times New Roman"/>
          <w:u w:val="none"/>
          <w:lang w:val="en-US"/>
        </w:rPr>
        <w:t xml:space="preserve">the </w:t>
      </w:r>
      <w:r w:rsidR="00972232" w:rsidRPr="00396D3E">
        <w:rPr>
          <w:rStyle w:val="Hyperlink"/>
          <w:rFonts w:cs="Times New Roman"/>
          <w:u w:val="none"/>
          <w:lang w:val="en-US"/>
        </w:rPr>
        <w:t xml:space="preserve">columns. </w:t>
      </w:r>
      <w:hyperlink r:id="rId22" w:history="1">
        <w:r w:rsidR="00972232" w:rsidRPr="00396D3E">
          <w:rPr>
            <w:rStyle w:val="Hyperlink"/>
            <w:rFonts w:cs="Times New Roman"/>
            <w:u w:val="none"/>
            <w:lang w:val="en-US"/>
          </w:rPr>
          <w:t>Variation interval</w:t>
        </w:r>
      </w:hyperlink>
      <w:r w:rsidR="00972232" w:rsidRPr="00396D3E">
        <w:rPr>
          <w:rStyle w:val="Hyperlink"/>
          <w:rFonts w:cs="Times New Roman"/>
          <w:u w:val="none"/>
          <w:lang w:val="en-US"/>
        </w:rPr>
        <w:t xml:space="preserve">s </w:t>
      </w:r>
      <w:proofErr w:type="gramStart"/>
      <w:r w:rsidR="00972232" w:rsidRPr="00396D3E">
        <w:rPr>
          <w:rStyle w:val="Hyperlink"/>
          <w:rFonts w:cs="Times New Roman"/>
          <w:u w:val="none"/>
          <w:lang w:val="en-US"/>
        </w:rPr>
        <w:t>overlap</w:t>
      </w:r>
      <w:proofErr w:type="gramEnd"/>
      <w:r w:rsidR="00972232" w:rsidRPr="00396D3E">
        <w:rPr>
          <w:rStyle w:val="Hyperlink"/>
          <w:rFonts w:cs="Times New Roman"/>
          <w:u w:val="none"/>
          <w:lang w:val="en-US"/>
        </w:rPr>
        <w:t>, th</w:t>
      </w:r>
      <w:r w:rsidR="00972232">
        <w:rPr>
          <w:rStyle w:val="Hyperlink"/>
          <w:rFonts w:cs="Times New Roman"/>
          <w:u w:val="none"/>
          <w:lang w:val="en-US"/>
        </w:rPr>
        <w:t>erefore if statistical</w:t>
      </w:r>
      <w:r w:rsidR="00972232" w:rsidRPr="00396D3E">
        <w:rPr>
          <w:rStyle w:val="Hyperlink"/>
          <w:rFonts w:cs="Times New Roman"/>
          <w:u w:val="none"/>
          <w:lang w:val="en-US"/>
        </w:rPr>
        <w:t xml:space="preserve"> values get into this overlapping, it is impossible to reliably detect a hypervisor. In these cases we have to repeat IET array measurements.</w:t>
      </w:r>
    </w:p>
    <w:p w14:paraId="63A73BE4" w14:textId="65967211" w:rsidR="00B205AB" w:rsidRPr="00396D3E" w:rsidRDefault="00CB5E34" w:rsidP="00C24B92">
      <w:pPr>
        <w:rPr>
          <w:lang w:val="en-US"/>
        </w:rPr>
      </w:pPr>
      <w:r w:rsidRPr="00396D3E">
        <w:rPr>
          <w:lang w:val="en-US"/>
        </w:rPr>
        <w:t xml:space="preserve">We chose threshold values </w:t>
      </w:r>
      <w:r w:rsidR="007B6285">
        <w:rPr>
          <w:lang w:val="en-US"/>
        </w:rPr>
        <w:t xml:space="preserve">so </w:t>
      </w:r>
      <w:r w:rsidR="00592C0E" w:rsidRPr="00396D3E">
        <w:rPr>
          <w:lang w:val="en-US"/>
        </w:rPr>
        <w:t xml:space="preserve">that </w:t>
      </w:r>
      <w:r w:rsidR="00F82C78" w:rsidRPr="00396D3E">
        <w:rPr>
          <w:lang w:val="en-US"/>
        </w:rPr>
        <w:t>the sum of prob</w:t>
      </w:r>
      <w:r w:rsidR="00C70BFF" w:rsidRPr="00396D3E">
        <w:rPr>
          <w:lang w:val="en-US"/>
        </w:rPr>
        <w:t>ability of type I and II errors</w:t>
      </w:r>
      <w:r w:rsidR="003F6649" w:rsidRPr="00396D3E">
        <w:rPr>
          <w:lang w:val="en-US"/>
        </w:rPr>
        <w:t xml:space="preserve"> was minimal.</w:t>
      </w:r>
      <w:r w:rsidR="00440DED" w:rsidRPr="00396D3E">
        <w:rPr>
          <w:lang w:val="en-US"/>
        </w:rPr>
        <w:t xml:space="preserve"> </w:t>
      </w:r>
      <w:r w:rsidR="00F347E3" w:rsidRPr="00396D3E">
        <w:rPr>
          <w:lang w:val="en-US"/>
        </w:rPr>
        <w:t>Type</w:t>
      </w:r>
      <w:r w:rsidR="00D16D36">
        <w:rPr>
          <w:lang w:val="en-US"/>
        </w:rPr>
        <w:t> </w:t>
      </w:r>
      <w:proofErr w:type="gramStart"/>
      <w:r w:rsidR="00F347E3" w:rsidRPr="00396D3E">
        <w:rPr>
          <w:lang w:val="en-US"/>
        </w:rPr>
        <w:t>I</w:t>
      </w:r>
      <w:proofErr w:type="gramEnd"/>
      <w:r w:rsidR="00D16D36">
        <w:rPr>
          <w:lang w:val="en-US"/>
        </w:rPr>
        <w:t> </w:t>
      </w:r>
      <w:r w:rsidR="00F347E3" w:rsidRPr="00396D3E">
        <w:rPr>
          <w:lang w:val="en-US"/>
        </w:rPr>
        <w:t xml:space="preserve">error means that </w:t>
      </w:r>
      <w:r w:rsidR="00636449" w:rsidRPr="00396D3E">
        <w:rPr>
          <w:lang w:val="en-US"/>
        </w:rPr>
        <w:t xml:space="preserve">we conclude that </w:t>
      </w:r>
      <w:r w:rsidR="00CC5120" w:rsidRPr="00396D3E">
        <w:rPr>
          <w:lang w:val="en-US"/>
        </w:rPr>
        <w:t xml:space="preserve">the hypervisor </w:t>
      </w:r>
      <w:r w:rsidR="008F3AB0" w:rsidRPr="008F3AB0">
        <w:rPr>
          <w:i/>
          <w:lang w:val="en-US"/>
        </w:rPr>
        <w:t xml:space="preserve">is </w:t>
      </w:r>
      <w:r w:rsidR="00CC5120" w:rsidRPr="00396D3E">
        <w:rPr>
          <w:lang w:val="en-US"/>
        </w:rPr>
        <w:t xml:space="preserve">there according to calculations, while </w:t>
      </w:r>
      <w:r w:rsidR="0032077D" w:rsidRPr="00396D3E">
        <w:rPr>
          <w:lang w:val="en-US"/>
        </w:rPr>
        <w:t xml:space="preserve">actually </w:t>
      </w:r>
      <w:r w:rsidR="00CC5120" w:rsidRPr="00396D3E">
        <w:rPr>
          <w:lang w:val="en-US"/>
        </w:rPr>
        <w:t xml:space="preserve">it </w:t>
      </w:r>
      <w:r w:rsidR="008F3AB0" w:rsidRPr="008F3AB0">
        <w:rPr>
          <w:i/>
          <w:lang w:val="en-US"/>
        </w:rPr>
        <w:t xml:space="preserve">is not </w:t>
      </w:r>
      <w:r w:rsidR="00CC5120" w:rsidRPr="00396D3E">
        <w:rPr>
          <w:lang w:val="en-US"/>
        </w:rPr>
        <w:t xml:space="preserve">there. </w:t>
      </w:r>
      <w:r w:rsidR="005E77D0" w:rsidRPr="00396D3E">
        <w:rPr>
          <w:lang w:val="en-US"/>
        </w:rPr>
        <w:t xml:space="preserve">The probability of </w:t>
      </w:r>
      <w:r w:rsidR="00372535">
        <w:rPr>
          <w:lang w:val="en-US"/>
        </w:rPr>
        <w:t xml:space="preserve">a </w:t>
      </w:r>
      <w:r w:rsidR="005E77D0" w:rsidRPr="00396D3E">
        <w:rPr>
          <w:lang w:val="en-US"/>
        </w:rPr>
        <w:t>type</w:t>
      </w:r>
      <w:r w:rsidR="00D16D36">
        <w:rPr>
          <w:lang w:val="en-US"/>
        </w:rPr>
        <w:t> </w:t>
      </w:r>
      <w:r w:rsidR="005E77D0" w:rsidRPr="00396D3E">
        <w:rPr>
          <w:lang w:val="en-US"/>
        </w:rPr>
        <w:t>I</w:t>
      </w:r>
      <w:r w:rsidR="00D16D36">
        <w:rPr>
          <w:lang w:val="en-US"/>
        </w:rPr>
        <w:t> </w:t>
      </w:r>
      <w:r w:rsidR="005E77D0" w:rsidRPr="00396D3E">
        <w:rPr>
          <w:lang w:val="en-US"/>
        </w:rPr>
        <w:t xml:space="preserve">error </w:t>
      </w:r>
      <w:r w:rsidR="00177214" w:rsidRPr="00396D3E">
        <w:rPr>
          <w:lang w:val="en-US"/>
        </w:rPr>
        <w:t xml:space="preserve">is experimentally calculated as a number of values, which </w:t>
      </w:r>
      <w:r w:rsidR="00372535">
        <w:rPr>
          <w:lang w:val="en-US"/>
        </w:rPr>
        <w:t>are greater</w:t>
      </w:r>
      <w:r w:rsidR="00177214" w:rsidRPr="00396D3E">
        <w:rPr>
          <w:lang w:val="en-US"/>
        </w:rPr>
        <w:t xml:space="preserve"> than </w:t>
      </w:r>
      <w:r w:rsidR="00BA1AA0" w:rsidRPr="00396D3E">
        <w:rPr>
          <w:lang w:val="en-US"/>
        </w:rPr>
        <w:t xml:space="preserve">the </w:t>
      </w:r>
      <w:r w:rsidR="00177214" w:rsidRPr="00396D3E">
        <w:rPr>
          <w:lang w:val="en-US"/>
        </w:rPr>
        <w:t>threshold value.</w:t>
      </w:r>
      <w:r w:rsidR="00440DED" w:rsidRPr="00396D3E">
        <w:rPr>
          <w:lang w:val="en-US"/>
        </w:rPr>
        <w:t xml:space="preserve"> </w:t>
      </w:r>
      <w:r w:rsidR="00CF6F9B">
        <w:rPr>
          <w:lang w:val="en-US"/>
        </w:rPr>
        <w:t>A t</w:t>
      </w:r>
      <w:r w:rsidR="008127F0" w:rsidRPr="00396D3E">
        <w:rPr>
          <w:lang w:val="en-US"/>
        </w:rPr>
        <w:t>ype</w:t>
      </w:r>
      <w:r w:rsidR="00D16D36">
        <w:rPr>
          <w:lang w:val="en-US"/>
        </w:rPr>
        <w:t> </w:t>
      </w:r>
      <w:r w:rsidR="008127F0" w:rsidRPr="00396D3E">
        <w:rPr>
          <w:lang w:val="en-US"/>
        </w:rPr>
        <w:t>II</w:t>
      </w:r>
      <w:r w:rsidR="00D16D36">
        <w:rPr>
          <w:lang w:val="en-US"/>
        </w:rPr>
        <w:t> </w:t>
      </w:r>
      <w:r w:rsidR="008127F0" w:rsidRPr="00396D3E">
        <w:rPr>
          <w:lang w:val="en-US"/>
        </w:rPr>
        <w:t xml:space="preserve">error means that we conclude that the hypervisor is </w:t>
      </w:r>
      <w:r w:rsidR="008F3AB0" w:rsidRPr="008F3AB0">
        <w:rPr>
          <w:i/>
          <w:lang w:val="en-US"/>
        </w:rPr>
        <w:t xml:space="preserve">not </w:t>
      </w:r>
      <w:r w:rsidR="008127F0" w:rsidRPr="00396D3E">
        <w:rPr>
          <w:lang w:val="en-US"/>
        </w:rPr>
        <w:t xml:space="preserve">there, while </w:t>
      </w:r>
      <w:r w:rsidR="00180866" w:rsidRPr="00396D3E">
        <w:rPr>
          <w:lang w:val="en-US"/>
        </w:rPr>
        <w:t xml:space="preserve">actually </w:t>
      </w:r>
      <w:r w:rsidR="008127F0" w:rsidRPr="00396D3E">
        <w:rPr>
          <w:lang w:val="en-US"/>
        </w:rPr>
        <w:t xml:space="preserve">it </w:t>
      </w:r>
      <w:r w:rsidR="008F3AB0" w:rsidRPr="008F3AB0">
        <w:rPr>
          <w:i/>
          <w:lang w:val="en-US"/>
        </w:rPr>
        <w:t xml:space="preserve">is </w:t>
      </w:r>
      <w:r w:rsidR="008127F0" w:rsidRPr="00396D3E">
        <w:rPr>
          <w:lang w:val="en-US"/>
        </w:rPr>
        <w:t>there.</w:t>
      </w:r>
      <w:r w:rsidR="009E613F" w:rsidRPr="00396D3E">
        <w:rPr>
          <w:lang w:val="en-US"/>
        </w:rPr>
        <w:t xml:space="preserve"> The probability of this error is also experimentally calculated as a number of values, which is </w:t>
      </w:r>
      <w:r w:rsidR="00BA1AA0" w:rsidRPr="00396D3E">
        <w:rPr>
          <w:lang w:val="en-US"/>
        </w:rPr>
        <w:t>smaller</w:t>
      </w:r>
      <w:r w:rsidR="009E613F" w:rsidRPr="00396D3E">
        <w:rPr>
          <w:lang w:val="en-US"/>
        </w:rPr>
        <w:t xml:space="preserve"> than </w:t>
      </w:r>
      <w:r w:rsidR="00BA1AA0" w:rsidRPr="00396D3E">
        <w:rPr>
          <w:lang w:val="en-US"/>
        </w:rPr>
        <w:t xml:space="preserve">the </w:t>
      </w:r>
      <w:r w:rsidR="009E613F" w:rsidRPr="00396D3E">
        <w:rPr>
          <w:lang w:val="en-US"/>
        </w:rPr>
        <w:t>threshold value.</w:t>
      </w:r>
      <w:r w:rsidR="00B205AB" w:rsidRPr="00396D3E">
        <w:rPr>
          <w:lang w:val="en-US"/>
        </w:rPr>
        <w:t xml:space="preserve"> </w:t>
      </w:r>
      <w:r w:rsidR="00A3564B" w:rsidRPr="00396D3E">
        <w:rPr>
          <w:lang w:val="en-US"/>
        </w:rPr>
        <w:t xml:space="preserve">In other words, we calculate the probability of type I and II errors with this </w:t>
      </w:r>
      <w:proofErr w:type="gramStart"/>
      <w:r w:rsidR="00B76574" w:rsidRPr="00396D3E">
        <w:rPr>
          <w:lang w:val="en-US"/>
        </w:rPr>
        <w:t xml:space="preserve">formula </w:t>
      </w:r>
      <m:oMath>
        <m:f>
          <m:fPr>
            <m:type m:val="skw"/>
            <m:ctrlPr>
              <w:rPr>
                <w:rFonts w:ascii="Cambria Math" w:hAnsi="Cambria Math"/>
                <w:i/>
              </w:rPr>
            </m:ctrlPr>
          </m:fPr>
          <m:num>
            <w:proofErr w:type="gramEnd"/>
            <m:r>
              <w:rPr>
                <w:rFonts w:ascii="Cambria Math" w:hAnsi="Cambria Math"/>
              </w:rPr>
              <m:t>r</m:t>
            </m:r>
          </m:num>
          <m:den>
            <m:r>
              <w:rPr>
                <w:rFonts w:ascii="Cambria Math" w:hAnsi="Cambria Math"/>
              </w:rPr>
              <m:t>g</m:t>
            </m:r>
          </m:den>
        </m:f>
      </m:oMath>
      <w:r w:rsidR="00140CB9">
        <w:rPr>
          <w:rFonts w:eastAsiaTheme="minorEastAsia"/>
          <w:lang w:val="en-US"/>
        </w:rPr>
        <w:t> </w:t>
      </w:r>
      <w:r w:rsidR="00110824" w:rsidRPr="00396D3E">
        <w:rPr>
          <w:rFonts w:eastAsiaTheme="minorEastAsia"/>
          <w:lang w:val="en-US"/>
        </w:rPr>
        <w:t xml:space="preserve">, where </w:t>
      </w:r>
      <w:r w:rsidR="00D16D36">
        <w:rPr>
          <w:rFonts w:eastAsiaTheme="minorEastAsia"/>
          <w:lang w:val="en-US"/>
        </w:rPr>
        <w:t>‘</w:t>
      </w:r>
      <m:oMath>
        <m:r>
          <w:rPr>
            <w:rFonts w:ascii="Cambria Math" w:hAnsi="Cambria Math"/>
          </w:rPr>
          <m:t>r</m:t>
        </m:r>
      </m:oMath>
      <w:r w:rsidR="00D16D36">
        <w:rPr>
          <w:rFonts w:eastAsiaTheme="minorEastAsia"/>
          <w:lang w:val="en-US"/>
        </w:rPr>
        <w:t>’</w:t>
      </w:r>
      <w:r w:rsidR="00276A4D" w:rsidRPr="00396D3E">
        <w:rPr>
          <w:rFonts w:eastAsiaTheme="minorEastAsia"/>
          <w:lang w:val="en-US"/>
        </w:rPr>
        <w:t xml:space="preserve"> is the number of values in the column, which </w:t>
      </w:r>
      <w:r w:rsidR="00295FE3" w:rsidRPr="00396D3E">
        <w:rPr>
          <w:rFonts w:eastAsiaTheme="minorEastAsia"/>
          <w:lang w:val="en-US"/>
        </w:rPr>
        <w:t>are outside the threshold</w:t>
      </w:r>
      <w:r w:rsidR="00F97FCF" w:rsidRPr="00396D3E">
        <w:rPr>
          <w:rFonts w:eastAsiaTheme="minorEastAsia"/>
          <w:lang w:val="en-US"/>
        </w:rPr>
        <w:t>,</w:t>
      </w:r>
      <w:r w:rsidR="00140CB9">
        <w:rPr>
          <w:rFonts w:eastAsiaTheme="minorEastAsia"/>
          <w:lang w:val="en-US"/>
        </w:rPr>
        <w:t xml:space="preserve"> </w:t>
      </w:r>
      <m:oMath>
        <m:r>
          <w:rPr>
            <w:rFonts w:ascii="Cambria Math" w:hAnsi="Cambria Math"/>
          </w:rPr>
          <m:t>g</m:t>
        </m:r>
        <m:r>
          <w:rPr>
            <w:rFonts w:ascii="Cambria Math" w:hAnsi="Cambria Math"/>
            <w:lang w:val="en-US"/>
          </w:rPr>
          <m:t>=50</m:t>
        </m:r>
      </m:oMath>
      <w:r w:rsidR="00140CB9">
        <w:rPr>
          <w:rFonts w:eastAsiaTheme="minorEastAsia"/>
          <w:lang w:val="en-US"/>
        </w:rPr>
        <w:t xml:space="preserve"> </w:t>
      </w:r>
      <w:r w:rsidR="00E469DE" w:rsidRPr="00396D3E">
        <w:rPr>
          <w:rFonts w:eastAsiaTheme="minorEastAsia"/>
          <w:lang w:val="en-US"/>
        </w:rPr>
        <w:t xml:space="preserve">is the </w:t>
      </w:r>
      <w:r w:rsidR="002A1FAA" w:rsidRPr="00396D3E">
        <w:rPr>
          <w:rFonts w:eastAsiaTheme="minorEastAsia"/>
          <w:lang w:val="en-US"/>
        </w:rPr>
        <w:t>total number of values in the column.</w:t>
      </w:r>
      <w:r w:rsidR="00FB7D77" w:rsidRPr="00396D3E">
        <w:rPr>
          <w:rFonts w:eastAsiaTheme="minorEastAsia"/>
          <w:lang w:val="en-US"/>
        </w:rPr>
        <w:t xml:space="preserve"> </w:t>
      </w:r>
      <w:r w:rsidR="00B205AB" w:rsidRPr="00396D3E">
        <w:rPr>
          <w:lang w:val="en-US"/>
        </w:rPr>
        <w:t xml:space="preserve">For detection we used only those </w:t>
      </w:r>
      <w:r w:rsidR="00B205AB" w:rsidRPr="00396D3E">
        <w:rPr>
          <w:lang w:val="en-US"/>
        </w:rPr>
        <w:lastRenderedPageBreak/>
        <w:t xml:space="preserve">statistics, whose sum of type I and II errors </w:t>
      </w:r>
      <w:r w:rsidR="00760366" w:rsidRPr="00396D3E">
        <w:rPr>
          <w:lang w:val="en-US"/>
        </w:rPr>
        <w:t>are less than 0.2 (or</w:t>
      </w:r>
      <w:r w:rsidR="00140CB9">
        <w:rPr>
          <w:lang w:val="en-US"/>
        </w:rPr>
        <w:t> </w:t>
      </w:r>
      <w:r w:rsidR="00760366" w:rsidRPr="00396D3E">
        <w:rPr>
          <w:lang w:val="en-US"/>
        </w:rPr>
        <w:t>20%).</w:t>
      </w:r>
      <w:r w:rsidR="00B205AB" w:rsidRPr="00396D3E">
        <w:rPr>
          <w:lang w:val="en-US"/>
        </w:rPr>
        <w:t xml:space="preserve"> </w:t>
      </w:r>
    </w:p>
    <w:p w14:paraId="74EACD99" w14:textId="4ADD2549" w:rsidR="00692A60" w:rsidRDefault="00E55AD9" w:rsidP="00C24B92">
      <w:pPr>
        <w:rPr>
          <w:lang w:val="en-US"/>
        </w:rPr>
      </w:pPr>
      <w:r w:rsidRPr="00396D3E">
        <w:rPr>
          <w:lang w:val="en-US"/>
        </w:rPr>
        <w:t xml:space="preserve">Below </w:t>
      </w:r>
      <w:r w:rsidR="00EB59B9">
        <w:rPr>
          <w:lang w:val="en-US"/>
        </w:rPr>
        <w:t>is</w:t>
      </w:r>
      <w:r w:rsidRPr="00396D3E">
        <w:rPr>
          <w:lang w:val="en-US"/>
        </w:rPr>
        <w:t xml:space="preserve"> a fragment</w:t>
      </w:r>
      <w:r w:rsidR="00AA2345" w:rsidRPr="00396D3E">
        <w:rPr>
          <w:lang w:val="en-US"/>
        </w:rPr>
        <w:t xml:space="preserve"> </w:t>
      </w:r>
      <w:r w:rsidRPr="00396D3E">
        <w:rPr>
          <w:lang w:val="en-US"/>
        </w:rPr>
        <w:t xml:space="preserve">of </w:t>
      </w:r>
      <w:r w:rsidR="00FB7D77" w:rsidRPr="00396D3E">
        <w:rPr>
          <w:lang w:val="en-US"/>
        </w:rPr>
        <w:t xml:space="preserve">the </w:t>
      </w:r>
      <w:r w:rsidRPr="00396D3E">
        <w:rPr>
          <w:lang w:val="en-US"/>
        </w:rPr>
        <w:t xml:space="preserve">final table </w:t>
      </w:r>
      <w:r w:rsidR="00AA2345" w:rsidRPr="00396D3E">
        <w:rPr>
          <w:lang w:val="en-US"/>
        </w:rPr>
        <w:t>(</w:t>
      </w:r>
      <w:r w:rsidR="00AA2345" w:rsidRPr="00396D3E">
        <w:rPr>
          <w:lang w:val="en-US"/>
        </w:rPr>
        <w:fldChar w:fldCharType="begin"/>
      </w:r>
      <w:r w:rsidR="00AA2345" w:rsidRPr="00396D3E">
        <w:rPr>
          <w:lang w:val="en-US"/>
        </w:rPr>
        <w:instrText xml:space="preserve"> REF _Ref400228944 \h </w:instrText>
      </w:r>
      <w:r w:rsidR="00C24B92" w:rsidRPr="00396D3E">
        <w:rPr>
          <w:lang w:val="en-US"/>
        </w:rPr>
        <w:instrText xml:space="preserve"> \* MERGEFORMAT </w:instrText>
      </w:r>
      <w:r w:rsidR="00AA2345" w:rsidRPr="00396D3E">
        <w:rPr>
          <w:lang w:val="en-US"/>
        </w:rPr>
      </w:r>
      <w:r w:rsidR="00AA2345" w:rsidRPr="00396D3E">
        <w:rPr>
          <w:lang w:val="en-US"/>
        </w:rPr>
        <w:fldChar w:fldCharType="separate"/>
      </w:r>
      <w:r w:rsidR="002D40CC" w:rsidRPr="002D40CC">
        <w:rPr>
          <w:bCs/>
          <w:lang w:val="en-US"/>
        </w:rPr>
        <w:t>Table 5</w:t>
      </w:r>
      <w:r w:rsidR="00AA2345" w:rsidRPr="00396D3E">
        <w:rPr>
          <w:lang w:val="en-US"/>
        </w:rPr>
        <w:fldChar w:fldCharType="end"/>
      </w:r>
      <w:r w:rsidR="00AA2345" w:rsidRPr="00396D3E">
        <w:rPr>
          <w:lang w:val="en-US"/>
        </w:rPr>
        <w:t xml:space="preserve">) </w:t>
      </w:r>
      <w:r w:rsidRPr="00396D3E">
        <w:rPr>
          <w:lang w:val="en-US"/>
        </w:rPr>
        <w:t xml:space="preserve">with </w:t>
      </w:r>
      <w:r w:rsidR="009474F7" w:rsidRPr="00396D3E">
        <w:rPr>
          <w:lang w:val="en-US"/>
        </w:rPr>
        <w:t xml:space="preserve">all appropriate statistics </w:t>
      </w:r>
      <w:r w:rsidRPr="00396D3E">
        <w:rPr>
          <w:lang w:val="en-US"/>
        </w:rPr>
        <w:t xml:space="preserve">for all </w:t>
      </w:r>
      <w:r w:rsidR="009474F7" w:rsidRPr="00396D3E">
        <w:rPr>
          <w:lang w:val="en-US"/>
        </w:rPr>
        <w:t>tested P</w:t>
      </w:r>
      <w:r w:rsidR="001077B6" w:rsidRPr="00396D3E">
        <w:rPr>
          <w:lang w:val="en-US"/>
        </w:rPr>
        <w:t>C</w:t>
      </w:r>
      <w:r w:rsidR="009474F7" w:rsidRPr="00396D3E">
        <w:rPr>
          <w:lang w:val="en-US"/>
        </w:rPr>
        <w:t xml:space="preserve">s from </w:t>
      </w:r>
      <w:r w:rsidR="009474F7" w:rsidRPr="00396D3E">
        <w:rPr>
          <w:lang w:val="en-US"/>
        </w:rPr>
        <w:fldChar w:fldCharType="begin"/>
      </w:r>
      <w:r w:rsidR="009474F7" w:rsidRPr="00396D3E">
        <w:rPr>
          <w:lang w:val="en-US"/>
        </w:rPr>
        <w:instrText xml:space="preserve"> REF _Ref399284324 \h </w:instrText>
      </w:r>
      <w:r w:rsidR="00396D3E" w:rsidRPr="00396D3E">
        <w:rPr>
          <w:lang w:val="en-US"/>
        </w:rPr>
        <w:instrText xml:space="preserve"> \* MERGEFORMAT </w:instrText>
      </w:r>
      <w:r w:rsidR="009474F7" w:rsidRPr="00396D3E">
        <w:rPr>
          <w:lang w:val="en-US"/>
        </w:rPr>
      </w:r>
      <w:r w:rsidR="009474F7" w:rsidRPr="00396D3E">
        <w:rPr>
          <w:lang w:val="en-US"/>
        </w:rPr>
        <w:fldChar w:fldCharType="separate"/>
      </w:r>
      <w:r w:rsidR="002D40CC" w:rsidRPr="00396D3E">
        <w:rPr>
          <w:rFonts w:cs="Times New Roman"/>
          <w:bCs/>
          <w:lang w:val="en-US"/>
        </w:rPr>
        <w:t>Table</w:t>
      </w:r>
      <w:r w:rsidR="002D40CC">
        <w:rPr>
          <w:rFonts w:cs="Times New Roman"/>
          <w:bCs/>
          <w:lang w:val="en-US"/>
        </w:rPr>
        <w:t> 2</w:t>
      </w:r>
      <w:r w:rsidR="009474F7" w:rsidRPr="00396D3E">
        <w:rPr>
          <w:lang w:val="en-US"/>
        </w:rPr>
        <w:fldChar w:fldCharType="end"/>
      </w:r>
      <w:r w:rsidR="006132F0" w:rsidRPr="00396D3E">
        <w:rPr>
          <w:lang w:val="en-US"/>
        </w:rPr>
        <w:t>.</w:t>
      </w:r>
      <w:r w:rsidR="00692A60" w:rsidRPr="00396D3E">
        <w:rPr>
          <w:lang w:val="en-US"/>
        </w:rPr>
        <w:t xml:space="preserve"> </w:t>
      </w:r>
    </w:p>
    <w:p w14:paraId="400B8CB9" w14:textId="77777777" w:rsidR="00972232" w:rsidRDefault="003823F0" w:rsidP="00972232">
      <w:pPr>
        <w:rPr>
          <w:lang w:val="en-US"/>
        </w:rPr>
      </w:pPr>
      <m:oMath>
        <m:acc>
          <m:accPr>
            <m:chr m:val="̅"/>
            <m:ctrlPr>
              <w:rPr>
                <w:rFonts w:ascii="Cambria Math" w:hAnsi="Cambria Math" w:cs="Times New Roman"/>
                <w:i/>
              </w:rPr>
            </m:ctrlPr>
          </m:accPr>
          <m:e>
            <m:r>
              <w:rPr>
                <w:rFonts w:ascii="Cambria Math" w:hAnsi="Cambria Math" w:cs="Times New Roman"/>
              </w:rPr>
              <m:t>T</m:t>
            </m:r>
          </m:e>
        </m:acc>
      </m:oMath>
      <w:r w:rsidR="0046439D" w:rsidRPr="00396D3E">
        <w:rPr>
          <w:rFonts w:eastAsiaTheme="minorEastAsia" w:cs="Times New Roman"/>
          <w:lang w:val="en-US"/>
        </w:rPr>
        <w:t xml:space="preserve"> </w:t>
      </w:r>
      <w:proofErr w:type="gramStart"/>
      <w:r w:rsidR="0046439D" w:rsidRPr="00396D3E">
        <w:rPr>
          <w:rFonts w:eastAsiaTheme="minorEastAsia" w:cs="Times New Roman"/>
          <w:lang w:val="en-US"/>
        </w:rPr>
        <w:t>is</w:t>
      </w:r>
      <w:proofErr w:type="gramEnd"/>
      <w:r w:rsidR="0046439D" w:rsidRPr="00396D3E">
        <w:rPr>
          <w:rFonts w:eastAsiaTheme="minorEastAsia" w:cs="Times New Roman"/>
          <w:lang w:val="en-US"/>
        </w:rPr>
        <w:t xml:space="preserve"> the average value of IET from </w:t>
      </w:r>
      <w:r w:rsidR="0046439D" w:rsidRPr="00396D3E">
        <w:rPr>
          <w:lang w:val="en-US"/>
        </w:rPr>
        <w:t xml:space="preserve">all arrays without a hypervisor and all other statistical notations are below in </w:t>
      </w:r>
      <w:r w:rsidR="0046439D" w:rsidRPr="00396D3E">
        <w:fldChar w:fldCharType="begin"/>
      </w:r>
      <w:r w:rsidR="0046439D" w:rsidRPr="00396D3E">
        <w:rPr>
          <w:lang w:val="en-US"/>
        </w:rPr>
        <w:instrText xml:space="preserve"> REF _Ref400229287 \h  \* MERGEFORMAT </w:instrText>
      </w:r>
      <w:r w:rsidR="0046439D" w:rsidRPr="00396D3E">
        <w:fldChar w:fldCharType="separate"/>
      </w:r>
      <w:r w:rsidR="002D40CC" w:rsidRPr="002D40CC">
        <w:rPr>
          <w:lang w:val="en-US"/>
        </w:rPr>
        <w:t>Table 6</w:t>
      </w:r>
      <w:r w:rsidR="0046439D" w:rsidRPr="00396D3E">
        <w:fldChar w:fldCharType="end"/>
      </w:r>
      <w:r w:rsidR="0046439D" w:rsidRPr="00396D3E">
        <w:rPr>
          <w:lang w:val="en-US"/>
        </w:rPr>
        <w:t xml:space="preserve">. As mentioned above we can calculate </w:t>
      </w:r>
      <w:r w:rsidR="00001592">
        <w:rPr>
          <w:lang w:val="en-US"/>
        </w:rPr>
        <w:t xml:space="preserve">the </w:t>
      </w:r>
      <w:r w:rsidR="0046439D" w:rsidRPr="00396D3E">
        <w:rPr>
          <w:lang w:val="en-US"/>
        </w:rPr>
        <w:t xml:space="preserve">statistics in </w:t>
      </w:r>
      <w:r w:rsidR="0046439D">
        <w:rPr>
          <w:lang w:val="en-US"/>
        </w:rPr>
        <w:t>two</w:t>
      </w:r>
      <w:r w:rsidR="0046439D" w:rsidRPr="00396D3E">
        <w:rPr>
          <w:lang w:val="en-US"/>
        </w:rPr>
        <w:t xml:space="preserve"> ways: for each colu</w:t>
      </w:r>
      <w:r w:rsidR="0046439D" w:rsidRPr="00396D3E">
        <w:rPr>
          <w:rFonts w:cs="Times New Roman"/>
          <w:lang w:val="en-US"/>
        </w:rPr>
        <w:t xml:space="preserve">mn and after </w:t>
      </w:r>
      <w:proofErr w:type="spellStart"/>
      <w:r w:rsidR="0046439D" w:rsidRPr="00396D3E">
        <w:rPr>
          <w:rFonts w:cs="Times New Roman"/>
          <w:lang w:val="en-US"/>
        </w:rPr>
        <w:t>vectorization</w:t>
      </w:r>
      <w:proofErr w:type="spellEnd"/>
      <w:r w:rsidR="0046439D" w:rsidRPr="00396D3E">
        <w:rPr>
          <w:rFonts w:cs="Times New Roman"/>
          <w:lang w:val="en-US"/>
        </w:rPr>
        <w:t>.</w:t>
      </w:r>
      <w:r w:rsidR="00972232" w:rsidRPr="00972232">
        <w:rPr>
          <w:lang w:val="en-US"/>
        </w:rPr>
        <w:t xml:space="preserve"> </w:t>
      </w:r>
    </w:p>
    <w:p w14:paraId="446E570B" w14:textId="0AC5ED2B" w:rsidR="00972232" w:rsidRPr="00FB6B53" w:rsidRDefault="00972232" w:rsidP="00972232">
      <w:pPr>
        <w:rPr>
          <w:lang w:val="en-US"/>
        </w:rPr>
      </w:pPr>
      <w:r>
        <w:rPr>
          <w:lang w:val="en-US"/>
        </w:rPr>
        <w:t>Our research findings sugges</w:t>
      </w:r>
      <w:r w:rsidR="004C7979">
        <w:rPr>
          <w:lang w:val="en-US"/>
        </w:rPr>
        <w:t>t</w:t>
      </w:r>
      <w:r w:rsidRPr="00396D3E">
        <w:rPr>
          <w:lang w:val="en-US"/>
        </w:rPr>
        <w:t xml:space="preserve"> that threshold values depend on Windows version. </w:t>
      </w:r>
      <w:r>
        <w:rPr>
          <w:lang w:val="en-US"/>
        </w:rPr>
        <w:t>For</w:t>
      </w:r>
      <w:r w:rsidRPr="00396D3E">
        <w:rPr>
          <w:lang w:val="en-US"/>
        </w:rPr>
        <w:t xml:space="preserve"> </w:t>
      </w:r>
      <w:r>
        <w:rPr>
          <w:lang w:val="en-US"/>
        </w:rPr>
        <w:t xml:space="preserve">the </w:t>
      </w:r>
      <w:r w:rsidRPr="00396D3E">
        <w:rPr>
          <w:lang w:val="en-US"/>
        </w:rPr>
        <w:t xml:space="preserve">same hardware threshold values for Windows XP and Windows 7 are different, variation intervals of statistics on Windows XP are smaller than on </w:t>
      </w:r>
      <w:r w:rsidRPr="00FB6B53">
        <w:rPr>
          <w:lang w:val="en-US"/>
        </w:rPr>
        <w:t>Windows 7. This occurs because Windows 7 enables more SMI handlers than Windows XP.</w:t>
      </w:r>
    </w:p>
    <w:p w14:paraId="580E118B" w14:textId="77777777" w:rsidR="00972232" w:rsidRPr="00396D3E" w:rsidRDefault="00972232" w:rsidP="00972232">
      <w:pPr>
        <w:rPr>
          <w:lang w:val="en-US"/>
        </w:rPr>
      </w:pPr>
      <w:r w:rsidRPr="00396D3E">
        <w:rPr>
          <w:lang w:val="en-US"/>
        </w:rPr>
        <w:t xml:space="preserve">We </w:t>
      </w:r>
      <w:r>
        <w:rPr>
          <w:lang w:val="en-US"/>
        </w:rPr>
        <w:t>performed</w:t>
      </w:r>
      <w:r w:rsidRPr="00396D3E">
        <w:rPr>
          <w:lang w:val="en-US"/>
        </w:rPr>
        <w:t xml:space="preserve"> similar experimental checks for nested hypervisors. We used the following iteration algorithm:</w:t>
      </w:r>
    </w:p>
    <w:p w14:paraId="2EC3E574" w14:textId="77777777" w:rsidR="00972232" w:rsidRPr="00396D3E" w:rsidRDefault="00972232" w:rsidP="00972232">
      <w:pPr>
        <w:pStyle w:val="ListParagraph"/>
        <w:numPr>
          <w:ilvl w:val="0"/>
          <w:numId w:val="15"/>
        </w:numPr>
        <w:rPr>
          <w:lang w:val="en-US"/>
        </w:rPr>
      </w:pPr>
      <w:r w:rsidRPr="00396D3E">
        <w:rPr>
          <w:lang w:val="en-US"/>
        </w:rPr>
        <w:t xml:space="preserve">First, we </w:t>
      </w:r>
      <w:r>
        <w:rPr>
          <w:lang w:val="en-US"/>
        </w:rPr>
        <w:t>obtained</w:t>
      </w:r>
      <w:r w:rsidRPr="00396D3E">
        <w:rPr>
          <w:lang w:val="en-US"/>
        </w:rPr>
        <w:t xml:space="preserve"> threshold values for the case without a hypervisor. To do this we measure</w:t>
      </w:r>
      <w:r>
        <w:rPr>
          <w:lang w:val="en-US"/>
        </w:rPr>
        <w:t>d</w:t>
      </w:r>
      <w:r w:rsidRPr="00396D3E">
        <w:rPr>
          <w:lang w:val="en-US"/>
        </w:rPr>
        <w:t xml:space="preserve"> IET arrays without a hypervisor and with our </w:t>
      </w:r>
      <w:proofErr w:type="spellStart"/>
      <w:r w:rsidRPr="00396D3E">
        <w:rPr>
          <w:lang w:val="en-US"/>
        </w:rPr>
        <w:t>PoC</w:t>
      </w:r>
      <w:proofErr w:type="spellEnd"/>
      <w:r w:rsidRPr="00396D3E">
        <w:rPr>
          <w:lang w:val="en-US"/>
        </w:rPr>
        <w:t xml:space="preserve"> hypervisor. We received that </w:t>
      </w:r>
      <m:oMath>
        <m:r>
          <w:rPr>
            <w:rFonts w:ascii="Cambria Math" w:hAnsi="Cambria Math"/>
          </w:rPr>
          <m:t>L</m:t>
        </m:r>
        <m:r>
          <w:rPr>
            <w:rFonts w:ascii="Cambria Math" w:hAnsi="Cambria Math"/>
            <w:lang w:val="en-US"/>
          </w:rPr>
          <m:t>≤31</m:t>
        </m:r>
      </m:oMath>
      <w:r w:rsidRPr="00396D3E">
        <w:rPr>
          <w:lang w:val="en-US"/>
        </w:rPr>
        <w:t xml:space="preserve"> (number of layers) means there is no hypervisor. </w:t>
      </w:r>
      <w:r>
        <w:rPr>
          <w:lang w:val="en-US"/>
        </w:rPr>
        <w:t>The p</w:t>
      </w:r>
      <w:r w:rsidRPr="00396D3E">
        <w:rPr>
          <w:lang w:val="en-US"/>
        </w:rPr>
        <w:t xml:space="preserve">robability of </w:t>
      </w:r>
      <w:r>
        <w:rPr>
          <w:lang w:val="en-US"/>
        </w:rPr>
        <w:t xml:space="preserve">a </w:t>
      </w:r>
      <w:r w:rsidRPr="00396D3E">
        <w:rPr>
          <w:lang w:val="en-US"/>
        </w:rPr>
        <w:t xml:space="preserve">false positive is </w:t>
      </w:r>
      <w:r w:rsidRPr="00396D3E">
        <w:rPr>
          <w:bCs/>
          <w:lang w:val="en-US"/>
        </w:rPr>
        <w:t xml:space="preserve">0.14. </w:t>
      </w:r>
      <m:oMath>
        <m:r>
          <w:rPr>
            <w:rFonts w:ascii="Cambria Math" w:hAnsi="Cambria Math"/>
          </w:rPr>
          <m:t>L</m:t>
        </m:r>
        <m:r>
          <w:rPr>
            <w:rFonts w:ascii="Cambria Math" w:hAnsi="Cambria Math"/>
            <w:lang w:val="en-US"/>
          </w:rPr>
          <m:t>≥32</m:t>
        </m:r>
      </m:oMath>
      <w:r w:rsidRPr="00396D3E">
        <w:rPr>
          <w:lang w:val="en-US"/>
        </w:rPr>
        <w:t xml:space="preserve"> </w:t>
      </w:r>
      <w:proofErr w:type="gramStart"/>
      <w:r w:rsidRPr="00396D3E">
        <w:rPr>
          <w:lang w:val="en-US"/>
        </w:rPr>
        <w:t>means</w:t>
      </w:r>
      <w:proofErr w:type="gramEnd"/>
      <w:r w:rsidRPr="00396D3E">
        <w:rPr>
          <w:lang w:val="en-US"/>
        </w:rPr>
        <w:t xml:space="preserve"> a hypervisor is </w:t>
      </w:r>
      <w:r>
        <w:rPr>
          <w:lang w:val="en-US"/>
        </w:rPr>
        <w:t>present</w:t>
      </w:r>
      <w:r w:rsidRPr="00396D3E">
        <w:rPr>
          <w:lang w:val="en-US"/>
        </w:rPr>
        <w:t xml:space="preserve">. </w:t>
      </w:r>
      <w:r>
        <w:rPr>
          <w:lang w:val="en-US"/>
        </w:rPr>
        <w:t>The p</w:t>
      </w:r>
      <w:r w:rsidRPr="00396D3E">
        <w:rPr>
          <w:lang w:val="en-US"/>
        </w:rPr>
        <w:t xml:space="preserve">robability of false negative is </w:t>
      </w:r>
      <w:r w:rsidRPr="006550C8">
        <w:rPr>
          <w:lang w:val="en-US"/>
        </w:rPr>
        <w:t>0.06</w:t>
      </w:r>
      <w:r w:rsidRPr="00396D3E">
        <w:rPr>
          <w:bCs/>
          <w:lang w:val="en-US"/>
        </w:rPr>
        <w:t>.</w:t>
      </w:r>
    </w:p>
    <w:p w14:paraId="2C465275" w14:textId="77777777" w:rsidR="00972232" w:rsidRPr="00801CE8" w:rsidRDefault="00972232" w:rsidP="00972232">
      <w:pPr>
        <w:pStyle w:val="ListParagraph"/>
        <w:numPr>
          <w:ilvl w:val="0"/>
          <w:numId w:val="15"/>
        </w:numPr>
        <w:rPr>
          <w:lang w:val="en-US"/>
        </w:rPr>
      </w:pPr>
      <w:r w:rsidRPr="00801CE8">
        <w:rPr>
          <w:lang w:val="en-US"/>
        </w:rPr>
        <w:t>Second</w:t>
      </w:r>
      <w:r>
        <w:rPr>
          <w:lang w:val="en-US"/>
        </w:rPr>
        <w:t>ly</w:t>
      </w:r>
      <w:r w:rsidRPr="00801CE8">
        <w:rPr>
          <w:lang w:val="en-US"/>
        </w:rPr>
        <w:t xml:space="preserve">, we installed </w:t>
      </w:r>
      <w:proofErr w:type="spellStart"/>
      <w:r w:rsidRPr="00801CE8">
        <w:rPr>
          <w:lang w:val="en-US"/>
        </w:rPr>
        <w:t>Acronis</w:t>
      </w:r>
      <w:proofErr w:type="spellEnd"/>
      <w:r w:rsidRPr="00801CE8">
        <w:rPr>
          <w:lang w:val="en-US"/>
        </w:rPr>
        <w:t xml:space="preserve"> Disk Director, which loaded its own hypervisor. In the same way we </w:t>
      </w:r>
      <w:r>
        <w:rPr>
          <w:lang w:val="en-US"/>
        </w:rPr>
        <w:t>obtained</w:t>
      </w:r>
      <w:r w:rsidRPr="00801CE8">
        <w:rPr>
          <w:lang w:val="en-US"/>
        </w:rPr>
        <w:t xml:space="preserve"> threshold values for this case. To do this we measured IET arrays with only </w:t>
      </w:r>
      <w:r>
        <w:rPr>
          <w:lang w:val="en-US"/>
        </w:rPr>
        <w:t xml:space="preserve">the </w:t>
      </w:r>
      <w:proofErr w:type="spellStart"/>
      <w:r w:rsidRPr="00801CE8">
        <w:rPr>
          <w:lang w:val="en-US"/>
        </w:rPr>
        <w:t>Acronis</w:t>
      </w:r>
      <w:proofErr w:type="spellEnd"/>
      <w:r w:rsidRPr="00801CE8">
        <w:rPr>
          <w:lang w:val="en-US"/>
        </w:rPr>
        <w:t xml:space="preserve"> hypervisor and with two nested hypervisors: </w:t>
      </w:r>
      <w:proofErr w:type="spellStart"/>
      <w:r w:rsidRPr="00801CE8">
        <w:rPr>
          <w:lang w:val="en-US"/>
        </w:rPr>
        <w:t>PoC</w:t>
      </w:r>
      <w:proofErr w:type="spellEnd"/>
      <w:r w:rsidRPr="00801CE8">
        <w:rPr>
          <w:lang w:val="en-US"/>
        </w:rPr>
        <w:t xml:space="preserve"> and </w:t>
      </w:r>
      <w:proofErr w:type="spellStart"/>
      <w:r w:rsidRPr="00801CE8">
        <w:rPr>
          <w:lang w:val="en-US"/>
        </w:rPr>
        <w:t>Acronis</w:t>
      </w:r>
      <w:proofErr w:type="spellEnd"/>
      <w:r w:rsidRPr="00801CE8">
        <w:rPr>
          <w:lang w:val="en-US"/>
        </w:rPr>
        <w:t xml:space="preserve">. We found out that </w:t>
      </w:r>
      <m:oMath>
        <m:r>
          <w:rPr>
            <w:rFonts w:ascii="Cambria Math" w:hAnsi="Cambria Math"/>
          </w:rPr>
          <m:t>L</m:t>
        </m:r>
        <m:r>
          <w:rPr>
            <w:rFonts w:ascii="Cambria Math" w:hAnsi="Cambria Math"/>
            <w:lang w:val="en-US"/>
          </w:rPr>
          <m:t>≤67</m:t>
        </m:r>
      </m:oMath>
      <w:r w:rsidRPr="00801CE8">
        <w:rPr>
          <w:lang w:val="en-US"/>
        </w:rPr>
        <w:t xml:space="preserve"> or more precisely </w:t>
      </w:r>
      <m:oMath>
        <m:r>
          <w:rPr>
            <w:rFonts w:ascii="Cambria Math" w:hAnsi="Cambria Math"/>
            <w:lang w:val="en-US"/>
          </w:rPr>
          <m:t>32≤</m:t>
        </m:r>
        <m:r>
          <w:rPr>
            <w:rFonts w:ascii="Cambria Math" w:hAnsi="Cambria Math"/>
          </w:rPr>
          <m:t>L</m:t>
        </m:r>
        <m:r>
          <w:rPr>
            <w:rFonts w:ascii="Cambria Math" w:hAnsi="Cambria Math"/>
            <w:lang w:val="en-US"/>
          </w:rPr>
          <m:t>≤67</m:t>
        </m:r>
      </m:oMath>
      <w:r w:rsidRPr="00801CE8">
        <w:rPr>
          <w:lang w:val="en-US"/>
        </w:rPr>
        <w:t xml:space="preserve"> means that only </w:t>
      </w:r>
      <w:r>
        <w:rPr>
          <w:lang w:val="en-US"/>
        </w:rPr>
        <w:t xml:space="preserve">the </w:t>
      </w:r>
      <w:proofErr w:type="spellStart"/>
      <w:r w:rsidRPr="00801CE8">
        <w:rPr>
          <w:lang w:val="en-US"/>
        </w:rPr>
        <w:t>Acronis</w:t>
      </w:r>
      <w:proofErr w:type="spellEnd"/>
      <w:r w:rsidRPr="00801CE8">
        <w:rPr>
          <w:lang w:val="en-US"/>
        </w:rPr>
        <w:t xml:space="preserve"> hypervisor is present. </w:t>
      </w:r>
      <m:oMath>
        <m:r>
          <w:rPr>
            <w:rFonts w:ascii="Cambria Math" w:hAnsi="Cambria Math"/>
          </w:rPr>
          <m:t>L</m:t>
        </m:r>
        <m:r>
          <w:rPr>
            <w:rFonts w:ascii="Cambria Math" w:hAnsi="Cambria Math"/>
            <w:lang w:val="en-US"/>
          </w:rPr>
          <m:t>≥86</m:t>
        </m:r>
      </m:oMath>
      <w:r w:rsidRPr="00801CE8">
        <w:rPr>
          <w:lang w:val="en-US"/>
        </w:rPr>
        <w:t xml:space="preserve"> </w:t>
      </w:r>
      <w:proofErr w:type="gramStart"/>
      <w:r w:rsidRPr="00801CE8">
        <w:rPr>
          <w:lang w:val="en-US"/>
        </w:rPr>
        <w:t>means</w:t>
      </w:r>
      <w:proofErr w:type="gramEnd"/>
      <w:r w:rsidRPr="00801CE8">
        <w:rPr>
          <w:lang w:val="en-US"/>
        </w:rPr>
        <w:t xml:space="preserve"> that two nested hypervisors simultaneously work. </w:t>
      </w:r>
      <w:proofErr w:type="gramStart"/>
      <w:r w:rsidRPr="00801CE8">
        <w:rPr>
          <w:lang w:val="en-US"/>
        </w:rPr>
        <w:t>Probabilities of type I and II error</w:t>
      </w:r>
      <w:r>
        <w:rPr>
          <w:lang w:val="en-US"/>
        </w:rPr>
        <w:t>s</w:t>
      </w:r>
      <w:r w:rsidRPr="00801CE8">
        <w:rPr>
          <w:lang w:val="en-US"/>
        </w:rPr>
        <w:t xml:space="preserve"> in the latter case is</w:t>
      </w:r>
      <w:proofErr w:type="gramEnd"/>
      <w:r w:rsidRPr="00801CE8">
        <w:rPr>
          <w:lang w:val="en-US"/>
        </w:rPr>
        <w:t xml:space="preserve"> 0.</w:t>
      </w:r>
    </w:p>
    <w:p w14:paraId="65D7B63B" w14:textId="6F331137" w:rsidR="00692A60" w:rsidRDefault="00972232" w:rsidP="00BA3600">
      <w:pPr>
        <w:rPr>
          <w:lang w:val="en-US"/>
        </w:rPr>
      </w:pPr>
      <w:r w:rsidRPr="00396D3E">
        <w:rPr>
          <w:lang w:val="en-US"/>
        </w:rPr>
        <w:fldChar w:fldCharType="begin"/>
      </w:r>
      <w:r w:rsidRPr="00396D3E">
        <w:rPr>
          <w:lang w:val="en-US"/>
        </w:rPr>
        <w:instrText xml:space="preserve"> REF _Ref400013753 \h  \* MERGEFORMAT </w:instrText>
      </w:r>
      <w:r w:rsidRPr="00396D3E">
        <w:rPr>
          <w:lang w:val="en-US"/>
        </w:rPr>
      </w:r>
      <w:r w:rsidRPr="00396D3E">
        <w:rPr>
          <w:lang w:val="en-US"/>
        </w:rPr>
        <w:fldChar w:fldCharType="separate"/>
      </w:r>
      <w:r w:rsidR="002D40CC" w:rsidRPr="002D40CC">
        <w:rPr>
          <w:bCs/>
          <w:lang w:val="en-US"/>
        </w:rPr>
        <w:t>Table 7</w:t>
      </w:r>
      <w:r w:rsidRPr="00396D3E">
        <w:rPr>
          <w:lang w:val="en-US"/>
        </w:rPr>
        <w:fldChar w:fldCharType="end"/>
      </w:r>
      <w:r w:rsidRPr="00396D3E">
        <w:rPr>
          <w:lang w:val="en-US"/>
        </w:rPr>
        <w:t xml:space="preserve"> includes the threshold values for all mentioned cases.</w:t>
      </w:r>
    </w:p>
    <w:p w14:paraId="2FC4868D" w14:textId="77777777" w:rsidR="00D553D4" w:rsidRPr="00BA3600" w:rsidRDefault="00D553D4" w:rsidP="00BA3600">
      <w:pPr>
        <w:rPr>
          <w:lang w:val="en-US"/>
        </w:rPr>
        <w:sectPr w:rsidR="00D553D4" w:rsidRPr="00BA3600" w:rsidSect="00C64AC8">
          <w:type w:val="continuous"/>
          <w:pgSz w:w="12240" w:h="15840" w:code="9"/>
          <w:pgMar w:top="1440" w:right="1267" w:bottom="1440" w:left="1440" w:header="706" w:footer="706" w:gutter="0"/>
          <w:cols w:num="2" w:space="360"/>
          <w:docGrid w:linePitch="360"/>
        </w:sectPr>
      </w:pPr>
    </w:p>
    <w:p w14:paraId="538CBD60" w14:textId="77777777" w:rsidR="00BA3600" w:rsidRDefault="00BA3600" w:rsidP="00BA3600">
      <w:pPr>
        <w:tabs>
          <w:tab w:val="left" w:pos="1260"/>
        </w:tabs>
        <w:spacing w:before="20" w:after="100"/>
        <w:rPr>
          <w:rFonts w:cs="Times New Roman"/>
          <w:lang w:val="en-US"/>
        </w:rPr>
      </w:pPr>
    </w:p>
    <w:p w14:paraId="0687E66B" w14:textId="77777777" w:rsidR="00BA3600" w:rsidRDefault="00BA3600" w:rsidP="00BA3600">
      <w:pPr>
        <w:tabs>
          <w:tab w:val="left" w:pos="1260"/>
        </w:tabs>
        <w:spacing w:before="20" w:after="100"/>
        <w:rPr>
          <w:rFonts w:cs="Times New Roman"/>
          <w:lang w:val="en-US"/>
        </w:rPr>
      </w:pPr>
    </w:p>
    <w:p w14:paraId="235E7B56" w14:textId="77777777" w:rsidR="00BA3600" w:rsidRDefault="00BA3600" w:rsidP="00BA3600">
      <w:pPr>
        <w:tabs>
          <w:tab w:val="left" w:pos="1260"/>
        </w:tabs>
        <w:spacing w:before="20" w:after="100"/>
        <w:rPr>
          <w:rFonts w:cs="Times New Roman"/>
          <w:lang w:val="en-US"/>
        </w:rPr>
      </w:pPr>
    </w:p>
    <w:p w14:paraId="7AAE56F3" w14:textId="77777777" w:rsidR="00BA3600" w:rsidRDefault="00BA3600" w:rsidP="00BA3600">
      <w:pPr>
        <w:tabs>
          <w:tab w:val="left" w:pos="1260"/>
        </w:tabs>
        <w:spacing w:before="20" w:after="100"/>
        <w:rPr>
          <w:rFonts w:cs="Times New Roman"/>
          <w:lang w:val="en-US"/>
        </w:rPr>
      </w:pPr>
    </w:p>
    <w:p w14:paraId="0D4A97C6" w14:textId="77777777" w:rsidR="00BA3600" w:rsidRDefault="00BA3600" w:rsidP="00BA3600">
      <w:pPr>
        <w:tabs>
          <w:tab w:val="left" w:pos="1260"/>
        </w:tabs>
        <w:spacing w:before="20" w:after="100"/>
        <w:rPr>
          <w:rFonts w:cs="Times New Roman"/>
          <w:lang w:val="en-US"/>
        </w:rPr>
      </w:pPr>
    </w:p>
    <w:p w14:paraId="5949FD51" w14:textId="77777777" w:rsidR="00BA3600" w:rsidRPr="00396D3E" w:rsidRDefault="00BA3600" w:rsidP="00BA3600">
      <w:pPr>
        <w:tabs>
          <w:tab w:val="left" w:pos="1260"/>
        </w:tabs>
        <w:spacing w:before="20" w:after="100"/>
        <w:rPr>
          <w:rFonts w:cs="Times New Roman"/>
          <w:lang w:val="en-US"/>
        </w:rPr>
        <w:sectPr w:rsidR="00BA3600" w:rsidRPr="00396D3E" w:rsidSect="008C581B">
          <w:type w:val="continuous"/>
          <w:pgSz w:w="12240" w:h="15840" w:code="9"/>
          <w:pgMar w:top="1440" w:right="1267" w:bottom="1440" w:left="1440" w:header="706" w:footer="706" w:gutter="0"/>
          <w:cols w:space="708"/>
          <w:docGrid w:linePitch="360"/>
        </w:sectPr>
      </w:pPr>
    </w:p>
    <w:p w14:paraId="7D1E2A21" w14:textId="5DC0B26D" w:rsidR="0046089F" w:rsidRPr="00396D3E" w:rsidRDefault="0046089F" w:rsidP="00FE0C0E">
      <w:pPr>
        <w:jc w:val="center"/>
        <w:rPr>
          <w:rFonts w:cs="Times New Roman"/>
          <w:bCs/>
          <w:lang w:val="en-US"/>
        </w:rPr>
      </w:pPr>
      <w:bookmarkStart w:id="39" w:name="_Ref400228944"/>
      <w:r w:rsidRPr="00396D3E">
        <w:rPr>
          <w:rFonts w:cs="Times New Roman"/>
          <w:bCs/>
          <w:lang w:val="en-US"/>
        </w:rPr>
        <w:lastRenderedPageBreak/>
        <w:t>Table</w:t>
      </w:r>
      <w:r w:rsidR="00D17B73">
        <w:rPr>
          <w:rFonts w:cs="Times New Roman"/>
          <w:bCs/>
          <w:lang w:val="en-US"/>
        </w:rPr>
        <w:t> </w:t>
      </w:r>
      <w:r w:rsidRPr="00396D3E">
        <w:rPr>
          <w:rFonts w:cs="Times New Roman"/>
          <w:bCs/>
          <w:lang w:val="en-US"/>
        </w:rPr>
        <w:fldChar w:fldCharType="begin"/>
      </w:r>
      <w:r w:rsidRPr="00396D3E">
        <w:rPr>
          <w:rFonts w:cs="Times New Roman"/>
          <w:bCs/>
          <w:lang w:val="en-US"/>
        </w:rPr>
        <w:instrText xml:space="preserve"> SEQ Table \n \* ARABIC \* MERGEFORMAT  \* MERGEFORMAT </w:instrText>
      </w:r>
      <w:r w:rsidRPr="00396D3E">
        <w:rPr>
          <w:rFonts w:cs="Times New Roman"/>
          <w:bCs/>
          <w:lang w:val="en-US"/>
        </w:rPr>
        <w:fldChar w:fldCharType="separate"/>
      </w:r>
      <w:r w:rsidR="002D40CC">
        <w:rPr>
          <w:rFonts w:cs="Times New Roman"/>
          <w:bCs/>
          <w:noProof/>
          <w:lang w:val="en-US"/>
        </w:rPr>
        <w:t>5</w:t>
      </w:r>
      <w:r w:rsidRPr="00396D3E">
        <w:rPr>
          <w:rFonts w:cs="Times New Roman"/>
          <w:lang w:val="en-US"/>
        </w:rPr>
        <w:fldChar w:fldCharType="end"/>
      </w:r>
      <w:bookmarkEnd w:id="39"/>
      <w:r w:rsidRPr="00396D3E">
        <w:rPr>
          <w:rFonts w:cs="Times New Roman"/>
          <w:bCs/>
          <w:lang w:val="en-US"/>
        </w:rPr>
        <w:t xml:space="preserve"> </w:t>
      </w:r>
      <w:r w:rsidR="00C537E9" w:rsidRPr="00396D3E">
        <w:rPr>
          <w:rFonts w:cs="Times New Roman"/>
          <w:bCs/>
          <w:lang w:val="en-US"/>
        </w:rPr>
        <w:t xml:space="preserve">Final </w:t>
      </w:r>
      <w:r w:rsidR="00372806" w:rsidRPr="00396D3E">
        <w:rPr>
          <w:rFonts w:cs="Times New Roman"/>
          <w:bCs/>
          <w:lang w:val="en-US"/>
        </w:rPr>
        <w:t>T</w:t>
      </w:r>
      <w:r w:rsidR="00C537E9" w:rsidRPr="00396D3E">
        <w:rPr>
          <w:rFonts w:cs="Times New Roman"/>
          <w:bCs/>
          <w:lang w:val="en-US"/>
        </w:rPr>
        <w:t xml:space="preserve">able with all </w:t>
      </w:r>
      <w:r w:rsidR="00372806" w:rsidRPr="00396D3E">
        <w:rPr>
          <w:rFonts w:cs="Times New Roman"/>
          <w:bCs/>
          <w:lang w:val="en-US"/>
        </w:rPr>
        <w:t>A</w:t>
      </w:r>
      <w:r w:rsidR="00C537E9" w:rsidRPr="00396D3E">
        <w:rPr>
          <w:rFonts w:cs="Times New Roman"/>
          <w:bCs/>
          <w:lang w:val="en-US"/>
        </w:rPr>
        <w:t xml:space="preserve">ppropriate </w:t>
      </w:r>
      <w:r w:rsidR="00372806" w:rsidRPr="00396D3E">
        <w:rPr>
          <w:rFonts w:cs="Times New Roman"/>
          <w:bCs/>
          <w:lang w:val="en-US"/>
        </w:rPr>
        <w:t>S</w:t>
      </w:r>
      <w:r w:rsidR="00C537E9" w:rsidRPr="00396D3E">
        <w:rPr>
          <w:rFonts w:cs="Times New Roman"/>
          <w:bCs/>
          <w:lang w:val="en-US"/>
        </w:rPr>
        <w:t xml:space="preserve">tatistics </w:t>
      </w:r>
    </w:p>
    <w:tbl>
      <w:tblPr>
        <w:tblStyle w:val="TableGrid"/>
        <w:tblW w:w="0" w:type="auto"/>
        <w:jc w:val="center"/>
        <w:tblLook w:val="04A0" w:firstRow="1" w:lastRow="0" w:firstColumn="1" w:lastColumn="0" w:noHBand="0" w:noVBand="1"/>
      </w:tblPr>
      <w:tblGrid>
        <w:gridCol w:w="650"/>
        <w:gridCol w:w="1061"/>
        <w:gridCol w:w="1035"/>
        <w:gridCol w:w="1173"/>
        <w:gridCol w:w="1406"/>
        <w:gridCol w:w="1230"/>
        <w:gridCol w:w="1192"/>
      </w:tblGrid>
      <w:tr w:rsidR="000255A7" w:rsidRPr="00396D3E" w14:paraId="218627F1" w14:textId="77777777" w:rsidTr="00772AA6">
        <w:trPr>
          <w:tblHeader/>
          <w:jc w:val="center"/>
        </w:trPr>
        <w:tc>
          <w:tcPr>
            <w:tcW w:w="650" w:type="dxa"/>
            <w:vMerge w:val="restart"/>
            <w:tcBorders>
              <w:top w:val="single" w:sz="12" w:space="0" w:color="auto"/>
              <w:left w:val="single" w:sz="12" w:space="0" w:color="auto"/>
              <w:right w:val="single" w:sz="12" w:space="0" w:color="auto"/>
            </w:tcBorders>
            <w:vAlign w:val="center"/>
          </w:tcPr>
          <w:p w14:paraId="09433C23" w14:textId="7AADBC76" w:rsidR="000255A7" w:rsidRPr="00396D3E" w:rsidRDefault="000255A7" w:rsidP="00FE0C0E">
            <w:pPr>
              <w:spacing w:before="20" w:after="100"/>
              <w:contextualSpacing/>
              <w:jc w:val="center"/>
              <w:rPr>
                <w:rFonts w:cs="Times New Roman"/>
                <w:lang w:val="en-US"/>
              </w:rPr>
            </w:pPr>
            <w:r w:rsidRPr="00396D3E">
              <w:rPr>
                <w:rFonts w:cs="Times New Roman"/>
              </w:rPr>
              <w:t>PC</w:t>
            </w:r>
          </w:p>
        </w:tc>
        <w:tc>
          <w:tcPr>
            <w:tcW w:w="1061" w:type="dxa"/>
            <w:vMerge w:val="restart"/>
            <w:tcBorders>
              <w:top w:val="single" w:sz="12" w:space="0" w:color="auto"/>
              <w:left w:val="single" w:sz="12" w:space="0" w:color="auto"/>
              <w:right w:val="single" w:sz="12" w:space="0" w:color="auto"/>
            </w:tcBorders>
            <w:vAlign w:val="center"/>
          </w:tcPr>
          <w:p w14:paraId="50A0715B" w14:textId="14B8B16E" w:rsidR="000255A7" w:rsidRPr="00396D3E" w:rsidRDefault="000255A7" w:rsidP="00FE0C0E">
            <w:pPr>
              <w:spacing w:before="20" w:after="100"/>
              <w:contextualSpacing/>
              <w:jc w:val="center"/>
              <w:rPr>
                <w:rFonts w:cs="Times New Roman"/>
                <w:lang w:val="en-US"/>
              </w:rPr>
            </w:pPr>
            <w:r w:rsidRPr="00396D3E">
              <w:rPr>
                <w:rFonts w:cs="Times New Roman"/>
                <w:lang w:val="en-US"/>
              </w:rPr>
              <w:t>Statistics</w:t>
            </w:r>
          </w:p>
        </w:tc>
        <w:tc>
          <w:tcPr>
            <w:tcW w:w="1022" w:type="dxa"/>
            <w:vMerge w:val="restart"/>
            <w:tcBorders>
              <w:top w:val="single" w:sz="12" w:space="0" w:color="auto"/>
              <w:left w:val="single" w:sz="12" w:space="0" w:color="auto"/>
              <w:right w:val="single" w:sz="12" w:space="0" w:color="auto"/>
            </w:tcBorders>
            <w:vAlign w:val="center"/>
          </w:tcPr>
          <w:p w14:paraId="485B959C" w14:textId="2F4577F3" w:rsidR="000255A7" w:rsidRPr="00396D3E" w:rsidRDefault="000255A7" w:rsidP="00FE0C0E">
            <w:pPr>
              <w:spacing w:before="20" w:after="100"/>
              <w:contextualSpacing/>
              <w:jc w:val="center"/>
              <w:rPr>
                <w:rFonts w:cs="Times New Roman"/>
                <w:lang w:val="en-US"/>
              </w:rPr>
            </w:pPr>
            <w:r w:rsidRPr="00396D3E">
              <w:rPr>
                <w:rFonts w:cs="Times New Roman"/>
                <w:lang w:val="en-US"/>
              </w:rPr>
              <w:t>Filtration level</w:t>
            </w:r>
          </w:p>
        </w:tc>
        <w:tc>
          <w:tcPr>
            <w:tcW w:w="2579" w:type="dxa"/>
            <w:gridSpan w:val="2"/>
            <w:tcBorders>
              <w:top w:val="single" w:sz="12" w:space="0" w:color="auto"/>
              <w:left w:val="single" w:sz="12" w:space="0" w:color="auto"/>
              <w:right w:val="single" w:sz="12" w:space="0" w:color="auto"/>
            </w:tcBorders>
            <w:vAlign w:val="center"/>
          </w:tcPr>
          <w:p w14:paraId="7366BFD6" w14:textId="555FC28C" w:rsidR="000255A7" w:rsidRPr="00396D3E" w:rsidRDefault="000255A7" w:rsidP="00FE0C0E">
            <w:pPr>
              <w:spacing w:before="20" w:after="100"/>
              <w:contextualSpacing/>
              <w:jc w:val="center"/>
              <w:rPr>
                <w:rFonts w:cs="Times New Roman"/>
                <w:lang w:val="en-US"/>
              </w:rPr>
            </w:pPr>
            <w:r w:rsidRPr="00396D3E">
              <w:rPr>
                <w:rFonts w:cs="Times New Roman"/>
                <w:lang w:val="en-US"/>
              </w:rPr>
              <w:t>Threshold values</w:t>
            </w:r>
          </w:p>
        </w:tc>
        <w:tc>
          <w:tcPr>
            <w:tcW w:w="2422" w:type="dxa"/>
            <w:gridSpan w:val="2"/>
            <w:tcBorders>
              <w:top w:val="single" w:sz="12" w:space="0" w:color="auto"/>
              <w:left w:val="single" w:sz="12" w:space="0" w:color="auto"/>
              <w:right w:val="single" w:sz="12" w:space="0" w:color="auto"/>
            </w:tcBorders>
            <w:vAlign w:val="center"/>
          </w:tcPr>
          <w:p w14:paraId="47DA6CA1" w14:textId="1AEFB7BC" w:rsidR="000255A7" w:rsidRPr="00396D3E" w:rsidRDefault="000255A7" w:rsidP="00FE0C0E">
            <w:pPr>
              <w:spacing w:before="20" w:after="100"/>
              <w:contextualSpacing/>
              <w:jc w:val="center"/>
              <w:rPr>
                <w:rFonts w:cs="Times New Roman"/>
                <w:lang w:val="en-US"/>
              </w:rPr>
            </w:pPr>
            <w:r w:rsidRPr="00396D3E">
              <w:rPr>
                <w:rFonts w:cs="Times New Roman"/>
                <w:lang w:val="en-US"/>
              </w:rPr>
              <w:t>Probability</w:t>
            </w:r>
          </w:p>
        </w:tc>
      </w:tr>
      <w:tr w:rsidR="000255A7" w:rsidRPr="00396D3E" w14:paraId="582678CB" w14:textId="77777777" w:rsidTr="00772AA6">
        <w:trPr>
          <w:trHeight w:val="161"/>
          <w:tblHeader/>
          <w:jc w:val="center"/>
        </w:trPr>
        <w:tc>
          <w:tcPr>
            <w:tcW w:w="650" w:type="dxa"/>
            <w:vMerge/>
            <w:tcBorders>
              <w:left w:val="single" w:sz="12" w:space="0" w:color="auto"/>
              <w:bottom w:val="single" w:sz="12" w:space="0" w:color="auto"/>
              <w:right w:val="single" w:sz="12" w:space="0" w:color="auto"/>
            </w:tcBorders>
            <w:vAlign w:val="center"/>
          </w:tcPr>
          <w:p w14:paraId="32B71F05" w14:textId="77777777" w:rsidR="000255A7" w:rsidRPr="00396D3E" w:rsidRDefault="000255A7" w:rsidP="00FE0C0E">
            <w:pPr>
              <w:spacing w:before="20" w:after="100"/>
              <w:contextualSpacing/>
              <w:jc w:val="center"/>
              <w:rPr>
                <w:rFonts w:cs="Times New Roman"/>
                <w:lang w:val="en-US"/>
              </w:rPr>
            </w:pPr>
          </w:p>
        </w:tc>
        <w:tc>
          <w:tcPr>
            <w:tcW w:w="1061" w:type="dxa"/>
            <w:vMerge/>
            <w:tcBorders>
              <w:left w:val="single" w:sz="12" w:space="0" w:color="auto"/>
              <w:bottom w:val="single" w:sz="12" w:space="0" w:color="auto"/>
              <w:right w:val="single" w:sz="12" w:space="0" w:color="auto"/>
            </w:tcBorders>
            <w:vAlign w:val="center"/>
          </w:tcPr>
          <w:p w14:paraId="721D93EA" w14:textId="77777777" w:rsidR="000255A7" w:rsidRPr="00396D3E" w:rsidRDefault="000255A7" w:rsidP="00FE0C0E">
            <w:pPr>
              <w:spacing w:before="20" w:after="100"/>
              <w:contextualSpacing/>
              <w:jc w:val="center"/>
              <w:rPr>
                <w:rFonts w:cs="Times New Roman"/>
                <w:lang w:val="en-US"/>
              </w:rPr>
            </w:pPr>
          </w:p>
        </w:tc>
        <w:tc>
          <w:tcPr>
            <w:tcW w:w="1022" w:type="dxa"/>
            <w:vMerge/>
            <w:tcBorders>
              <w:left w:val="single" w:sz="12" w:space="0" w:color="auto"/>
              <w:bottom w:val="single" w:sz="12" w:space="0" w:color="auto"/>
              <w:right w:val="single" w:sz="12" w:space="0" w:color="auto"/>
            </w:tcBorders>
            <w:vAlign w:val="center"/>
          </w:tcPr>
          <w:p w14:paraId="70611BAA" w14:textId="77777777" w:rsidR="000255A7" w:rsidRPr="00396D3E" w:rsidRDefault="000255A7" w:rsidP="00FE0C0E">
            <w:pPr>
              <w:spacing w:before="20" w:after="100"/>
              <w:contextualSpacing/>
              <w:jc w:val="center"/>
              <w:rPr>
                <w:rFonts w:cs="Times New Roman"/>
                <w:lang w:val="en-US"/>
              </w:rPr>
            </w:pPr>
          </w:p>
        </w:tc>
        <w:tc>
          <w:tcPr>
            <w:tcW w:w="1173" w:type="dxa"/>
            <w:tcBorders>
              <w:left w:val="single" w:sz="12" w:space="0" w:color="auto"/>
              <w:bottom w:val="single" w:sz="12" w:space="0" w:color="auto"/>
            </w:tcBorders>
            <w:vAlign w:val="center"/>
          </w:tcPr>
          <w:p w14:paraId="362DCDD2" w14:textId="7C875F54" w:rsidR="000255A7" w:rsidRPr="00396D3E" w:rsidRDefault="000255A7" w:rsidP="00FE0C0E">
            <w:pPr>
              <w:spacing w:before="20" w:after="100"/>
              <w:contextualSpacing/>
              <w:jc w:val="center"/>
              <w:rPr>
                <w:rFonts w:cs="Times New Roman"/>
                <w:lang w:val="en-US"/>
              </w:rPr>
            </w:pPr>
            <w:r w:rsidRPr="00396D3E">
              <w:rPr>
                <w:rFonts w:cs="Times New Roman"/>
                <w:lang w:val="en-US"/>
              </w:rPr>
              <w:t>No hypervisor</w:t>
            </w:r>
          </w:p>
        </w:tc>
        <w:tc>
          <w:tcPr>
            <w:tcW w:w="1406" w:type="dxa"/>
            <w:tcBorders>
              <w:bottom w:val="single" w:sz="12" w:space="0" w:color="auto"/>
              <w:right w:val="single" w:sz="12" w:space="0" w:color="auto"/>
            </w:tcBorders>
            <w:vAlign w:val="center"/>
          </w:tcPr>
          <w:p w14:paraId="163DC450" w14:textId="1874447D" w:rsidR="000255A7" w:rsidRPr="00396D3E" w:rsidRDefault="000255A7" w:rsidP="00FE0C0E">
            <w:pPr>
              <w:spacing w:before="20" w:after="100"/>
              <w:contextualSpacing/>
              <w:jc w:val="center"/>
              <w:rPr>
                <w:rFonts w:cs="Times New Roman"/>
                <w:lang w:val="en-US"/>
              </w:rPr>
            </w:pPr>
            <w:r w:rsidRPr="00396D3E">
              <w:rPr>
                <w:rFonts w:cs="Times New Roman"/>
                <w:lang w:val="en-US"/>
              </w:rPr>
              <w:t>Hypervisor is present</w:t>
            </w:r>
          </w:p>
        </w:tc>
        <w:tc>
          <w:tcPr>
            <w:tcW w:w="1230" w:type="dxa"/>
            <w:tcBorders>
              <w:left w:val="single" w:sz="12" w:space="0" w:color="auto"/>
              <w:bottom w:val="single" w:sz="12" w:space="0" w:color="auto"/>
            </w:tcBorders>
            <w:vAlign w:val="center"/>
          </w:tcPr>
          <w:p w14:paraId="5AA0EE6D" w14:textId="0C9A3EFC" w:rsidR="000255A7" w:rsidRPr="00396D3E" w:rsidRDefault="000255A7" w:rsidP="00FE0C0E">
            <w:pPr>
              <w:spacing w:before="20" w:after="100"/>
              <w:contextualSpacing/>
              <w:jc w:val="center"/>
              <w:rPr>
                <w:rFonts w:cs="Times New Roman"/>
                <w:lang w:val="en-US"/>
              </w:rPr>
            </w:pPr>
            <w:r w:rsidRPr="00396D3E">
              <w:rPr>
                <w:rFonts w:cs="Times New Roman"/>
                <w:lang w:val="en-US"/>
              </w:rPr>
              <w:t>Type I error</w:t>
            </w:r>
          </w:p>
        </w:tc>
        <w:tc>
          <w:tcPr>
            <w:tcW w:w="1192" w:type="dxa"/>
            <w:tcBorders>
              <w:bottom w:val="single" w:sz="12" w:space="0" w:color="auto"/>
              <w:right w:val="single" w:sz="12" w:space="0" w:color="auto"/>
            </w:tcBorders>
            <w:vAlign w:val="center"/>
          </w:tcPr>
          <w:p w14:paraId="6AE7C2BB" w14:textId="58232D90" w:rsidR="000255A7" w:rsidRPr="00396D3E" w:rsidRDefault="000255A7" w:rsidP="00FE0C0E">
            <w:pPr>
              <w:spacing w:before="20" w:after="100"/>
              <w:contextualSpacing/>
              <w:jc w:val="center"/>
              <w:rPr>
                <w:rFonts w:cs="Times New Roman"/>
                <w:lang w:val="en-US"/>
              </w:rPr>
            </w:pPr>
            <w:r w:rsidRPr="00396D3E">
              <w:rPr>
                <w:rFonts w:cs="Times New Roman"/>
                <w:lang w:val="en-US"/>
              </w:rPr>
              <w:t>Type II error</w:t>
            </w:r>
          </w:p>
        </w:tc>
      </w:tr>
      <w:tr w:rsidR="007F10F4" w:rsidRPr="00396D3E" w14:paraId="3055AF82" w14:textId="77777777" w:rsidTr="00772AA6">
        <w:trPr>
          <w:jc w:val="center"/>
        </w:trPr>
        <w:tc>
          <w:tcPr>
            <w:tcW w:w="650" w:type="dxa"/>
            <w:vMerge w:val="restart"/>
            <w:tcBorders>
              <w:top w:val="single" w:sz="12" w:space="0" w:color="auto"/>
              <w:left w:val="single" w:sz="12" w:space="0" w:color="auto"/>
              <w:right w:val="single" w:sz="12" w:space="0" w:color="auto"/>
            </w:tcBorders>
            <w:vAlign w:val="center"/>
          </w:tcPr>
          <w:p w14:paraId="56F4DD22" w14:textId="0E0CE4F8" w:rsidR="007F10F4" w:rsidRPr="00396D3E" w:rsidRDefault="007F10F4" w:rsidP="00FE0C0E">
            <w:pPr>
              <w:spacing w:before="20" w:after="100"/>
              <w:contextualSpacing/>
              <w:jc w:val="center"/>
              <w:rPr>
                <w:rFonts w:cs="Times New Roman"/>
                <w:lang w:val="en-US"/>
              </w:rPr>
            </w:pPr>
            <w:r w:rsidRPr="00396D3E">
              <w:rPr>
                <w:rFonts w:cs="Times New Roman"/>
                <w:lang w:val="en-US"/>
              </w:rPr>
              <w:t>1</w:t>
            </w:r>
          </w:p>
        </w:tc>
        <w:tc>
          <w:tcPr>
            <w:tcW w:w="1061" w:type="dxa"/>
            <w:tcBorders>
              <w:top w:val="single" w:sz="12" w:space="0" w:color="auto"/>
              <w:left w:val="single" w:sz="12" w:space="0" w:color="auto"/>
              <w:right w:val="single" w:sz="12" w:space="0" w:color="auto"/>
            </w:tcBorders>
            <w:vAlign w:val="center"/>
          </w:tcPr>
          <w:p w14:paraId="382CD43F" w14:textId="72B7A39A" w:rsidR="007F10F4"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T</m:t>
                  </m:r>
                </m:e>
              </m:acc>
            </m:oMath>
            <w:r w:rsidR="007F10F4" w:rsidRPr="00396D3E">
              <w:rPr>
                <w:rFonts w:eastAsiaTheme="minorEastAsia" w:cs="Times New Roman"/>
                <w:bCs/>
              </w:rPr>
              <w:t xml:space="preserve"> </w:t>
            </w:r>
          </w:p>
        </w:tc>
        <w:tc>
          <w:tcPr>
            <w:tcW w:w="1022" w:type="dxa"/>
            <w:tcBorders>
              <w:top w:val="single" w:sz="12" w:space="0" w:color="auto"/>
              <w:left w:val="single" w:sz="12" w:space="0" w:color="auto"/>
              <w:right w:val="single" w:sz="12" w:space="0" w:color="auto"/>
            </w:tcBorders>
            <w:vAlign w:val="center"/>
          </w:tcPr>
          <w:p w14:paraId="3D803772" w14:textId="0D94343F" w:rsidR="007F10F4" w:rsidRPr="00396D3E" w:rsidRDefault="007F10F4" w:rsidP="00FE0C0E">
            <w:pPr>
              <w:spacing w:before="20" w:after="100"/>
              <w:contextualSpacing/>
              <w:jc w:val="center"/>
              <w:rPr>
                <w:rFonts w:cs="Times New Roman"/>
              </w:rPr>
            </w:pPr>
            <w:r w:rsidRPr="00396D3E">
              <w:rPr>
                <w:rFonts w:eastAsia="Calibri" w:cs="Times New Roman"/>
              </w:rPr>
              <w:t>0</w:t>
            </w:r>
          </w:p>
        </w:tc>
        <w:tc>
          <w:tcPr>
            <w:tcW w:w="1173" w:type="dxa"/>
            <w:tcBorders>
              <w:top w:val="single" w:sz="12" w:space="0" w:color="auto"/>
              <w:left w:val="single" w:sz="12" w:space="0" w:color="auto"/>
            </w:tcBorders>
            <w:vAlign w:val="center"/>
          </w:tcPr>
          <w:p w14:paraId="0AD455F2" w14:textId="162588F0" w:rsidR="00A967E8" w:rsidRPr="00A967E8" w:rsidRDefault="00A967E8" w:rsidP="00FE0C0E">
            <w:pPr>
              <w:spacing w:before="20" w:after="100"/>
              <w:contextualSpacing/>
              <w:jc w:val="center"/>
              <w:rPr>
                <w:rFonts w:cs="Times New Roman"/>
                <w:lang w:val="en-US"/>
              </w:rPr>
            </w:pPr>
            <w:r w:rsidRPr="00A967E8">
              <w:rPr>
                <w:rFonts w:cs="Times New Roman"/>
                <w:lang w:val="en-US"/>
              </w:rPr>
              <w:t>≤</w:t>
            </w:r>
            <w:r>
              <w:rPr>
                <w:rFonts w:cs="Times New Roman"/>
                <w:lang w:val="en-US"/>
              </w:rPr>
              <w:t xml:space="preserve"> 2</w:t>
            </w:r>
            <w:r w:rsidR="007A7D95">
              <w:rPr>
                <w:rFonts w:cs="Times New Roman"/>
                <w:lang w:val="en-US"/>
              </w:rPr>
              <w:t>,</w:t>
            </w:r>
            <w:r>
              <w:rPr>
                <w:rFonts w:cs="Times New Roman"/>
                <w:lang w:val="en-US"/>
              </w:rPr>
              <w:t>911</w:t>
            </w:r>
          </w:p>
        </w:tc>
        <w:tc>
          <w:tcPr>
            <w:tcW w:w="1406" w:type="dxa"/>
            <w:tcBorders>
              <w:top w:val="single" w:sz="12" w:space="0" w:color="auto"/>
              <w:right w:val="single" w:sz="12" w:space="0" w:color="auto"/>
            </w:tcBorders>
            <w:vAlign w:val="center"/>
          </w:tcPr>
          <w:p w14:paraId="0EF1CA4E" w14:textId="1A69F308" w:rsidR="007F10F4" w:rsidRPr="00396D3E" w:rsidRDefault="007F10F4" w:rsidP="00FE0C0E">
            <w:pPr>
              <w:spacing w:before="20" w:after="100"/>
              <w:contextualSpacing/>
              <w:jc w:val="center"/>
              <w:rPr>
                <w:rFonts w:cs="Times New Roman"/>
                <w:lang w:val="en-US"/>
              </w:rPr>
            </w:pPr>
            <w:r w:rsidRPr="00396D3E">
              <w:rPr>
                <w:rFonts w:eastAsia="Calibri" w:cs="Times New Roman"/>
              </w:rPr>
              <w:t>–</w:t>
            </w:r>
          </w:p>
        </w:tc>
        <w:tc>
          <w:tcPr>
            <w:tcW w:w="1230" w:type="dxa"/>
            <w:tcBorders>
              <w:top w:val="single" w:sz="12" w:space="0" w:color="auto"/>
              <w:left w:val="single" w:sz="12" w:space="0" w:color="auto"/>
            </w:tcBorders>
            <w:vAlign w:val="center"/>
          </w:tcPr>
          <w:p w14:paraId="6CEADE50" w14:textId="6D9D2AFB" w:rsidR="007F10F4" w:rsidRPr="00396D3E" w:rsidRDefault="007F10F4" w:rsidP="00FE0C0E">
            <w:pPr>
              <w:spacing w:before="20" w:after="100"/>
              <w:contextualSpacing/>
              <w:jc w:val="center"/>
              <w:rPr>
                <w:rFonts w:cs="Times New Roman"/>
                <w:lang w:val="en-US"/>
              </w:rPr>
            </w:pPr>
            <w:r w:rsidRPr="00396D3E">
              <w:rPr>
                <w:rFonts w:cs="Times New Roman"/>
              </w:rPr>
              <w:t>–</w:t>
            </w:r>
          </w:p>
        </w:tc>
        <w:tc>
          <w:tcPr>
            <w:tcW w:w="1192" w:type="dxa"/>
            <w:tcBorders>
              <w:top w:val="single" w:sz="12" w:space="0" w:color="auto"/>
              <w:right w:val="single" w:sz="12" w:space="0" w:color="auto"/>
            </w:tcBorders>
            <w:vAlign w:val="center"/>
          </w:tcPr>
          <w:p w14:paraId="095F83F3" w14:textId="4186DE69" w:rsidR="007F10F4" w:rsidRPr="00396D3E" w:rsidRDefault="007F10F4" w:rsidP="00FE0C0E">
            <w:pPr>
              <w:spacing w:before="20" w:after="100"/>
              <w:contextualSpacing/>
              <w:jc w:val="center"/>
              <w:rPr>
                <w:rFonts w:cs="Times New Roman"/>
                <w:lang w:val="en-US"/>
              </w:rPr>
            </w:pPr>
            <w:r w:rsidRPr="00396D3E">
              <w:rPr>
                <w:rFonts w:cs="Times New Roman"/>
              </w:rPr>
              <w:t>–</w:t>
            </w:r>
          </w:p>
        </w:tc>
      </w:tr>
      <w:tr w:rsidR="007F10F4" w:rsidRPr="00396D3E" w14:paraId="13A6F449" w14:textId="77777777" w:rsidTr="00772AA6">
        <w:trPr>
          <w:jc w:val="center"/>
        </w:trPr>
        <w:tc>
          <w:tcPr>
            <w:tcW w:w="650" w:type="dxa"/>
            <w:vMerge/>
            <w:tcBorders>
              <w:left w:val="single" w:sz="12" w:space="0" w:color="auto"/>
              <w:right w:val="single" w:sz="12" w:space="0" w:color="auto"/>
            </w:tcBorders>
            <w:vAlign w:val="center"/>
          </w:tcPr>
          <w:p w14:paraId="623AEAD6" w14:textId="77777777" w:rsidR="007F10F4" w:rsidRPr="00396D3E" w:rsidRDefault="007F10F4"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201F50D1" w14:textId="487997A3" w:rsidR="007F10F4" w:rsidRPr="00396D3E" w:rsidRDefault="003823F0" w:rsidP="00FE0C0E">
            <w:pPr>
              <w:spacing w:before="20" w:after="100"/>
              <w:contextualSpacing/>
              <w:jc w:val="center"/>
              <w:rPr>
                <w:rFonts w:cs="Times New Roman"/>
              </w:rPr>
            </w:pPr>
            <m:oMathPara>
              <m:oMath>
                <m:acc>
                  <m:accPr>
                    <m:chr m:val="̅"/>
                    <m:ctrlPr>
                      <w:rPr>
                        <w:rFonts w:ascii="Cambria Math" w:hAnsi="Cambria Math" w:cs="Times New Roman"/>
                        <w:i/>
                      </w:rPr>
                    </m:ctrlPr>
                  </m:accPr>
                  <m:e>
                    <m:r>
                      <w:rPr>
                        <w:rFonts w:ascii="Cambria Math" w:hAnsi="Cambria Math" w:cs="Times New Roman"/>
                      </w:rPr>
                      <m:t>L</m:t>
                    </m:r>
                  </m:e>
                </m:acc>
              </m:oMath>
            </m:oMathPara>
          </w:p>
        </w:tc>
        <w:tc>
          <w:tcPr>
            <w:tcW w:w="1022" w:type="dxa"/>
            <w:tcBorders>
              <w:left w:val="single" w:sz="12" w:space="0" w:color="auto"/>
              <w:right w:val="single" w:sz="12" w:space="0" w:color="auto"/>
            </w:tcBorders>
            <w:vAlign w:val="center"/>
          </w:tcPr>
          <w:p w14:paraId="61DBEF9A" w14:textId="5BF567C4" w:rsidR="007F10F4" w:rsidRPr="00396D3E" w:rsidRDefault="007F10F4" w:rsidP="00FE0C0E">
            <w:pPr>
              <w:spacing w:before="20" w:after="100"/>
              <w:contextualSpacing/>
              <w:jc w:val="center"/>
              <w:rPr>
                <w:rFonts w:cs="Times New Roman"/>
              </w:rPr>
            </w:pPr>
            <w:r w:rsidRPr="00396D3E">
              <w:rPr>
                <w:rFonts w:eastAsia="Calibri" w:cs="Times New Roman"/>
              </w:rPr>
              <w:t>0</w:t>
            </w:r>
          </w:p>
        </w:tc>
        <w:tc>
          <w:tcPr>
            <w:tcW w:w="1173" w:type="dxa"/>
            <w:tcBorders>
              <w:left w:val="single" w:sz="12" w:space="0" w:color="auto"/>
            </w:tcBorders>
            <w:vAlign w:val="center"/>
          </w:tcPr>
          <w:p w14:paraId="09500111" w14:textId="75092075" w:rsidR="007F10F4" w:rsidRPr="00A967E8" w:rsidRDefault="00A967E8" w:rsidP="00FE0C0E">
            <w:pPr>
              <w:spacing w:before="20" w:after="100"/>
              <w:contextualSpacing/>
              <w:jc w:val="center"/>
              <w:rPr>
                <w:rFonts w:cs="Times New Roman"/>
                <w:lang w:val="en-US"/>
              </w:rPr>
            </w:pPr>
            <w:r w:rsidRPr="00A967E8">
              <w:rPr>
                <w:rFonts w:eastAsiaTheme="minorEastAsia" w:cs="Times New Roman"/>
                <w:lang w:val="en-US"/>
              </w:rPr>
              <w:t>≤</w:t>
            </w:r>
            <w:r>
              <w:rPr>
                <w:rFonts w:eastAsiaTheme="minorEastAsia" w:cs="Times New Roman"/>
                <w:lang w:val="en-US"/>
              </w:rPr>
              <w:t xml:space="preserve"> 7</w:t>
            </w:r>
          </w:p>
        </w:tc>
        <w:tc>
          <w:tcPr>
            <w:tcW w:w="1406" w:type="dxa"/>
            <w:tcBorders>
              <w:right w:val="single" w:sz="12" w:space="0" w:color="auto"/>
            </w:tcBorders>
            <w:vAlign w:val="center"/>
          </w:tcPr>
          <w:p w14:paraId="5D459D2D" w14:textId="290AB28E" w:rsidR="007F10F4" w:rsidRPr="00396D3E" w:rsidRDefault="006D3456" w:rsidP="00FE0C0E">
            <w:pPr>
              <w:spacing w:before="20" w:after="100"/>
              <w:contextualSpacing/>
              <w:jc w:val="center"/>
              <w:rPr>
                <w:rFonts w:cs="Times New Roman"/>
              </w:rPr>
            </w:pPr>
            <w:r w:rsidRPr="006D3456">
              <w:rPr>
                <w:rFonts w:ascii="Cambria Math" w:hAnsi="Cambria Math" w:cs="Times New Roman"/>
              </w:rPr>
              <w:t>≥</w:t>
            </w:r>
            <w:r>
              <w:rPr>
                <w:rFonts w:ascii="Cambria Math" w:hAnsi="Cambria Math" w:cs="Times New Roman"/>
                <w:lang w:val="en-US"/>
              </w:rPr>
              <w:t xml:space="preserve"> 8</w:t>
            </w:r>
            <w:r>
              <w:rPr>
                <w:rFonts w:cs="Times New Roman"/>
              </w:rPr>
              <w:t xml:space="preserve"> </w:t>
            </w:r>
          </w:p>
        </w:tc>
        <w:tc>
          <w:tcPr>
            <w:tcW w:w="1230" w:type="dxa"/>
            <w:tcBorders>
              <w:left w:val="single" w:sz="12" w:space="0" w:color="auto"/>
            </w:tcBorders>
            <w:vAlign w:val="center"/>
          </w:tcPr>
          <w:p w14:paraId="52ABA36F" w14:textId="482C948B" w:rsidR="007F10F4" w:rsidRPr="00396D3E" w:rsidRDefault="007F10F4" w:rsidP="00FE0C0E">
            <w:pPr>
              <w:spacing w:before="20" w:after="100"/>
              <w:contextualSpacing/>
              <w:jc w:val="center"/>
              <w:rPr>
                <w:rFonts w:cs="Times New Roman"/>
              </w:rPr>
            </w:pPr>
            <w:r w:rsidRPr="00396D3E">
              <w:rPr>
                <w:rFonts w:cs="Times New Roman"/>
              </w:rPr>
              <w:t>0.04</w:t>
            </w:r>
          </w:p>
        </w:tc>
        <w:tc>
          <w:tcPr>
            <w:tcW w:w="1192" w:type="dxa"/>
            <w:tcBorders>
              <w:right w:val="single" w:sz="12" w:space="0" w:color="auto"/>
            </w:tcBorders>
            <w:vAlign w:val="center"/>
          </w:tcPr>
          <w:p w14:paraId="1DA9BC3B" w14:textId="714B6CF0" w:rsidR="007F10F4" w:rsidRPr="00396D3E" w:rsidRDefault="007F10F4" w:rsidP="00FE0C0E">
            <w:pPr>
              <w:spacing w:before="20" w:after="100"/>
              <w:contextualSpacing/>
              <w:jc w:val="center"/>
              <w:rPr>
                <w:rFonts w:cs="Times New Roman"/>
              </w:rPr>
            </w:pPr>
            <w:r w:rsidRPr="00396D3E">
              <w:rPr>
                <w:rFonts w:cs="Times New Roman"/>
              </w:rPr>
              <w:t>0</w:t>
            </w:r>
          </w:p>
        </w:tc>
      </w:tr>
      <w:tr w:rsidR="007F10F4" w:rsidRPr="00396D3E" w14:paraId="708E918B" w14:textId="77777777" w:rsidTr="00772AA6">
        <w:trPr>
          <w:jc w:val="center"/>
        </w:trPr>
        <w:tc>
          <w:tcPr>
            <w:tcW w:w="650" w:type="dxa"/>
            <w:vMerge/>
            <w:tcBorders>
              <w:left w:val="single" w:sz="12" w:space="0" w:color="auto"/>
              <w:right w:val="single" w:sz="12" w:space="0" w:color="auto"/>
            </w:tcBorders>
            <w:vAlign w:val="center"/>
          </w:tcPr>
          <w:p w14:paraId="06F647A0" w14:textId="77777777" w:rsidR="007F10F4" w:rsidRPr="00396D3E" w:rsidRDefault="007F10F4"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0921E63B" w14:textId="430BA239" w:rsidR="007F10F4"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D</m:t>
                  </m:r>
                </m:e>
              </m:acc>
            </m:oMath>
            <w:r w:rsidR="007F10F4" w:rsidRPr="00396D3E">
              <w:rPr>
                <w:rFonts w:eastAsiaTheme="minorEastAsia" w:cs="Times New Roman"/>
                <w:bCs/>
              </w:rPr>
              <w:t xml:space="preserve"> </w:t>
            </w:r>
          </w:p>
        </w:tc>
        <w:tc>
          <w:tcPr>
            <w:tcW w:w="1022" w:type="dxa"/>
            <w:tcBorders>
              <w:left w:val="single" w:sz="12" w:space="0" w:color="auto"/>
              <w:right w:val="single" w:sz="12" w:space="0" w:color="auto"/>
            </w:tcBorders>
            <w:vAlign w:val="center"/>
          </w:tcPr>
          <w:p w14:paraId="55F18960" w14:textId="75D7086B" w:rsidR="007F10F4" w:rsidRPr="00396D3E" w:rsidRDefault="007F10F4" w:rsidP="00FE0C0E">
            <w:pPr>
              <w:spacing w:before="20" w:after="100"/>
              <w:contextualSpacing/>
              <w:jc w:val="center"/>
              <w:rPr>
                <w:rFonts w:cs="Times New Roman"/>
              </w:rPr>
            </w:pPr>
            <w:r w:rsidRPr="00396D3E">
              <w:rPr>
                <w:rFonts w:eastAsia="Calibri" w:cs="Times New Roman"/>
              </w:rPr>
              <w:t>0</w:t>
            </w:r>
          </w:p>
        </w:tc>
        <w:tc>
          <w:tcPr>
            <w:tcW w:w="1173" w:type="dxa"/>
            <w:tcBorders>
              <w:left w:val="single" w:sz="12" w:space="0" w:color="auto"/>
            </w:tcBorders>
            <w:vAlign w:val="center"/>
          </w:tcPr>
          <w:p w14:paraId="312673F5" w14:textId="12DF4A97" w:rsidR="007F10F4" w:rsidRPr="00A967E8" w:rsidRDefault="00A967E8" w:rsidP="00FE0C0E">
            <w:pPr>
              <w:spacing w:before="20" w:after="100"/>
              <w:contextualSpacing/>
              <w:jc w:val="center"/>
              <w:rPr>
                <w:rFonts w:cs="Times New Roman"/>
                <w:lang w:val="en-US"/>
              </w:rPr>
            </w:pPr>
            <w:r w:rsidRPr="00A967E8">
              <w:rPr>
                <w:rFonts w:eastAsiaTheme="minorEastAsia" w:cs="Times New Roman"/>
                <w:lang w:val="en-US"/>
              </w:rPr>
              <w:t>≤</w:t>
            </w:r>
            <w:r>
              <w:rPr>
                <w:rFonts w:eastAsiaTheme="minorEastAsia" w:cs="Times New Roman"/>
                <w:lang w:val="en-US"/>
              </w:rPr>
              <w:t xml:space="preserve"> 14</w:t>
            </w:r>
          </w:p>
        </w:tc>
        <w:tc>
          <w:tcPr>
            <w:tcW w:w="1406" w:type="dxa"/>
            <w:tcBorders>
              <w:right w:val="single" w:sz="12" w:space="0" w:color="auto"/>
            </w:tcBorders>
            <w:vAlign w:val="center"/>
          </w:tcPr>
          <w:p w14:paraId="2B3B45A3" w14:textId="725A7ED1" w:rsidR="007F10F4" w:rsidRPr="006D3456" w:rsidRDefault="006D3456" w:rsidP="00FE0C0E">
            <w:pPr>
              <w:spacing w:before="20" w:after="100"/>
              <w:contextualSpacing/>
              <w:jc w:val="center"/>
              <w:rPr>
                <w:rFonts w:cs="Times New Roman"/>
                <w:lang w:val="en-US"/>
              </w:rPr>
            </w:pPr>
            <w:r w:rsidRPr="006D3456">
              <w:rPr>
                <w:rFonts w:eastAsiaTheme="minorEastAsia" w:cs="Times New Roman"/>
              </w:rPr>
              <w:t>≥</w:t>
            </w:r>
            <w:r>
              <w:rPr>
                <w:rFonts w:eastAsiaTheme="minorEastAsia" w:cs="Times New Roman"/>
                <w:lang w:val="en-US"/>
              </w:rPr>
              <w:t xml:space="preserve"> 18</w:t>
            </w:r>
          </w:p>
        </w:tc>
        <w:tc>
          <w:tcPr>
            <w:tcW w:w="1230" w:type="dxa"/>
            <w:tcBorders>
              <w:left w:val="single" w:sz="12" w:space="0" w:color="auto"/>
            </w:tcBorders>
            <w:vAlign w:val="center"/>
          </w:tcPr>
          <w:p w14:paraId="1BEB4A92" w14:textId="4CBF0F86" w:rsidR="007F10F4" w:rsidRPr="00396D3E" w:rsidRDefault="007F10F4" w:rsidP="00FE0C0E">
            <w:pPr>
              <w:spacing w:before="20" w:after="100"/>
              <w:contextualSpacing/>
              <w:jc w:val="center"/>
              <w:rPr>
                <w:rFonts w:cs="Times New Roman"/>
              </w:rPr>
            </w:pPr>
            <w:r w:rsidRPr="00396D3E">
              <w:rPr>
                <w:rFonts w:cs="Times New Roman"/>
                <w:bCs/>
              </w:rPr>
              <w:t>0.02</w:t>
            </w:r>
          </w:p>
        </w:tc>
        <w:tc>
          <w:tcPr>
            <w:tcW w:w="1192" w:type="dxa"/>
            <w:tcBorders>
              <w:right w:val="single" w:sz="12" w:space="0" w:color="auto"/>
            </w:tcBorders>
            <w:vAlign w:val="center"/>
          </w:tcPr>
          <w:p w14:paraId="2C987A0A" w14:textId="58C37081" w:rsidR="007F10F4" w:rsidRPr="00396D3E" w:rsidRDefault="007F10F4" w:rsidP="00FE0C0E">
            <w:pPr>
              <w:spacing w:before="20" w:after="100"/>
              <w:contextualSpacing/>
              <w:jc w:val="center"/>
              <w:rPr>
                <w:rFonts w:cs="Times New Roman"/>
              </w:rPr>
            </w:pPr>
            <w:r w:rsidRPr="00396D3E">
              <w:rPr>
                <w:rFonts w:cs="Times New Roman"/>
              </w:rPr>
              <w:t>0</w:t>
            </w:r>
          </w:p>
        </w:tc>
      </w:tr>
      <w:tr w:rsidR="007F10F4" w:rsidRPr="00396D3E" w14:paraId="3CE5619F" w14:textId="77777777" w:rsidTr="00772AA6">
        <w:trPr>
          <w:jc w:val="center"/>
        </w:trPr>
        <w:tc>
          <w:tcPr>
            <w:tcW w:w="650" w:type="dxa"/>
            <w:vMerge/>
            <w:tcBorders>
              <w:left w:val="single" w:sz="12" w:space="0" w:color="auto"/>
              <w:right w:val="single" w:sz="12" w:space="0" w:color="auto"/>
            </w:tcBorders>
            <w:vAlign w:val="center"/>
          </w:tcPr>
          <w:p w14:paraId="28727F61" w14:textId="77777777" w:rsidR="007F10F4" w:rsidRPr="00396D3E" w:rsidRDefault="007F10F4"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7362D7DD" w14:textId="37D15C52" w:rsidR="007F10F4"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M</m:t>
                  </m:r>
                </m:e>
              </m:acc>
            </m:oMath>
            <w:r w:rsidR="007F10F4" w:rsidRPr="00396D3E">
              <w:rPr>
                <w:rFonts w:eastAsiaTheme="minorEastAsia" w:cs="Times New Roman"/>
                <w:bCs/>
              </w:rPr>
              <w:t xml:space="preserve"> </w:t>
            </w:r>
          </w:p>
        </w:tc>
        <w:tc>
          <w:tcPr>
            <w:tcW w:w="1022" w:type="dxa"/>
            <w:tcBorders>
              <w:left w:val="single" w:sz="12" w:space="0" w:color="auto"/>
              <w:right w:val="single" w:sz="12" w:space="0" w:color="auto"/>
            </w:tcBorders>
            <w:vAlign w:val="center"/>
          </w:tcPr>
          <w:p w14:paraId="04A7452C" w14:textId="4879096F" w:rsidR="007F10F4" w:rsidRPr="00396D3E" w:rsidRDefault="007F10F4" w:rsidP="00FE0C0E">
            <w:pPr>
              <w:spacing w:before="20" w:after="100"/>
              <w:contextualSpacing/>
              <w:jc w:val="center"/>
              <w:rPr>
                <w:rFonts w:cs="Times New Roman"/>
              </w:rPr>
            </w:pPr>
            <w:r w:rsidRPr="00396D3E">
              <w:rPr>
                <w:rFonts w:eastAsia="Times New Roman" w:cs="Times New Roman"/>
              </w:rPr>
              <w:t>0.1</w:t>
            </w:r>
          </w:p>
        </w:tc>
        <w:tc>
          <w:tcPr>
            <w:tcW w:w="1173" w:type="dxa"/>
            <w:tcBorders>
              <w:left w:val="single" w:sz="12" w:space="0" w:color="auto"/>
            </w:tcBorders>
            <w:vAlign w:val="center"/>
          </w:tcPr>
          <w:p w14:paraId="4B8D65B5" w14:textId="1B2AC980" w:rsidR="007F10F4" w:rsidRPr="00A967E8" w:rsidRDefault="00A967E8" w:rsidP="00FE0C0E">
            <w:pPr>
              <w:spacing w:before="20" w:after="100"/>
              <w:contextualSpacing/>
              <w:jc w:val="center"/>
              <w:rPr>
                <w:rFonts w:cs="Times New Roman"/>
                <w:lang w:val="en-US"/>
              </w:rPr>
            </w:pPr>
            <w:r w:rsidRPr="00A967E8">
              <w:rPr>
                <w:rFonts w:eastAsiaTheme="minorEastAsia" w:cs="Times New Roman"/>
                <w:lang w:val="en-US"/>
              </w:rPr>
              <w:t>≤</w:t>
            </w:r>
            <w:r>
              <w:rPr>
                <w:rFonts w:eastAsiaTheme="minorEastAsia" w:cs="Times New Roman"/>
                <w:lang w:val="en-US"/>
              </w:rPr>
              <w:t xml:space="preserve"> 679</w:t>
            </w:r>
          </w:p>
        </w:tc>
        <w:tc>
          <w:tcPr>
            <w:tcW w:w="1406" w:type="dxa"/>
            <w:tcBorders>
              <w:right w:val="single" w:sz="12" w:space="0" w:color="auto"/>
            </w:tcBorders>
            <w:vAlign w:val="center"/>
          </w:tcPr>
          <w:p w14:paraId="0A83B6CF" w14:textId="61493AD9" w:rsidR="006D3456" w:rsidRPr="006D3456" w:rsidRDefault="006D3456" w:rsidP="00FE0C0E">
            <w:pPr>
              <w:spacing w:before="20" w:after="100"/>
              <w:contextualSpacing/>
              <w:jc w:val="center"/>
              <w:rPr>
                <w:rFonts w:cs="Times New Roman"/>
                <w:lang w:val="en-US"/>
              </w:rPr>
            </w:pPr>
            <w:r w:rsidRPr="006D3456">
              <w:rPr>
                <w:rFonts w:cs="Times New Roman"/>
              </w:rPr>
              <w:t>≥</w:t>
            </w:r>
            <w:r>
              <w:rPr>
                <w:rFonts w:cs="Times New Roman"/>
                <w:lang w:val="en-US"/>
              </w:rPr>
              <w:t xml:space="preserve"> 947</w:t>
            </w:r>
          </w:p>
        </w:tc>
        <w:tc>
          <w:tcPr>
            <w:tcW w:w="1230" w:type="dxa"/>
            <w:tcBorders>
              <w:left w:val="single" w:sz="12" w:space="0" w:color="auto"/>
            </w:tcBorders>
            <w:vAlign w:val="center"/>
          </w:tcPr>
          <w:p w14:paraId="7A08E5CF" w14:textId="23252E6C" w:rsidR="007F10F4" w:rsidRPr="00396D3E" w:rsidRDefault="007F10F4" w:rsidP="00FE0C0E">
            <w:pPr>
              <w:spacing w:before="20" w:after="100"/>
              <w:contextualSpacing/>
              <w:jc w:val="center"/>
              <w:rPr>
                <w:rFonts w:cs="Times New Roman"/>
              </w:rPr>
            </w:pPr>
            <w:r w:rsidRPr="00396D3E">
              <w:rPr>
                <w:rFonts w:cs="Times New Roman"/>
                <w:bCs/>
              </w:rPr>
              <w:t>0.02</w:t>
            </w:r>
          </w:p>
        </w:tc>
        <w:tc>
          <w:tcPr>
            <w:tcW w:w="1192" w:type="dxa"/>
            <w:tcBorders>
              <w:right w:val="single" w:sz="12" w:space="0" w:color="auto"/>
            </w:tcBorders>
            <w:vAlign w:val="center"/>
          </w:tcPr>
          <w:p w14:paraId="42652265" w14:textId="6472BD20" w:rsidR="007F10F4" w:rsidRPr="00396D3E" w:rsidRDefault="007F10F4" w:rsidP="00FE0C0E">
            <w:pPr>
              <w:spacing w:before="20" w:after="100"/>
              <w:contextualSpacing/>
              <w:jc w:val="center"/>
              <w:rPr>
                <w:rFonts w:cs="Times New Roman"/>
              </w:rPr>
            </w:pPr>
            <w:r w:rsidRPr="00396D3E">
              <w:rPr>
                <w:rFonts w:cs="Times New Roman"/>
              </w:rPr>
              <w:t>0</w:t>
            </w:r>
          </w:p>
        </w:tc>
      </w:tr>
      <w:tr w:rsidR="007F10F4" w:rsidRPr="00396D3E" w14:paraId="712E1262" w14:textId="77777777" w:rsidTr="00772AA6">
        <w:trPr>
          <w:jc w:val="center"/>
        </w:trPr>
        <w:tc>
          <w:tcPr>
            <w:tcW w:w="650" w:type="dxa"/>
            <w:vMerge/>
            <w:tcBorders>
              <w:left w:val="single" w:sz="12" w:space="0" w:color="auto"/>
              <w:bottom w:val="single" w:sz="12" w:space="0" w:color="auto"/>
              <w:right w:val="single" w:sz="12" w:space="0" w:color="auto"/>
            </w:tcBorders>
            <w:vAlign w:val="center"/>
          </w:tcPr>
          <w:p w14:paraId="46DEDDF0" w14:textId="77777777" w:rsidR="007F10F4" w:rsidRPr="00396D3E" w:rsidRDefault="007F10F4" w:rsidP="00FE0C0E">
            <w:pPr>
              <w:spacing w:before="20" w:after="100"/>
              <w:contextualSpacing/>
              <w:jc w:val="center"/>
              <w:rPr>
                <w:rFonts w:cs="Times New Roman"/>
              </w:rPr>
            </w:pPr>
          </w:p>
        </w:tc>
        <w:tc>
          <w:tcPr>
            <w:tcW w:w="1061" w:type="dxa"/>
            <w:tcBorders>
              <w:left w:val="single" w:sz="12" w:space="0" w:color="auto"/>
              <w:bottom w:val="single" w:sz="12" w:space="0" w:color="auto"/>
              <w:right w:val="single" w:sz="12" w:space="0" w:color="auto"/>
            </w:tcBorders>
            <w:vAlign w:val="center"/>
          </w:tcPr>
          <w:p w14:paraId="49FB6C93" w14:textId="057CBEDB" w:rsidR="007F10F4" w:rsidRPr="00396D3E" w:rsidRDefault="003F6337" w:rsidP="00FE0C0E">
            <w:pPr>
              <w:spacing w:before="20" w:after="100"/>
              <w:contextualSpacing/>
              <w:jc w:val="center"/>
              <w:rPr>
                <w:rFonts w:cs="Times New Roman"/>
              </w:rPr>
            </w:pPr>
            <m:oMath>
              <m:r>
                <w:rPr>
                  <w:rFonts w:ascii="Cambria Math" w:hAnsi="Cambria Math" w:cs="Times New Roman"/>
                </w:rPr>
                <m:t>μ</m:t>
              </m:r>
            </m:oMath>
            <w:r w:rsidR="007F10F4" w:rsidRPr="00396D3E">
              <w:rPr>
                <w:rFonts w:eastAsiaTheme="minorEastAsia" w:cs="Times New Roman"/>
              </w:rPr>
              <w:t xml:space="preserve"> </w:t>
            </w:r>
          </w:p>
        </w:tc>
        <w:tc>
          <w:tcPr>
            <w:tcW w:w="1022" w:type="dxa"/>
            <w:tcBorders>
              <w:left w:val="single" w:sz="12" w:space="0" w:color="auto"/>
              <w:bottom w:val="single" w:sz="12" w:space="0" w:color="auto"/>
              <w:right w:val="single" w:sz="12" w:space="0" w:color="auto"/>
            </w:tcBorders>
            <w:vAlign w:val="center"/>
          </w:tcPr>
          <w:p w14:paraId="6CF67EA4" w14:textId="2603D8A3" w:rsidR="007F10F4" w:rsidRPr="00396D3E" w:rsidRDefault="007F10F4" w:rsidP="00FE0C0E">
            <w:pPr>
              <w:spacing w:before="20" w:after="100"/>
              <w:contextualSpacing/>
              <w:jc w:val="center"/>
              <w:rPr>
                <w:rFonts w:cs="Times New Roman"/>
              </w:rPr>
            </w:pPr>
            <w:r w:rsidRPr="00396D3E">
              <w:rPr>
                <w:rFonts w:eastAsia="Times New Roman" w:cs="Times New Roman"/>
              </w:rPr>
              <w:t>0.1</w:t>
            </w:r>
          </w:p>
        </w:tc>
        <w:tc>
          <w:tcPr>
            <w:tcW w:w="1173" w:type="dxa"/>
            <w:tcBorders>
              <w:left w:val="single" w:sz="12" w:space="0" w:color="auto"/>
              <w:bottom w:val="single" w:sz="12" w:space="0" w:color="auto"/>
            </w:tcBorders>
            <w:vAlign w:val="center"/>
          </w:tcPr>
          <w:p w14:paraId="6EF51D78" w14:textId="507791E9"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104</w:t>
            </w:r>
            <w:r w:rsidR="007A7D95">
              <w:rPr>
                <w:rFonts w:cs="Times New Roman"/>
                <w:lang w:val="en-US"/>
              </w:rPr>
              <w:t>,</w:t>
            </w:r>
            <w:r>
              <w:rPr>
                <w:rFonts w:cs="Times New Roman"/>
                <w:lang w:val="en-US"/>
              </w:rPr>
              <w:t>161</w:t>
            </w:r>
          </w:p>
        </w:tc>
        <w:tc>
          <w:tcPr>
            <w:tcW w:w="1406" w:type="dxa"/>
            <w:tcBorders>
              <w:bottom w:val="single" w:sz="12" w:space="0" w:color="auto"/>
              <w:right w:val="single" w:sz="12" w:space="0" w:color="auto"/>
            </w:tcBorders>
            <w:vAlign w:val="center"/>
          </w:tcPr>
          <w:p w14:paraId="4C788A44" w14:textId="54FEDD2B" w:rsidR="006D3456" w:rsidRPr="006D3456" w:rsidRDefault="006D3456" w:rsidP="00FE0C0E">
            <w:pPr>
              <w:spacing w:before="20" w:after="100"/>
              <w:contextualSpacing/>
              <w:jc w:val="center"/>
              <w:rPr>
                <w:rFonts w:cs="Times New Roman"/>
                <w:lang w:val="en-US"/>
              </w:rPr>
            </w:pPr>
            <w:r w:rsidRPr="006D3456">
              <w:rPr>
                <w:rFonts w:cs="Times New Roman"/>
              </w:rPr>
              <w:t>≥</w:t>
            </w:r>
            <w:r>
              <w:rPr>
                <w:rFonts w:cs="Times New Roman"/>
                <w:lang w:val="en-US"/>
              </w:rPr>
              <w:t xml:space="preserve"> 111</w:t>
            </w:r>
            <w:r w:rsidR="007A7D95">
              <w:rPr>
                <w:rFonts w:cs="Times New Roman"/>
                <w:lang w:val="en-US"/>
              </w:rPr>
              <w:t>,</w:t>
            </w:r>
            <w:r>
              <w:rPr>
                <w:rFonts w:cs="Times New Roman"/>
                <w:lang w:val="en-US"/>
              </w:rPr>
              <w:t>041</w:t>
            </w:r>
          </w:p>
        </w:tc>
        <w:tc>
          <w:tcPr>
            <w:tcW w:w="1230" w:type="dxa"/>
            <w:tcBorders>
              <w:left w:val="single" w:sz="12" w:space="0" w:color="auto"/>
              <w:bottom w:val="single" w:sz="12" w:space="0" w:color="auto"/>
            </w:tcBorders>
            <w:vAlign w:val="center"/>
          </w:tcPr>
          <w:p w14:paraId="475D2E57" w14:textId="2E8B45A7" w:rsidR="007F10F4" w:rsidRPr="006D3456" w:rsidRDefault="006D3456" w:rsidP="00FE0C0E">
            <w:pPr>
              <w:spacing w:before="20" w:after="100"/>
              <w:contextualSpacing/>
              <w:jc w:val="center"/>
              <w:rPr>
                <w:rFonts w:cs="Times New Roman"/>
                <w:lang w:val="en-US"/>
              </w:rPr>
            </w:pPr>
            <w:r>
              <w:rPr>
                <w:rFonts w:cs="Times New Roman"/>
                <w:bCs/>
              </w:rPr>
              <w:t>0.0</w:t>
            </w:r>
            <w:r>
              <w:rPr>
                <w:rFonts w:cs="Times New Roman"/>
                <w:bCs/>
                <w:lang w:val="en-US"/>
              </w:rPr>
              <w:t>2</w:t>
            </w:r>
          </w:p>
        </w:tc>
        <w:tc>
          <w:tcPr>
            <w:tcW w:w="1192" w:type="dxa"/>
            <w:tcBorders>
              <w:bottom w:val="single" w:sz="12" w:space="0" w:color="auto"/>
              <w:right w:val="single" w:sz="12" w:space="0" w:color="auto"/>
            </w:tcBorders>
            <w:vAlign w:val="center"/>
          </w:tcPr>
          <w:p w14:paraId="5CC79F10" w14:textId="1F0D7CF5" w:rsidR="007F10F4" w:rsidRPr="00396D3E" w:rsidRDefault="007F10F4" w:rsidP="00FE0C0E">
            <w:pPr>
              <w:spacing w:before="20" w:after="100"/>
              <w:contextualSpacing/>
              <w:jc w:val="center"/>
              <w:rPr>
                <w:rFonts w:cs="Times New Roman"/>
              </w:rPr>
            </w:pPr>
            <w:r w:rsidRPr="00396D3E">
              <w:rPr>
                <w:rFonts w:cs="Times New Roman"/>
              </w:rPr>
              <w:t>0.10</w:t>
            </w:r>
          </w:p>
        </w:tc>
      </w:tr>
      <w:tr w:rsidR="00436151" w:rsidRPr="00396D3E" w14:paraId="77CF04E5" w14:textId="77777777" w:rsidTr="00772AA6">
        <w:trPr>
          <w:jc w:val="center"/>
        </w:trPr>
        <w:tc>
          <w:tcPr>
            <w:tcW w:w="650" w:type="dxa"/>
            <w:vMerge w:val="restart"/>
            <w:tcBorders>
              <w:top w:val="single" w:sz="12" w:space="0" w:color="auto"/>
              <w:left w:val="single" w:sz="12" w:space="0" w:color="auto"/>
              <w:right w:val="single" w:sz="12" w:space="0" w:color="auto"/>
            </w:tcBorders>
            <w:vAlign w:val="center"/>
          </w:tcPr>
          <w:p w14:paraId="0F7AD900" w14:textId="56E19B83" w:rsidR="00436151" w:rsidRPr="00396D3E" w:rsidRDefault="00436151" w:rsidP="00FE0C0E">
            <w:pPr>
              <w:spacing w:before="20" w:after="100"/>
              <w:contextualSpacing/>
              <w:jc w:val="center"/>
              <w:rPr>
                <w:rFonts w:cs="Times New Roman"/>
                <w:lang w:val="en-US"/>
              </w:rPr>
            </w:pPr>
            <w:r w:rsidRPr="00396D3E">
              <w:rPr>
                <w:rFonts w:cs="Times New Roman"/>
                <w:lang w:val="en-US"/>
              </w:rPr>
              <w:t>2</w:t>
            </w:r>
          </w:p>
        </w:tc>
        <w:tc>
          <w:tcPr>
            <w:tcW w:w="1061" w:type="dxa"/>
            <w:tcBorders>
              <w:top w:val="single" w:sz="12" w:space="0" w:color="auto"/>
              <w:left w:val="single" w:sz="12" w:space="0" w:color="auto"/>
              <w:right w:val="single" w:sz="12" w:space="0" w:color="auto"/>
            </w:tcBorders>
            <w:vAlign w:val="center"/>
          </w:tcPr>
          <w:p w14:paraId="655A17C8" w14:textId="14E2602C" w:rsidR="00436151" w:rsidRPr="00396D3E" w:rsidRDefault="003823F0" w:rsidP="00FE0C0E">
            <w:pPr>
              <w:spacing w:before="20" w:after="100"/>
              <w:contextualSpacing/>
              <w:jc w:val="center"/>
              <w:rPr>
                <w:rFonts w:cs="Times New Roman"/>
              </w:rPr>
            </w:pPr>
            <m:oMathPara>
              <m:oMath>
                <m:acc>
                  <m:accPr>
                    <m:chr m:val="̅"/>
                    <m:ctrlPr>
                      <w:rPr>
                        <w:rFonts w:ascii="Cambria Math" w:hAnsi="Cambria Math" w:cs="Times New Roman"/>
                        <w:i/>
                      </w:rPr>
                    </m:ctrlPr>
                  </m:accPr>
                  <m:e>
                    <m:r>
                      <w:rPr>
                        <w:rFonts w:ascii="Cambria Math" w:hAnsi="Cambria Math" w:cs="Times New Roman"/>
                      </w:rPr>
                      <m:t>T</m:t>
                    </m:r>
                  </m:e>
                </m:acc>
              </m:oMath>
            </m:oMathPara>
          </w:p>
        </w:tc>
        <w:tc>
          <w:tcPr>
            <w:tcW w:w="1022" w:type="dxa"/>
            <w:tcBorders>
              <w:top w:val="single" w:sz="12" w:space="0" w:color="auto"/>
              <w:left w:val="single" w:sz="12" w:space="0" w:color="auto"/>
              <w:right w:val="single" w:sz="12" w:space="0" w:color="auto"/>
            </w:tcBorders>
            <w:vAlign w:val="center"/>
          </w:tcPr>
          <w:p w14:paraId="6597093C" w14:textId="4981345D" w:rsidR="00436151" w:rsidRPr="00396D3E" w:rsidRDefault="00436151" w:rsidP="00FE0C0E">
            <w:pPr>
              <w:spacing w:before="20" w:after="100"/>
              <w:contextualSpacing/>
              <w:jc w:val="center"/>
              <w:rPr>
                <w:rFonts w:cs="Times New Roman"/>
              </w:rPr>
            </w:pPr>
            <w:r w:rsidRPr="00396D3E">
              <w:rPr>
                <w:rFonts w:eastAsia="Calibri" w:cs="Times New Roman"/>
              </w:rPr>
              <w:t>0</w:t>
            </w:r>
          </w:p>
        </w:tc>
        <w:tc>
          <w:tcPr>
            <w:tcW w:w="1173" w:type="dxa"/>
            <w:tcBorders>
              <w:top w:val="single" w:sz="12" w:space="0" w:color="auto"/>
              <w:left w:val="single" w:sz="12" w:space="0" w:color="auto"/>
            </w:tcBorders>
            <w:vAlign w:val="center"/>
          </w:tcPr>
          <w:p w14:paraId="76E38420" w14:textId="27D9F0DE"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2492</w:t>
            </w:r>
          </w:p>
        </w:tc>
        <w:tc>
          <w:tcPr>
            <w:tcW w:w="1406" w:type="dxa"/>
            <w:tcBorders>
              <w:top w:val="single" w:sz="12" w:space="0" w:color="auto"/>
              <w:right w:val="single" w:sz="12" w:space="0" w:color="auto"/>
            </w:tcBorders>
            <w:vAlign w:val="center"/>
          </w:tcPr>
          <w:p w14:paraId="1150C97F" w14:textId="56C1BFCF" w:rsidR="00436151" w:rsidRPr="00396D3E" w:rsidRDefault="00436151" w:rsidP="00FE0C0E">
            <w:pPr>
              <w:spacing w:before="20" w:after="100"/>
              <w:contextualSpacing/>
              <w:jc w:val="center"/>
              <w:rPr>
                <w:rFonts w:cs="Times New Roman"/>
              </w:rPr>
            </w:pPr>
            <w:r w:rsidRPr="00396D3E">
              <w:rPr>
                <w:rFonts w:eastAsia="Calibri" w:cs="Times New Roman"/>
              </w:rPr>
              <w:t>–</w:t>
            </w:r>
          </w:p>
        </w:tc>
        <w:tc>
          <w:tcPr>
            <w:tcW w:w="1230" w:type="dxa"/>
            <w:tcBorders>
              <w:top w:val="single" w:sz="12" w:space="0" w:color="auto"/>
              <w:left w:val="single" w:sz="12" w:space="0" w:color="auto"/>
            </w:tcBorders>
            <w:vAlign w:val="center"/>
          </w:tcPr>
          <w:p w14:paraId="634EC901" w14:textId="61E84C3A" w:rsidR="00436151" w:rsidRPr="00396D3E" w:rsidRDefault="00436151" w:rsidP="00FE0C0E">
            <w:pPr>
              <w:spacing w:before="20" w:after="100"/>
              <w:contextualSpacing/>
              <w:jc w:val="center"/>
              <w:rPr>
                <w:rFonts w:cs="Times New Roman"/>
              </w:rPr>
            </w:pPr>
            <w:r w:rsidRPr="00396D3E">
              <w:rPr>
                <w:rFonts w:cs="Times New Roman"/>
              </w:rPr>
              <w:t>–</w:t>
            </w:r>
          </w:p>
        </w:tc>
        <w:tc>
          <w:tcPr>
            <w:tcW w:w="1192" w:type="dxa"/>
            <w:tcBorders>
              <w:top w:val="single" w:sz="12" w:space="0" w:color="auto"/>
              <w:right w:val="single" w:sz="12" w:space="0" w:color="auto"/>
            </w:tcBorders>
            <w:vAlign w:val="center"/>
          </w:tcPr>
          <w:p w14:paraId="60820A39" w14:textId="27C139B8" w:rsidR="00436151" w:rsidRPr="00396D3E" w:rsidRDefault="00436151" w:rsidP="00FE0C0E">
            <w:pPr>
              <w:spacing w:before="20" w:after="100"/>
              <w:contextualSpacing/>
              <w:jc w:val="center"/>
              <w:rPr>
                <w:rFonts w:cs="Times New Roman"/>
              </w:rPr>
            </w:pPr>
            <w:r w:rsidRPr="00396D3E">
              <w:rPr>
                <w:rFonts w:cs="Times New Roman"/>
              </w:rPr>
              <w:t>–</w:t>
            </w:r>
          </w:p>
        </w:tc>
      </w:tr>
      <w:tr w:rsidR="00436151" w:rsidRPr="00396D3E" w14:paraId="774FE884" w14:textId="77777777" w:rsidTr="00772AA6">
        <w:trPr>
          <w:jc w:val="center"/>
        </w:trPr>
        <w:tc>
          <w:tcPr>
            <w:tcW w:w="650" w:type="dxa"/>
            <w:vMerge/>
            <w:tcBorders>
              <w:left w:val="single" w:sz="12" w:space="0" w:color="auto"/>
              <w:right w:val="single" w:sz="12" w:space="0" w:color="auto"/>
            </w:tcBorders>
            <w:vAlign w:val="center"/>
          </w:tcPr>
          <w:p w14:paraId="5BFBBD60" w14:textId="77777777" w:rsidR="00436151" w:rsidRPr="00396D3E" w:rsidRDefault="00436151"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1831A90A" w14:textId="4D10E7AB" w:rsidR="00436151" w:rsidRPr="00396D3E" w:rsidRDefault="003823F0" w:rsidP="00FE0C0E">
            <w:pPr>
              <w:spacing w:before="20" w:after="100"/>
              <w:contextualSpacing/>
              <w:jc w:val="center"/>
              <w:rPr>
                <w:rFonts w:cs="Times New Roman"/>
              </w:rPr>
            </w:pPr>
            <m:oMathPara>
              <m:oMath>
                <m:acc>
                  <m:accPr>
                    <m:chr m:val="̅"/>
                    <m:ctrlPr>
                      <w:rPr>
                        <w:rFonts w:ascii="Cambria Math" w:hAnsi="Cambria Math" w:cs="Times New Roman"/>
                        <w:i/>
                      </w:rPr>
                    </m:ctrlPr>
                  </m:accPr>
                  <m:e>
                    <m:r>
                      <w:rPr>
                        <w:rFonts w:ascii="Cambria Math" w:hAnsi="Cambria Math" w:cs="Times New Roman"/>
                      </w:rPr>
                      <m:t>L</m:t>
                    </m:r>
                  </m:e>
                </m:acc>
              </m:oMath>
            </m:oMathPara>
          </w:p>
        </w:tc>
        <w:tc>
          <w:tcPr>
            <w:tcW w:w="1022" w:type="dxa"/>
            <w:tcBorders>
              <w:left w:val="single" w:sz="12" w:space="0" w:color="auto"/>
              <w:right w:val="single" w:sz="12" w:space="0" w:color="auto"/>
            </w:tcBorders>
            <w:vAlign w:val="center"/>
          </w:tcPr>
          <w:p w14:paraId="2E477339" w14:textId="5A16F15F" w:rsidR="00436151" w:rsidRPr="00396D3E" w:rsidRDefault="00436151" w:rsidP="00FE0C0E">
            <w:pPr>
              <w:spacing w:before="20" w:after="100"/>
              <w:contextualSpacing/>
              <w:jc w:val="center"/>
              <w:rPr>
                <w:rFonts w:cs="Times New Roman"/>
              </w:rPr>
            </w:pPr>
            <w:r w:rsidRPr="00396D3E">
              <w:rPr>
                <w:rFonts w:eastAsia="Times New Roman" w:cs="Times New Roman"/>
              </w:rPr>
              <w:t>0</w:t>
            </w:r>
          </w:p>
        </w:tc>
        <w:tc>
          <w:tcPr>
            <w:tcW w:w="1173" w:type="dxa"/>
            <w:tcBorders>
              <w:left w:val="single" w:sz="12" w:space="0" w:color="auto"/>
            </w:tcBorders>
            <w:vAlign w:val="center"/>
          </w:tcPr>
          <w:p w14:paraId="639CF333" w14:textId="7A288067"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11</w:t>
            </w:r>
          </w:p>
        </w:tc>
        <w:tc>
          <w:tcPr>
            <w:tcW w:w="1406" w:type="dxa"/>
            <w:tcBorders>
              <w:right w:val="single" w:sz="12" w:space="0" w:color="auto"/>
            </w:tcBorders>
            <w:vAlign w:val="center"/>
          </w:tcPr>
          <w:p w14:paraId="172AD7E0" w14:textId="5C8DDB93" w:rsidR="00436151" w:rsidRPr="00396D3E" w:rsidRDefault="009070F1" w:rsidP="00FE0C0E">
            <w:pPr>
              <w:spacing w:before="20" w:after="100"/>
              <w:contextualSpacing/>
              <w:jc w:val="center"/>
              <w:rPr>
                <w:rFonts w:cs="Times New Roman"/>
              </w:rPr>
            </w:pPr>
            <w:r w:rsidRPr="009070F1">
              <w:rPr>
                <w:rFonts w:ascii="Cambria Math" w:hAnsi="Cambria Math" w:cs="Times New Roman"/>
              </w:rPr>
              <w:t>≥</w:t>
            </w:r>
            <w:r w:rsidRPr="009070F1">
              <w:rPr>
                <w:rFonts w:ascii="Cambria Math" w:hAnsi="Cambria Math" w:cs="Times New Roman"/>
                <w:lang w:val="en-US"/>
              </w:rPr>
              <w:t xml:space="preserve"> </w:t>
            </w:r>
            <w:r>
              <w:rPr>
                <w:rFonts w:ascii="Cambria Math" w:hAnsi="Cambria Math" w:cs="Times New Roman"/>
                <w:lang w:val="en-US"/>
              </w:rPr>
              <w:t>12</w:t>
            </w:r>
          </w:p>
        </w:tc>
        <w:tc>
          <w:tcPr>
            <w:tcW w:w="1230" w:type="dxa"/>
            <w:tcBorders>
              <w:left w:val="single" w:sz="12" w:space="0" w:color="auto"/>
            </w:tcBorders>
            <w:vAlign w:val="center"/>
          </w:tcPr>
          <w:p w14:paraId="61A878E0" w14:textId="1B61B03B" w:rsidR="00436151" w:rsidRPr="00396D3E" w:rsidRDefault="00436151" w:rsidP="00FE0C0E">
            <w:pPr>
              <w:spacing w:before="20" w:after="100"/>
              <w:contextualSpacing/>
              <w:jc w:val="center"/>
              <w:rPr>
                <w:rFonts w:cs="Times New Roman"/>
              </w:rPr>
            </w:pPr>
            <w:r w:rsidRPr="00396D3E">
              <w:rPr>
                <w:rFonts w:cs="Times New Roman"/>
              </w:rPr>
              <w:t>0.1</w:t>
            </w:r>
          </w:p>
        </w:tc>
        <w:tc>
          <w:tcPr>
            <w:tcW w:w="1192" w:type="dxa"/>
            <w:tcBorders>
              <w:right w:val="single" w:sz="12" w:space="0" w:color="auto"/>
            </w:tcBorders>
            <w:vAlign w:val="center"/>
          </w:tcPr>
          <w:p w14:paraId="173214AD" w14:textId="0DB28BD9" w:rsidR="00436151" w:rsidRPr="00396D3E" w:rsidRDefault="00436151" w:rsidP="00FE0C0E">
            <w:pPr>
              <w:spacing w:before="20" w:after="100"/>
              <w:contextualSpacing/>
              <w:jc w:val="center"/>
              <w:rPr>
                <w:rFonts w:cs="Times New Roman"/>
              </w:rPr>
            </w:pPr>
            <w:r w:rsidRPr="00396D3E">
              <w:rPr>
                <w:rFonts w:cs="Times New Roman"/>
              </w:rPr>
              <w:t>0.06</w:t>
            </w:r>
          </w:p>
        </w:tc>
      </w:tr>
      <w:tr w:rsidR="00436151" w:rsidRPr="00396D3E" w14:paraId="790E7BBC" w14:textId="77777777" w:rsidTr="00772AA6">
        <w:trPr>
          <w:jc w:val="center"/>
        </w:trPr>
        <w:tc>
          <w:tcPr>
            <w:tcW w:w="650" w:type="dxa"/>
            <w:vMerge/>
            <w:tcBorders>
              <w:left w:val="single" w:sz="12" w:space="0" w:color="auto"/>
              <w:right w:val="single" w:sz="12" w:space="0" w:color="auto"/>
            </w:tcBorders>
            <w:vAlign w:val="center"/>
          </w:tcPr>
          <w:p w14:paraId="4F980E95" w14:textId="77777777" w:rsidR="00436151" w:rsidRPr="00396D3E" w:rsidRDefault="00436151"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4C3A8893" w14:textId="38EB41FA" w:rsidR="00436151"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D</m:t>
                  </m:r>
                </m:e>
              </m:acc>
            </m:oMath>
            <w:r w:rsidR="00436151" w:rsidRPr="00396D3E">
              <w:rPr>
                <w:rFonts w:eastAsiaTheme="minorEastAsia" w:cs="Times New Roman"/>
                <w:bCs/>
              </w:rPr>
              <w:t xml:space="preserve"> </w:t>
            </w:r>
          </w:p>
        </w:tc>
        <w:tc>
          <w:tcPr>
            <w:tcW w:w="1022" w:type="dxa"/>
            <w:tcBorders>
              <w:left w:val="single" w:sz="12" w:space="0" w:color="auto"/>
              <w:right w:val="single" w:sz="12" w:space="0" w:color="auto"/>
            </w:tcBorders>
            <w:vAlign w:val="center"/>
          </w:tcPr>
          <w:p w14:paraId="7DE857C2" w14:textId="76B58E1A" w:rsidR="00436151" w:rsidRPr="00396D3E" w:rsidRDefault="00436151" w:rsidP="00FE0C0E">
            <w:pPr>
              <w:spacing w:before="20" w:after="100"/>
              <w:contextualSpacing/>
              <w:jc w:val="center"/>
              <w:rPr>
                <w:rFonts w:cs="Times New Roman"/>
              </w:rPr>
            </w:pPr>
            <w:r w:rsidRPr="00396D3E">
              <w:rPr>
                <w:rFonts w:eastAsia="Times New Roman" w:cs="Times New Roman"/>
              </w:rPr>
              <w:t>0.2</w:t>
            </w:r>
          </w:p>
        </w:tc>
        <w:tc>
          <w:tcPr>
            <w:tcW w:w="1173" w:type="dxa"/>
            <w:tcBorders>
              <w:left w:val="single" w:sz="12" w:space="0" w:color="auto"/>
            </w:tcBorders>
            <w:vAlign w:val="center"/>
          </w:tcPr>
          <w:p w14:paraId="17744312" w14:textId="100A44DE"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100</w:t>
            </w:r>
          </w:p>
        </w:tc>
        <w:tc>
          <w:tcPr>
            <w:tcW w:w="1406" w:type="dxa"/>
            <w:tcBorders>
              <w:right w:val="single" w:sz="12" w:space="0" w:color="auto"/>
            </w:tcBorders>
            <w:vAlign w:val="center"/>
          </w:tcPr>
          <w:p w14:paraId="623DD451" w14:textId="70D2FFBF" w:rsidR="00436151"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101</w:t>
            </w:r>
          </w:p>
        </w:tc>
        <w:tc>
          <w:tcPr>
            <w:tcW w:w="1230" w:type="dxa"/>
            <w:tcBorders>
              <w:left w:val="single" w:sz="12" w:space="0" w:color="auto"/>
            </w:tcBorders>
            <w:vAlign w:val="center"/>
          </w:tcPr>
          <w:p w14:paraId="79070BE7" w14:textId="3B85AB4F" w:rsidR="00436151" w:rsidRPr="00396D3E" w:rsidRDefault="00436151" w:rsidP="00FE0C0E">
            <w:pPr>
              <w:spacing w:before="20" w:after="100"/>
              <w:contextualSpacing/>
              <w:jc w:val="center"/>
              <w:rPr>
                <w:rFonts w:cs="Times New Roman"/>
              </w:rPr>
            </w:pPr>
            <w:r w:rsidRPr="00396D3E">
              <w:rPr>
                <w:rFonts w:cs="Times New Roman"/>
                <w:bCs/>
              </w:rPr>
              <w:t>0.08</w:t>
            </w:r>
          </w:p>
        </w:tc>
        <w:tc>
          <w:tcPr>
            <w:tcW w:w="1192" w:type="dxa"/>
            <w:tcBorders>
              <w:right w:val="single" w:sz="12" w:space="0" w:color="auto"/>
            </w:tcBorders>
            <w:vAlign w:val="center"/>
          </w:tcPr>
          <w:p w14:paraId="1E608D03" w14:textId="1209CFB1" w:rsidR="00436151" w:rsidRPr="00396D3E" w:rsidRDefault="00436151" w:rsidP="00FE0C0E">
            <w:pPr>
              <w:spacing w:before="20" w:after="100"/>
              <w:contextualSpacing/>
              <w:jc w:val="center"/>
              <w:rPr>
                <w:rFonts w:cs="Times New Roman"/>
              </w:rPr>
            </w:pPr>
            <w:r w:rsidRPr="00396D3E">
              <w:rPr>
                <w:rFonts w:cs="Times New Roman"/>
              </w:rPr>
              <w:t>0.1</w:t>
            </w:r>
          </w:p>
        </w:tc>
      </w:tr>
      <w:tr w:rsidR="00436151" w:rsidRPr="00396D3E" w14:paraId="31F11639" w14:textId="77777777" w:rsidTr="00772AA6">
        <w:trPr>
          <w:jc w:val="center"/>
        </w:trPr>
        <w:tc>
          <w:tcPr>
            <w:tcW w:w="650" w:type="dxa"/>
            <w:vMerge/>
            <w:tcBorders>
              <w:left w:val="single" w:sz="12" w:space="0" w:color="auto"/>
              <w:bottom w:val="single" w:sz="12" w:space="0" w:color="auto"/>
              <w:right w:val="single" w:sz="12" w:space="0" w:color="auto"/>
            </w:tcBorders>
            <w:vAlign w:val="center"/>
          </w:tcPr>
          <w:p w14:paraId="3BADDEB9" w14:textId="77777777" w:rsidR="00436151" w:rsidRPr="00396D3E" w:rsidRDefault="00436151" w:rsidP="00FE0C0E">
            <w:pPr>
              <w:spacing w:before="20" w:after="100"/>
              <w:contextualSpacing/>
              <w:jc w:val="center"/>
              <w:rPr>
                <w:rFonts w:cs="Times New Roman"/>
              </w:rPr>
            </w:pPr>
          </w:p>
        </w:tc>
        <w:tc>
          <w:tcPr>
            <w:tcW w:w="1061" w:type="dxa"/>
            <w:tcBorders>
              <w:left w:val="single" w:sz="12" w:space="0" w:color="auto"/>
              <w:bottom w:val="single" w:sz="12" w:space="0" w:color="auto"/>
              <w:right w:val="single" w:sz="12" w:space="0" w:color="auto"/>
            </w:tcBorders>
            <w:vAlign w:val="center"/>
          </w:tcPr>
          <w:p w14:paraId="2C6AC25C" w14:textId="067B2240" w:rsidR="00436151"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M</m:t>
                  </m:r>
                </m:e>
              </m:acc>
            </m:oMath>
            <w:r w:rsidR="00436151" w:rsidRPr="00396D3E">
              <w:rPr>
                <w:rFonts w:eastAsiaTheme="minorEastAsia" w:cs="Times New Roman"/>
                <w:bCs/>
              </w:rPr>
              <w:t xml:space="preserve"> </w:t>
            </w:r>
          </w:p>
        </w:tc>
        <w:tc>
          <w:tcPr>
            <w:tcW w:w="1022" w:type="dxa"/>
            <w:tcBorders>
              <w:left w:val="single" w:sz="12" w:space="0" w:color="auto"/>
              <w:bottom w:val="single" w:sz="12" w:space="0" w:color="auto"/>
              <w:right w:val="single" w:sz="12" w:space="0" w:color="auto"/>
            </w:tcBorders>
            <w:vAlign w:val="center"/>
          </w:tcPr>
          <w:p w14:paraId="03305011" w14:textId="24443602" w:rsidR="00436151" w:rsidRPr="00396D3E" w:rsidRDefault="00436151" w:rsidP="00FE0C0E">
            <w:pPr>
              <w:spacing w:before="20" w:after="100"/>
              <w:contextualSpacing/>
              <w:jc w:val="center"/>
              <w:rPr>
                <w:rFonts w:cs="Times New Roman"/>
              </w:rPr>
            </w:pPr>
            <w:r w:rsidRPr="00396D3E">
              <w:rPr>
                <w:rFonts w:eastAsia="Calibri" w:cs="Times New Roman"/>
              </w:rPr>
              <w:t>0.2</w:t>
            </w:r>
          </w:p>
        </w:tc>
        <w:tc>
          <w:tcPr>
            <w:tcW w:w="1173" w:type="dxa"/>
            <w:tcBorders>
              <w:left w:val="single" w:sz="12" w:space="0" w:color="auto"/>
              <w:bottom w:val="single" w:sz="12" w:space="0" w:color="auto"/>
            </w:tcBorders>
            <w:vAlign w:val="center"/>
          </w:tcPr>
          <w:p w14:paraId="184629C3" w14:textId="14C8EA15"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168</w:t>
            </w:r>
          </w:p>
        </w:tc>
        <w:tc>
          <w:tcPr>
            <w:tcW w:w="1406" w:type="dxa"/>
            <w:tcBorders>
              <w:bottom w:val="single" w:sz="12" w:space="0" w:color="auto"/>
              <w:right w:val="single" w:sz="12" w:space="0" w:color="auto"/>
            </w:tcBorders>
            <w:vAlign w:val="center"/>
          </w:tcPr>
          <w:p w14:paraId="56BCED6A" w14:textId="579A4967" w:rsidR="00436151"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13</w:t>
            </w:r>
            <w:r w:rsidR="007A7D95">
              <w:rPr>
                <w:rFonts w:eastAsiaTheme="minorEastAsia" w:cs="Times New Roman"/>
                <w:lang w:val="en-US"/>
              </w:rPr>
              <w:t>,</w:t>
            </w:r>
            <w:r>
              <w:rPr>
                <w:rFonts w:eastAsiaTheme="minorEastAsia" w:cs="Times New Roman"/>
                <w:lang w:val="en-US"/>
              </w:rPr>
              <w:t>030</w:t>
            </w:r>
          </w:p>
        </w:tc>
        <w:tc>
          <w:tcPr>
            <w:tcW w:w="1230" w:type="dxa"/>
            <w:tcBorders>
              <w:left w:val="single" w:sz="12" w:space="0" w:color="auto"/>
              <w:bottom w:val="single" w:sz="12" w:space="0" w:color="auto"/>
            </w:tcBorders>
            <w:vAlign w:val="center"/>
          </w:tcPr>
          <w:p w14:paraId="28ECD19A" w14:textId="6F72F593" w:rsidR="00436151" w:rsidRPr="00396D3E" w:rsidRDefault="00436151" w:rsidP="00FE0C0E">
            <w:pPr>
              <w:spacing w:before="20" w:after="100"/>
              <w:contextualSpacing/>
              <w:jc w:val="center"/>
              <w:rPr>
                <w:rFonts w:cs="Times New Roman"/>
              </w:rPr>
            </w:pPr>
            <w:r w:rsidRPr="00396D3E">
              <w:rPr>
                <w:rFonts w:cs="Times New Roman"/>
                <w:bCs/>
              </w:rPr>
              <w:t>0.14</w:t>
            </w:r>
          </w:p>
        </w:tc>
        <w:tc>
          <w:tcPr>
            <w:tcW w:w="1192" w:type="dxa"/>
            <w:tcBorders>
              <w:bottom w:val="single" w:sz="12" w:space="0" w:color="auto"/>
              <w:right w:val="single" w:sz="12" w:space="0" w:color="auto"/>
            </w:tcBorders>
            <w:vAlign w:val="center"/>
          </w:tcPr>
          <w:p w14:paraId="2031CF79" w14:textId="2843ED09" w:rsidR="00436151" w:rsidRPr="00396D3E" w:rsidRDefault="00436151" w:rsidP="00FE0C0E">
            <w:pPr>
              <w:spacing w:before="20" w:after="100"/>
              <w:contextualSpacing/>
              <w:jc w:val="center"/>
              <w:rPr>
                <w:rFonts w:cs="Times New Roman"/>
              </w:rPr>
            </w:pPr>
            <w:r w:rsidRPr="00396D3E">
              <w:rPr>
                <w:rFonts w:cs="Times New Roman"/>
              </w:rPr>
              <w:t>0.02</w:t>
            </w:r>
          </w:p>
        </w:tc>
      </w:tr>
      <w:tr w:rsidR="00436151" w:rsidRPr="00396D3E" w14:paraId="6AB82851" w14:textId="77777777" w:rsidTr="00772AA6">
        <w:trPr>
          <w:jc w:val="center"/>
        </w:trPr>
        <w:tc>
          <w:tcPr>
            <w:tcW w:w="650" w:type="dxa"/>
            <w:vMerge w:val="restart"/>
            <w:tcBorders>
              <w:top w:val="single" w:sz="12" w:space="0" w:color="auto"/>
              <w:left w:val="single" w:sz="12" w:space="0" w:color="auto"/>
              <w:right w:val="single" w:sz="12" w:space="0" w:color="auto"/>
            </w:tcBorders>
            <w:vAlign w:val="center"/>
          </w:tcPr>
          <w:p w14:paraId="09E1E38B" w14:textId="5739C959" w:rsidR="00436151" w:rsidRPr="00396D3E" w:rsidRDefault="00436151" w:rsidP="00FE0C0E">
            <w:pPr>
              <w:spacing w:before="20" w:after="100"/>
              <w:contextualSpacing/>
              <w:jc w:val="center"/>
              <w:rPr>
                <w:rFonts w:cs="Times New Roman"/>
                <w:lang w:val="en-US"/>
              </w:rPr>
            </w:pPr>
            <w:r w:rsidRPr="00396D3E">
              <w:rPr>
                <w:rFonts w:cs="Times New Roman"/>
                <w:lang w:val="en-US"/>
              </w:rPr>
              <w:t>3</w:t>
            </w:r>
          </w:p>
        </w:tc>
        <w:tc>
          <w:tcPr>
            <w:tcW w:w="1061" w:type="dxa"/>
            <w:tcBorders>
              <w:top w:val="single" w:sz="12" w:space="0" w:color="auto"/>
              <w:left w:val="single" w:sz="12" w:space="0" w:color="auto"/>
              <w:right w:val="single" w:sz="12" w:space="0" w:color="auto"/>
            </w:tcBorders>
            <w:vAlign w:val="center"/>
          </w:tcPr>
          <w:p w14:paraId="39E303C5" w14:textId="76A92AF9" w:rsidR="00436151"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T</m:t>
                  </m:r>
                </m:e>
              </m:acc>
            </m:oMath>
            <w:r w:rsidR="00436151" w:rsidRPr="00396D3E">
              <w:rPr>
                <w:rFonts w:eastAsiaTheme="minorEastAsia" w:cs="Times New Roman"/>
                <w:bCs/>
              </w:rPr>
              <w:t xml:space="preserve"> </w:t>
            </w:r>
          </w:p>
        </w:tc>
        <w:tc>
          <w:tcPr>
            <w:tcW w:w="1022" w:type="dxa"/>
            <w:tcBorders>
              <w:top w:val="single" w:sz="12" w:space="0" w:color="auto"/>
              <w:left w:val="single" w:sz="12" w:space="0" w:color="auto"/>
              <w:right w:val="single" w:sz="12" w:space="0" w:color="auto"/>
            </w:tcBorders>
            <w:vAlign w:val="center"/>
          </w:tcPr>
          <w:p w14:paraId="55145FDA" w14:textId="69F605F3" w:rsidR="00436151" w:rsidRPr="00396D3E" w:rsidRDefault="00436151" w:rsidP="00FE0C0E">
            <w:pPr>
              <w:spacing w:before="20" w:after="100"/>
              <w:contextualSpacing/>
              <w:jc w:val="center"/>
              <w:rPr>
                <w:rFonts w:cs="Times New Roman"/>
              </w:rPr>
            </w:pPr>
            <w:r w:rsidRPr="00396D3E">
              <w:rPr>
                <w:rFonts w:eastAsia="Calibri" w:cs="Times New Roman"/>
              </w:rPr>
              <w:t>0</w:t>
            </w:r>
          </w:p>
        </w:tc>
        <w:tc>
          <w:tcPr>
            <w:tcW w:w="1173" w:type="dxa"/>
            <w:tcBorders>
              <w:top w:val="single" w:sz="12" w:space="0" w:color="auto"/>
              <w:left w:val="single" w:sz="12" w:space="0" w:color="auto"/>
            </w:tcBorders>
            <w:vAlign w:val="center"/>
          </w:tcPr>
          <w:p w14:paraId="09AE0C62" w14:textId="70A22D4E"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2</w:t>
            </w:r>
            <w:r w:rsidR="007A7D95">
              <w:rPr>
                <w:rFonts w:cs="Times New Roman"/>
                <w:lang w:val="en-US"/>
              </w:rPr>
              <w:t>,</w:t>
            </w:r>
            <w:r>
              <w:rPr>
                <w:rFonts w:cs="Times New Roman"/>
                <w:lang w:val="en-US"/>
              </w:rPr>
              <w:t>431</w:t>
            </w:r>
          </w:p>
        </w:tc>
        <w:tc>
          <w:tcPr>
            <w:tcW w:w="1406" w:type="dxa"/>
            <w:tcBorders>
              <w:top w:val="single" w:sz="12" w:space="0" w:color="auto"/>
              <w:right w:val="single" w:sz="12" w:space="0" w:color="auto"/>
            </w:tcBorders>
            <w:vAlign w:val="center"/>
          </w:tcPr>
          <w:p w14:paraId="751DCB70" w14:textId="5ECF64B1" w:rsidR="00436151" w:rsidRPr="00396D3E" w:rsidRDefault="00436151" w:rsidP="00FE0C0E">
            <w:pPr>
              <w:spacing w:before="20" w:after="100"/>
              <w:contextualSpacing/>
              <w:jc w:val="center"/>
              <w:rPr>
                <w:rFonts w:cs="Times New Roman"/>
              </w:rPr>
            </w:pPr>
            <w:r w:rsidRPr="00396D3E">
              <w:rPr>
                <w:rFonts w:eastAsia="Calibri" w:cs="Times New Roman"/>
              </w:rPr>
              <w:t>–</w:t>
            </w:r>
          </w:p>
        </w:tc>
        <w:tc>
          <w:tcPr>
            <w:tcW w:w="1230" w:type="dxa"/>
            <w:tcBorders>
              <w:top w:val="single" w:sz="12" w:space="0" w:color="auto"/>
              <w:left w:val="single" w:sz="12" w:space="0" w:color="auto"/>
            </w:tcBorders>
            <w:vAlign w:val="center"/>
          </w:tcPr>
          <w:p w14:paraId="13127E9A" w14:textId="5556CF7D" w:rsidR="00436151" w:rsidRPr="00396D3E" w:rsidRDefault="00436151" w:rsidP="00FE0C0E">
            <w:pPr>
              <w:spacing w:before="20" w:after="100"/>
              <w:contextualSpacing/>
              <w:jc w:val="center"/>
              <w:rPr>
                <w:rFonts w:cs="Times New Roman"/>
              </w:rPr>
            </w:pPr>
            <w:r w:rsidRPr="00396D3E">
              <w:rPr>
                <w:rFonts w:cs="Times New Roman"/>
              </w:rPr>
              <w:t>–</w:t>
            </w:r>
          </w:p>
        </w:tc>
        <w:tc>
          <w:tcPr>
            <w:tcW w:w="1192" w:type="dxa"/>
            <w:tcBorders>
              <w:top w:val="single" w:sz="12" w:space="0" w:color="auto"/>
              <w:right w:val="single" w:sz="12" w:space="0" w:color="auto"/>
            </w:tcBorders>
            <w:vAlign w:val="center"/>
          </w:tcPr>
          <w:p w14:paraId="478F979C" w14:textId="7E62CB8B" w:rsidR="00436151" w:rsidRPr="00396D3E" w:rsidRDefault="00436151" w:rsidP="00FE0C0E">
            <w:pPr>
              <w:spacing w:before="20" w:after="100"/>
              <w:contextualSpacing/>
              <w:jc w:val="center"/>
              <w:rPr>
                <w:rFonts w:cs="Times New Roman"/>
              </w:rPr>
            </w:pPr>
            <w:r w:rsidRPr="00396D3E">
              <w:rPr>
                <w:rFonts w:cs="Times New Roman"/>
              </w:rPr>
              <w:t>–</w:t>
            </w:r>
          </w:p>
        </w:tc>
      </w:tr>
      <w:tr w:rsidR="00436151" w:rsidRPr="00396D3E" w14:paraId="18972312" w14:textId="77777777" w:rsidTr="00772AA6">
        <w:trPr>
          <w:jc w:val="center"/>
        </w:trPr>
        <w:tc>
          <w:tcPr>
            <w:tcW w:w="650" w:type="dxa"/>
            <w:vMerge/>
            <w:tcBorders>
              <w:left w:val="single" w:sz="12" w:space="0" w:color="auto"/>
              <w:right w:val="single" w:sz="12" w:space="0" w:color="auto"/>
            </w:tcBorders>
            <w:vAlign w:val="center"/>
          </w:tcPr>
          <w:p w14:paraId="35EF93CD" w14:textId="77777777" w:rsidR="00436151" w:rsidRPr="00396D3E" w:rsidRDefault="00436151"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4305FA49" w14:textId="0411A19F" w:rsidR="00436151" w:rsidRPr="00396D3E" w:rsidRDefault="003823F0" w:rsidP="00FE0C0E">
            <w:pPr>
              <w:spacing w:before="20" w:after="100"/>
              <w:contextualSpacing/>
              <w:jc w:val="center"/>
              <w:rPr>
                <w:rFonts w:cs="Times New Roman"/>
              </w:rPr>
            </w:pPr>
            <m:oMathPara>
              <m:oMath>
                <m:acc>
                  <m:accPr>
                    <m:chr m:val="̅"/>
                    <m:ctrlPr>
                      <w:rPr>
                        <w:rFonts w:ascii="Cambria Math" w:hAnsi="Cambria Math" w:cs="Times New Roman"/>
                        <w:i/>
                      </w:rPr>
                    </m:ctrlPr>
                  </m:accPr>
                  <m:e>
                    <m:r>
                      <w:rPr>
                        <w:rFonts w:ascii="Cambria Math" w:hAnsi="Cambria Math" w:cs="Times New Roman"/>
                      </w:rPr>
                      <m:t>L</m:t>
                    </m:r>
                  </m:e>
                </m:acc>
              </m:oMath>
            </m:oMathPara>
          </w:p>
        </w:tc>
        <w:tc>
          <w:tcPr>
            <w:tcW w:w="1022" w:type="dxa"/>
            <w:tcBorders>
              <w:left w:val="single" w:sz="12" w:space="0" w:color="auto"/>
              <w:right w:val="single" w:sz="12" w:space="0" w:color="auto"/>
            </w:tcBorders>
            <w:vAlign w:val="center"/>
          </w:tcPr>
          <w:p w14:paraId="575FA20D" w14:textId="1B153A77" w:rsidR="00436151" w:rsidRPr="00396D3E" w:rsidRDefault="00436151" w:rsidP="00FE0C0E">
            <w:pPr>
              <w:spacing w:before="20" w:after="100"/>
              <w:contextualSpacing/>
              <w:jc w:val="center"/>
              <w:rPr>
                <w:rFonts w:cs="Times New Roman"/>
              </w:rPr>
            </w:pPr>
            <w:r w:rsidRPr="00396D3E">
              <w:rPr>
                <w:rFonts w:eastAsia="Calibri" w:cs="Times New Roman"/>
              </w:rPr>
              <w:t>0</w:t>
            </w:r>
          </w:p>
        </w:tc>
        <w:tc>
          <w:tcPr>
            <w:tcW w:w="1173" w:type="dxa"/>
            <w:tcBorders>
              <w:left w:val="single" w:sz="12" w:space="0" w:color="auto"/>
            </w:tcBorders>
            <w:vAlign w:val="center"/>
          </w:tcPr>
          <w:p w14:paraId="0AD8BD45" w14:textId="0E5CAE73"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6</w:t>
            </w:r>
          </w:p>
        </w:tc>
        <w:tc>
          <w:tcPr>
            <w:tcW w:w="1406" w:type="dxa"/>
            <w:tcBorders>
              <w:right w:val="single" w:sz="12" w:space="0" w:color="auto"/>
            </w:tcBorders>
            <w:vAlign w:val="center"/>
          </w:tcPr>
          <w:p w14:paraId="37E1ACCD" w14:textId="135FC7CC" w:rsidR="00436151"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8</w:t>
            </w:r>
          </w:p>
        </w:tc>
        <w:tc>
          <w:tcPr>
            <w:tcW w:w="1230" w:type="dxa"/>
            <w:tcBorders>
              <w:left w:val="single" w:sz="12" w:space="0" w:color="auto"/>
            </w:tcBorders>
            <w:vAlign w:val="center"/>
          </w:tcPr>
          <w:p w14:paraId="67AEF8CE" w14:textId="3D8A788B" w:rsidR="00436151" w:rsidRPr="00396D3E" w:rsidRDefault="00436151" w:rsidP="00FE0C0E">
            <w:pPr>
              <w:spacing w:before="20" w:after="100"/>
              <w:contextualSpacing/>
              <w:jc w:val="center"/>
              <w:rPr>
                <w:rFonts w:cs="Times New Roman"/>
              </w:rPr>
            </w:pPr>
            <w:r w:rsidRPr="00396D3E">
              <w:rPr>
                <w:rFonts w:cs="Times New Roman"/>
              </w:rPr>
              <w:t>0</w:t>
            </w:r>
          </w:p>
        </w:tc>
        <w:tc>
          <w:tcPr>
            <w:tcW w:w="1192" w:type="dxa"/>
            <w:tcBorders>
              <w:right w:val="single" w:sz="12" w:space="0" w:color="auto"/>
            </w:tcBorders>
            <w:vAlign w:val="center"/>
          </w:tcPr>
          <w:p w14:paraId="3E8BE9DA" w14:textId="043F4C09" w:rsidR="00436151" w:rsidRPr="00396D3E" w:rsidRDefault="00436151" w:rsidP="00FE0C0E">
            <w:pPr>
              <w:spacing w:before="20" w:after="100"/>
              <w:contextualSpacing/>
              <w:jc w:val="center"/>
              <w:rPr>
                <w:rFonts w:cs="Times New Roman"/>
              </w:rPr>
            </w:pPr>
            <w:r w:rsidRPr="00396D3E">
              <w:rPr>
                <w:rFonts w:cs="Times New Roman"/>
              </w:rPr>
              <w:t>0</w:t>
            </w:r>
          </w:p>
        </w:tc>
      </w:tr>
      <w:tr w:rsidR="00436151" w:rsidRPr="00396D3E" w14:paraId="2358B958" w14:textId="77777777" w:rsidTr="00772AA6">
        <w:trPr>
          <w:jc w:val="center"/>
        </w:trPr>
        <w:tc>
          <w:tcPr>
            <w:tcW w:w="650" w:type="dxa"/>
            <w:vMerge/>
            <w:tcBorders>
              <w:left w:val="single" w:sz="12" w:space="0" w:color="auto"/>
              <w:right w:val="single" w:sz="12" w:space="0" w:color="auto"/>
            </w:tcBorders>
            <w:vAlign w:val="center"/>
          </w:tcPr>
          <w:p w14:paraId="402CEADC" w14:textId="77777777" w:rsidR="00436151" w:rsidRPr="00396D3E" w:rsidRDefault="00436151"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163ABDF6" w14:textId="545EEE4A" w:rsidR="00436151"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D</m:t>
                  </m:r>
                </m:e>
              </m:acc>
            </m:oMath>
            <w:r w:rsidR="00436151" w:rsidRPr="00396D3E">
              <w:rPr>
                <w:rFonts w:eastAsiaTheme="minorEastAsia" w:cs="Times New Roman"/>
                <w:bCs/>
              </w:rPr>
              <w:t xml:space="preserve"> </w:t>
            </w:r>
          </w:p>
        </w:tc>
        <w:tc>
          <w:tcPr>
            <w:tcW w:w="1022" w:type="dxa"/>
            <w:tcBorders>
              <w:left w:val="single" w:sz="12" w:space="0" w:color="auto"/>
              <w:right w:val="single" w:sz="12" w:space="0" w:color="auto"/>
            </w:tcBorders>
            <w:vAlign w:val="center"/>
          </w:tcPr>
          <w:p w14:paraId="66963725" w14:textId="4781B416" w:rsidR="00436151" w:rsidRPr="00396D3E" w:rsidRDefault="00436151" w:rsidP="00FE0C0E">
            <w:pPr>
              <w:spacing w:before="20" w:after="100"/>
              <w:contextualSpacing/>
              <w:jc w:val="center"/>
              <w:rPr>
                <w:rFonts w:cs="Times New Roman"/>
              </w:rPr>
            </w:pPr>
            <w:r w:rsidRPr="00396D3E">
              <w:rPr>
                <w:rFonts w:eastAsia="Calibri" w:cs="Times New Roman"/>
              </w:rPr>
              <w:t>0.1</w:t>
            </w:r>
          </w:p>
        </w:tc>
        <w:tc>
          <w:tcPr>
            <w:tcW w:w="1173" w:type="dxa"/>
            <w:tcBorders>
              <w:left w:val="single" w:sz="12" w:space="0" w:color="auto"/>
            </w:tcBorders>
            <w:vAlign w:val="center"/>
          </w:tcPr>
          <w:p w14:paraId="2BCE69CC" w14:textId="1D6FB829"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15</w:t>
            </w:r>
          </w:p>
        </w:tc>
        <w:tc>
          <w:tcPr>
            <w:tcW w:w="1406" w:type="dxa"/>
            <w:tcBorders>
              <w:right w:val="single" w:sz="12" w:space="0" w:color="auto"/>
            </w:tcBorders>
            <w:vAlign w:val="center"/>
          </w:tcPr>
          <w:p w14:paraId="28BD8B68" w14:textId="450D5E3D" w:rsidR="00436151"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41</w:t>
            </w:r>
          </w:p>
        </w:tc>
        <w:tc>
          <w:tcPr>
            <w:tcW w:w="1230" w:type="dxa"/>
            <w:tcBorders>
              <w:left w:val="single" w:sz="12" w:space="0" w:color="auto"/>
            </w:tcBorders>
            <w:vAlign w:val="center"/>
          </w:tcPr>
          <w:p w14:paraId="0A99D586" w14:textId="66671782" w:rsidR="00436151" w:rsidRPr="00396D3E" w:rsidRDefault="00436151" w:rsidP="00FE0C0E">
            <w:pPr>
              <w:spacing w:before="20" w:after="100"/>
              <w:contextualSpacing/>
              <w:jc w:val="center"/>
              <w:rPr>
                <w:rFonts w:cs="Times New Roman"/>
              </w:rPr>
            </w:pPr>
            <w:r w:rsidRPr="00396D3E">
              <w:rPr>
                <w:rFonts w:cs="Times New Roman"/>
                <w:bCs/>
              </w:rPr>
              <w:t>0</w:t>
            </w:r>
          </w:p>
        </w:tc>
        <w:tc>
          <w:tcPr>
            <w:tcW w:w="1192" w:type="dxa"/>
            <w:tcBorders>
              <w:right w:val="single" w:sz="12" w:space="0" w:color="auto"/>
            </w:tcBorders>
            <w:vAlign w:val="center"/>
          </w:tcPr>
          <w:p w14:paraId="4AA126C2" w14:textId="1BFDD263" w:rsidR="00436151" w:rsidRPr="00396D3E" w:rsidRDefault="00436151" w:rsidP="00FE0C0E">
            <w:pPr>
              <w:spacing w:before="20" w:after="100"/>
              <w:contextualSpacing/>
              <w:jc w:val="center"/>
              <w:rPr>
                <w:rFonts w:cs="Times New Roman"/>
              </w:rPr>
            </w:pPr>
            <w:r w:rsidRPr="00396D3E">
              <w:rPr>
                <w:rFonts w:cs="Times New Roman"/>
              </w:rPr>
              <w:t>0</w:t>
            </w:r>
          </w:p>
        </w:tc>
      </w:tr>
      <w:tr w:rsidR="00436151" w:rsidRPr="00396D3E" w14:paraId="5E7D9DFE" w14:textId="77777777" w:rsidTr="00772AA6">
        <w:trPr>
          <w:jc w:val="center"/>
        </w:trPr>
        <w:tc>
          <w:tcPr>
            <w:tcW w:w="650" w:type="dxa"/>
            <w:vMerge/>
            <w:tcBorders>
              <w:left w:val="single" w:sz="12" w:space="0" w:color="auto"/>
              <w:bottom w:val="single" w:sz="12" w:space="0" w:color="auto"/>
              <w:right w:val="single" w:sz="12" w:space="0" w:color="auto"/>
            </w:tcBorders>
            <w:vAlign w:val="center"/>
          </w:tcPr>
          <w:p w14:paraId="1DCB28C8" w14:textId="77777777" w:rsidR="00436151" w:rsidRPr="00396D3E" w:rsidRDefault="00436151" w:rsidP="00FE0C0E">
            <w:pPr>
              <w:spacing w:before="20" w:after="100"/>
              <w:contextualSpacing/>
              <w:jc w:val="center"/>
              <w:rPr>
                <w:rFonts w:cs="Times New Roman"/>
              </w:rPr>
            </w:pPr>
          </w:p>
        </w:tc>
        <w:tc>
          <w:tcPr>
            <w:tcW w:w="1061" w:type="dxa"/>
            <w:tcBorders>
              <w:left w:val="single" w:sz="12" w:space="0" w:color="auto"/>
              <w:bottom w:val="single" w:sz="12" w:space="0" w:color="auto"/>
              <w:right w:val="single" w:sz="12" w:space="0" w:color="auto"/>
            </w:tcBorders>
            <w:vAlign w:val="center"/>
          </w:tcPr>
          <w:p w14:paraId="15E842E5" w14:textId="13CBD73D" w:rsidR="00436151" w:rsidRPr="00396D3E" w:rsidRDefault="00365FE9" w:rsidP="00FE0C0E">
            <w:pPr>
              <w:spacing w:before="20" w:after="100"/>
              <w:contextualSpacing/>
              <w:jc w:val="center"/>
              <w:rPr>
                <w:rFonts w:cs="Times New Roman"/>
              </w:rPr>
            </w:pPr>
            <m:oMath>
              <m:r>
                <w:rPr>
                  <w:rFonts w:ascii="Cambria Math" w:hAnsi="Cambria Math" w:cs="Times New Roman"/>
                </w:rPr>
                <m:t>μ</m:t>
              </m:r>
            </m:oMath>
            <w:r w:rsidR="00436151" w:rsidRPr="00396D3E">
              <w:rPr>
                <w:rFonts w:eastAsiaTheme="minorEastAsia" w:cs="Times New Roman"/>
              </w:rPr>
              <w:t xml:space="preserve"> </w:t>
            </w:r>
          </w:p>
        </w:tc>
        <w:tc>
          <w:tcPr>
            <w:tcW w:w="1022" w:type="dxa"/>
            <w:tcBorders>
              <w:left w:val="single" w:sz="12" w:space="0" w:color="auto"/>
              <w:bottom w:val="single" w:sz="12" w:space="0" w:color="auto"/>
              <w:right w:val="single" w:sz="12" w:space="0" w:color="auto"/>
            </w:tcBorders>
            <w:vAlign w:val="center"/>
          </w:tcPr>
          <w:p w14:paraId="0A5B148D" w14:textId="16A8C926" w:rsidR="00436151" w:rsidRPr="00396D3E" w:rsidRDefault="00436151" w:rsidP="00FE0C0E">
            <w:pPr>
              <w:spacing w:before="20" w:after="100"/>
              <w:contextualSpacing/>
              <w:jc w:val="center"/>
              <w:rPr>
                <w:rFonts w:cs="Times New Roman"/>
              </w:rPr>
            </w:pPr>
            <w:r w:rsidRPr="00396D3E">
              <w:rPr>
                <w:rFonts w:eastAsia="Calibri" w:cs="Times New Roman"/>
              </w:rPr>
              <w:t>0.1</w:t>
            </w:r>
          </w:p>
        </w:tc>
        <w:tc>
          <w:tcPr>
            <w:tcW w:w="1173" w:type="dxa"/>
            <w:tcBorders>
              <w:left w:val="single" w:sz="12" w:space="0" w:color="auto"/>
              <w:bottom w:val="single" w:sz="12" w:space="0" w:color="auto"/>
            </w:tcBorders>
            <w:vAlign w:val="center"/>
          </w:tcPr>
          <w:p w14:paraId="63301207" w14:textId="6494D217"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609</w:t>
            </w:r>
          </w:p>
        </w:tc>
        <w:tc>
          <w:tcPr>
            <w:tcW w:w="1406" w:type="dxa"/>
            <w:tcBorders>
              <w:bottom w:val="single" w:sz="12" w:space="0" w:color="auto"/>
              <w:right w:val="single" w:sz="12" w:space="0" w:color="auto"/>
            </w:tcBorders>
            <w:vAlign w:val="center"/>
          </w:tcPr>
          <w:p w14:paraId="46308836" w14:textId="18B0F456" w:rsidR="00436151"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3</w:t>
            </w:r>
            <w:r w:rsidR="007A7D95">
              <w:rPr>
                <w:rFonts w:eastAsiaTheme="minorEastAsia" w:cs="Times New Roman"/>
                <w:lang w:val="en-US"/>
              </w:rPr>
              <w:t>,</w:t>
            </w:r>
            <w:r>
              <w:rPr>
                <w:rFonts w:eastAsiaTheme="minorEastAsia" w:cs="Times New Roman"/>
                <w:lang w:val="en-US"/>
              </w:rPr>
              <w:t>410</w:t>
            </w:r>
          </w:p>
        </w:tc>
        <w:tc>
          <w:tcPr>
            <w:tcW w:w="1230" w:type="dxa"/>
            <w:tcBorders>
              <w:left w:val="single" w:sz="12" w:space="0" w:color="auto"/>
              <w:bottom w:val="single" w:sz="12" w:space="0" w:color="auto"/>
            </w:tcBorders>
            <w:vAlign w:val="center"/>
          </w:tcPr>
          <w:p w14:paraId="4EE64826" w14:textId="064C8DCA" w:rsidR="00436151" w:rsidRPr="00396D3E" w:rsidRDefault="00436151" w:rsidP="00FE0C0E">
            <w:pPr>
              <w:spacing w:before="20" w:after="100"/>
              <w:contextualSpacing/>
              <w:jc w:val="center"/>
              <w:rPr>
                <w:rFonts w:cs="Times New Roman"/>
              </w:rPr>
            </w:pPr>
            <w:r w:rsidRPr="00396D3E">
              <w:rPr>
                <w:rFonts w:cs="Times New Roman"/>
                <w:bCs/>
              </w:rPr>
              <w:t>0</w:t>
            </w:r>
          </w:p>
        </w:tc>
        <w:tc>
          <w:tcPr>
            <w:tcW w:w="1192" w:type="dxa"/>
            <w:tcBorders>
              <w:bottom w:val="single" w:sz="12" w:space="0" w:color="auto"/>
              <w:right w:val="single" w:sz="12" w:space="0" w:color="auto"/>
            </w:tcBorders>
            <w:vAlign w:val="center"/>
          </w:tcPr>
          <w:p w14:paraId="736AAD0C" w14:textId="41E820DA" w:rsidR="00436151" w:rsidRPr="00396D3E" w:rsidRDefault="00436151" w:rsidP="00FE0C0E">
            <w:pPr>
              <w:spacing w:before="20" w:after="100"/>
              <w:contextualSpacing/>
              <w:jc w:val="center"/>
              <w:rPr>
                <w:rFonts w:cs="Times New Roman"/>
              </w:rPr>
            </w:pPr>
            <w:r w:rsidRPr="00396D3E">
              <w:rPr>
                <w:rFonts w:cs="Times New Roman"/>
              </w:rPr>
              <w:t>0</w:t>
            </w:r>
          </w:p>
        </w:tc>
      </w:tr>
      <w:tr w:rsidR="00BB1405" w:rsidRPr="00396D3E" w14:paraId="574A1440" w14:textId="77777777" w:rsidTr="00772AA6">
        <w:trPr>
          <w:jc w:val="center"/>
        </w:trPr>
        <w:tc>
          <w:tcPr>
            <w:tcW w:w="650" w:type="dxa"/>
            <w:vMerge w:val="restart"/>
            <w:tcBorders>
              <w:top w:val="single" w:sz="12" w:space="0" w:color="auto"/>
              <w:left w:val="single" w:sz="12" w:space="0" w:color="auto"/>
              <w:right w:val="single" w:sz="12" w:space="0" w:color="auto"/>
            </w:tcBorders>
            <w:vAlign w:val="center"/>
          </w:tcPr>
          <w:p w14:paraId="14230433" w14:textId="1831AE44" w:rsidR="00BB1405" w:rsidRPr="00396D3E" w:rsidRDefault="00BB1405" w:rsidP="00FE0C0E">
            <w:pPr>
              <w:spacing w:before="20" w:after="100"/>
              <w:contextualSpacing/>
              <w:jc w:val="center"/>
              <w:rPr>
                <w:rFonts w:cs="Times New Roman"/>
                <w:lang w:val="en-US"/>
              </w:rPr>
            </w:pPr>
            <w:r w:rsidRPr="00396D3E">
              <w:rPr>
                <w:rFonts w:cs="Times New Roman"/>
                <w:lang w:val="en-US"/>
              </w:rPr>
              <w:t>4</w:t>
            </w:r>
          </w:p>
        </w:tc>
        <w:tc>
          <w:tcPr>
            <w:tcW w:w="1061" w:type="dxa"/>
            <w:tcBorders>
              <w:top w:val="single" w:sz="12" w:space="0" w:color="auto"/>
              <w:left w:val="single" w:sz="12" w:space="0" w:color="auto"/>
              <w:right w:val="single" w:sz="12" w:space="0" w:color="auto"/>
            </w:tcBorders>
            <w:vAlign w:val="center"/>
          </w:tcPr>
          <w:p w14:paraId="1E64D3B9" w14:textId="589A1525"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T</m:t>
                  </m:r>
                </m:e>
              </m:acc>
            </m:oMath>
            <w:r w:rsidR="00BB1405" w:rsidRPr="00396D3E">
              <w:rPr>
                <w:rFonts w:eastAsiaTheme="minorEastAsia" w:cs="Times New Roman"/>
                <w:bCs/>
              </w:rPr>
              <w:t xml:space="preserve"> </w:t>
            </w:r>
          </w:p>
        </w:tc>
        <w:tc>
          <w:tcPr>
            <w:tcW w:w="1022" w:type="dxa"/>
            <w:tcBorders>
              <w:top w:val="single" w:sz="12" w:space="0" w:color="auto"/>
              <w:left w:val="single" w:sz="12" w:space="0" w:color="auto"/>
              <w:right w:val="single" w:sz="12" w:space="0" w:color="auto"/>
            </w:tcBorders>
            <w:vAlign w:val="center"/>
          </w:tcPr>
          <w:p w14:paraId="1D1B26B8" w14:textId="3481533E" w:rsidR="00BB1405" w:rsidRPr="00396D3E" w:rsidRDefault="00BB1405" w:rsidP="00FE0C0E">
            <w:pPr>
              <w:spacing w:before="20" w:after="100"/>
              <w:contextualSpacing/>
              <w:jc w:val="center"/>
              <w:rPr>
                <w:rFonts w:cs="Times New Roman"/>
              </w:rPr>
            </w:pPr>
            <w:r w:rsidRPr="00396D3E">
              <w:rPr>
                <w:rFonts w:eastAsia="Calibri" w:cs="Times New Roman"/>
              </w:rPr>
              <w:t>0</w:t>
            </w:r>
          </w:p>
        </w:tc>
        <w:tc>
          <w:tcPr>
            <w:tcW w:w="1173" w:type="dxa"/>
            <w:tcBorders>
              <w:top w:val="single" w:sz="12" w:space="0" w:color="auto"/>
              <w:left w:val="single" w:sz="12" w:space="0" w:color="auto"/>
            </w:tcBorders>
            <w:vAlign w:val="center"/>
          </w:tcPr>
          <w:p w14:paraId="35A91166" w14:textId="2EEDB76A"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5</w:t>
            </w:r>
            <w:r w:rsidR="007A7D95">
              <w:rPr>
                <w:rFonts w:cs="Times New Roman"/>
                <w:lang w:val="en-US"/>
              </w:rPr>
              <w:t>,</w:t>
            </w:r>
            <w:r>
              <w:rPr>
                <w:rFonts w:cs="Times New Roman"/>
                <w:lang w:val="en-US"/>
              </w:rPr>
              <w:t>018</w:t>
            </w:r>
          </w:p>
        </w:tc>
        <w:tc>
          <w:tcPr>
            <w:tcW w:w="1406" w:type="dxa"/>
            <w:tcBorders>
              <w:top w:val="single" w:sz="12" w:space="0" w:color="auto"/>
              <w:right w:val="single" w:sz="12" w:space="0" w:color="auto"/>
            </w:tcBorders>
            <w:vAlign w:val="center"/>
          </w:tcPr>
          <w:p w14:paraId="320D4481" w14:textId="5C3AE15C" w:rsidR="00BB1405" w:rsidRPr="00396D3E" w:rsidRDefault="00BB1405" w:rsidP="00FE0C0E">
            <w:pPr>
              <w:spacing w:before="20" w:after="100"/>
              <w:contextualSpacing/>
              <w:jc w:val="center"/>
              <w:rPr>
                <w:rFonts w:cs="Times New Roman"/>
              </w:rPr>
            </w:pPr>
            <w:r w:rsidRPr="00396D3E">
              <w:rPr>
                <w:rFonts w:eastAsia="Calibri" w:cs="Times New Roman"/>
              </w:rPr>
              <w:t>–</w:t>
            </w:r>
          </w:p>
        </w:tc>
        <w:tc>
          <w:tcPr>
            <w:tcW w:w="1230" w:type="dxa"/>
            <w:tcBorders>
              <w:top w:val="single" w:sz="12" w:space="0" w:color="auto"/>
              <w:left w:val="single" w:sz="12" w:space="0" w:color="auto"/>
            </w:tcBorders>
            <w:vAlign w:val="center"/>
          </w:tcPr>
          <w:p w14:paraId="4209E985" w14:textId="59E47CA8" w:rsidR="00BB1405" w:rsidRPr="00396D3E" w:rsidRDefault="00BB1405" w:rsidP="00FE0C0E">
            <w:pPr>
              <w:spacing w:before="20" w:after="100"/>
              <w:contextualSpacing/>
              <w:jc w:val="center"/>
              <w:rPr>
                <w:rFonts w:cs="Times New Roman"/>
              </w:rPr>
            </w:pPr>
            <w:r w:rsidRPr="00396D3E">
              <w:rPr>
                <w:rFonts w:cs="Times New Roman"/>
              </w:rPr>
              <w:t>–</w:t>
            </w:r>
          </w:p>
        </w:tc>
        <w:tc>
          <w:tcPr>
            <w:tcW w:w="1192" w:type="dxa"/>
            <w:tcBorders>
              <w:top w:val="single" w:sz="12" w:space="0" w:color="auto"/>
              <w:right w:val="single" w:sz="12" w:space="0" w:color="auto"/>
            </w:tcBorders>
            <w:vAlign w:val="center"/>
          </w:tcPr>
          <w:p w14:paraId="1150794C" w14:textId="2D8F2B00" w:rsidR="00BB1405" w:rsidRPr="00396D3E" w:rsidRDefault="00BB1405" w:rsidP="00FE0C0E">
            <w:pPr>
              <w:spacing w:before="20" w:after="100"/>
              <w:contextualSpacing/>
              <w:jc w:val="center"/>
              <w:rPr>
                <w:rFonts w:cs="Times New Roman"/>
              </w:rPr>
            </w:pPr>
            <w:r w:rsidRPr="00396D3E">
              <w:rPr>
                <w:rFonts w:cs="Times New Roman"/>
              </w:rPr>
              <w:t>–</w:t>
            </w:r>
          </w:p>
        </w:tc>
      </w:tr>
      <w:tr w:rsidR="00BB1405" w:rsidRPr="00396D3E" w14:paraId="11A39D99" w14:textId="77777777" w:rsidTr="00772AA6">
        <w:trPr>
          <w:jc w:val="center"/>
        </w:trPr>
        <w:tc>
          <w:tcPr>
            <w:tcW w:w="650" w:type="dxa"/>
            <w:vMerge/>
            <w:tcBorders>
              <w:left w:val="single" w:sz="12" w:space="0" w:color="auto"/>
              <w:right w:val="single" w:sz="12" w:space="0" w:color="auto"/>
            </w:tcBorders>
            <w:vAlign w:val="center"/>
          </w:tcPr>
          <w:p w14:paraId="4FF7CB91"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70495E3A" w14:textId="36FCD6A3" w:rsidR="00BB1405" w:rsidRPr="00396D3E" w:rsidRDefault="003823F0" w:rsidP="00FE0C0E">
            <w:pPr>
              <w:spacing w:before="20" w:after="100"/>
              <w:contextualSpacing/>
              <w:jc w:val="center"/>
              <w:rPr>
                <w:rFonts w:cs="Times New Roman"/>
              </w:rPr>
            </w:pPr>
            <m:oMathPara>
              <m:oMath>
                <m:acc>
                  <m:accPr>
                    <m:chr m:val="̅"/>
                    <m:ctrlPr>
                      <w:rPr>
                        <w:rFonts w:ascii="Cambria Math" w:hAnsi="Cambria Math" w:cs="Times New Roman"/>
                        <w:i/>
                      </w:rPr>
                    </m:ctrlPr>
                  </m:accPr>
                  <m:e>
                    <m:r>
                      <w:rPr>
                        <w:rFonts w:ascii="Cambria Math" w:hAnsi="Cambria Math" w:cs="Times New Roman"/>
                      </w:rPr>
                      <m:t>L</m:t>
                    </m:r>
                  </m:e>
                </m:acc>
              </m:oMath>
            </m:oMathPara>
          </w:p>
        </w:tc>
        <w:tc>
          <w:tcPr>
            <w:tcW w:w="1022" w:type="dxa"/>
            <w:tcBorders>
              <w:left w:val="single" w:sz="12" w:space="0" w:color="auto"/>
              <w:right w:val="single" w:sz="12" w:space="0" w:color="auto"/>
            </w:tcBorders>
            <w:vAlign w:val="center"/>
          </w:tcPr>
          <w:p w14:paraId="49B0CE22" w14:textId="600B31C1" w:rsidR="00BB1405" w:rsidRPr="00396D3E" w:rsidRDefault="00BB1405" w:rsidP="00FE0C0E">
            <w:pPr>
              <w:spacing w:before="20" w:after="100"/>
              <w:contextualSpacing/>
              <w:jc w:val="center"/>
              <w:rPr>
                <w:rFonts w:cs="Times New Roman"/>
              </w:rPr>
            </w:pPr>
            <w:r w:rsidRPr="00396D3E">
              <w:rPr>
                <w:rFonts w:eastAsia="Calibri" w:cs="Times New Roman"/>
              </w:rPr>
              <w:t>0</w:t>
            </w:r>
          </w:p>
        </w:tc>
        <w:tc>
          <w:tcPr>
            <w:tcW w:w="1173" w:type="dxa"/>
            <w:tcBorders>
              <w:left w:val="single" w:sz="12" w:space="0" w:color="auto"/>
            </w:tcBorders>
            <w:vAlign w:val="center"/>
          </w:tcPr>
          <w:p w14:paraId="1EE0B9F5" w14:textId="0424B973"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22</w:t>
            </w:r>
          </w:p>
        </w:tc>
        <w:tc>
          <w:tcPr>
            <w:tcW w:w="1406" w:type="dxa"/>
            <w:tcBorders>
              <w:right w:val="single" w:sz="12" w:space="0" w:color="auto"/>
            </w:tcBorders>
            <w:vAlign w:val="center"/>
          </w:tcPr>
          <w:p w14:paraId="2E4AAA0C" w14:textId="02825DB6" w:rsidR="00BB1405"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26</w:t>
            </w:r>
          </w:p>
        </w:tc>
        <w:tc>
          <w:tcPr>
            <w:tcW w:w="1230" w:type="dxa"/>
            <w:tcBorders>
              <w:left w:val="single" w:sz="12" w:space="0" w:color="auto"/>
            </w:tcBorders>
            <w:vAlign w:val="center"/>
          </w:tcPr>
          <w:p w14:paraId="016A5120" w14:textId="1FDE5954" w:rsidR="00BB1405" w:rsidRPr="00396D3E" w:rsidRDefault="00BB1405" w:rsidP="00FE0C0E">
            <w:pPr>
              <w:spacing w:before="20" w:after="100"/>
              <w:contextualSpacing/>
              <w:jc w:val="center"/>
              <w:rPr>
                <w:rFonts w:cs="Times New Roman"/>
              </w:rPr>
            </w:pPr>
            <w:r w:rsidRPr="00396D3E">
              <w:rPr>
                <w:rFonts w:cs="Times New Roman"/>
              </w:rPr>
              <w:t>0.02</w:t>
            </w:r>
          </w:p>
        </w:tc>
        <w:tc>
          <w:tcPr>
            <w:tcW w:w="1192" w:type="dxa"/>
            <w:tcBorders>
              <w:right w:val="single" w:sz="12" w:space="0" w:color="auto"/>
            </w:tcBorders>
            <w:vAlign w:val="center"/>
          </w:tcPr>
          <w:p w14:paraId="66B6E608" w14:textId="3015C1C2" w:rsidR="00BB1405" w:rsidRPr="00396D3E" w:rsidRDefault="00BB1405" w:rsidP="00FE0C0E">
            <w:pPr>
              <w:spacing w:before="20" w:after="100"/>
              <w:contextualSpacing/>
              <w:jc w:val="center"/>
              <w:rPr>
                <w:rFonts w:cs="Times New Roman"/>
              </w:rPr>
            </w:pPr>
            <w:r w:rsidRPr="00396D3E">
              <w:rPr>
                <w:rFonts w:cs="Times New Roman"/>
              </w:rPr>
              <w:t>0.02</w:t>
            </w:r>
          </w:p>
        </w:tc>
      </w:tr>
      <w:tr w:rsidR="00BB1405" w:rsidRPr="00396D3E" w14:paraId="25E70532" w14:textId="77777777" w:rsidTr="00772AA6">
        <w:trPr>
          <w:jc w:val="center"/>
        </w:trPr>
        <w:tc>
          <w:tcPr>
            <w:tcW w:w="650" w:type="dxa"/>
            <w:vMerge/>
            <w:tcBorders>
              <w:left w:val="single" w:sz="12" w:space="0" w:color="auto"/>
              <w:bottom w:val="single" w:sz="12" w:space="0" w:color="auto"/>
              <w:right w:val="single" w:sz="12" w:space="0" w:color="auto"/>
            </w:tcBorders>
            <w:vAlign w:val="center"/>
          </w:tcPr>
          <w:p w14:paraId="639A0B56"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bottom w:val="single" w:sz="12" w:space="0" w:color="auto"/>
              <w:right w:val="single" w:sz="12" w:space="0" w:color="auto"/>
            </w:tcBorders>
            <w:vAlign w:val="center"/>
          </w:tcPr>
          <w:p w14:paraId="27B1D2A3" w14:textId="70F9C80D"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D</m:t>
                  </m:r>
                </m:e>
              </m:acc>
            </m:oMath>
            <w:r w:rsidR="00BB1405" w:rsidRPr="00396D3E">
              <w:rPr>
                <w:rFonts w:eastAsiaTheme="minorEastAsia" w:cs="Times New Roman"/>
                <w:bCs/>
              </w:rPr>
              <w:t xml:space="preserve"> </w:t>
            </w:r>
          </w:p>
        </w:tc>
        <w:tc>
          <w:tcPr>
            <w:tcW w:w="1022" w:type="dxa"/>
            <w:tcBorders>
              <w:left w:val="single" w:sz="12" w:space="0" w:color="auto"/>
              <w:bottom w:val="single" w:sz="12" w:space="0" w:color="auto"/>
              <w:right w:val="single" w:sz="12" w:space="0" w:color="auto"/>
            </w:tcBorders>
            <w:vAlign w:val="center"/>
          </w:tcPr>
          <w:p w14:paraId="6BEA7C5F" w14:textId="0251D593" w:rsidR="00BB1405" w:rsidRPr="00396D3E" w:rsidRDefault="00BB1405" w:rsidP="00FE0C0E">
            <w:pPr>
              <w:spacing w:before="20" w:after="100"/>
              <w:contextualSpacing/>
              <w:jc w:val="center"/>
              <w:rPr>
                <w:rFonts w:cs="Times New Roman"/>
              </w:rPr>
            </w:pPr>
            <w:r w:rsidRPr="00396D3E">
              <w:rPr>
                <w:rFonts w:eastAsia="Calibri" w:cs="Times New Roman"/>
              </w:rPr>
              <w:t>0.1</w:t>
            </w:r>
          </w:p>
        </w:tc>
        <w:tc>
          <w:tcPr>
            <w:tcW w:w="1173" w:type="dxa"/>
            <w:tcBorders>
              <w:left w:val="single" w:sz="12" w:space="0" w:color="auto"/>
              <w:bottom w:val="single" w:sz="12" w:space="0" w:color="auto"/>
            </w:tcBorders>
            <w:vAlign w:val="center"/>
          </w:tcPr>
          <w:p w14:paraId="1DB23B74" w14:textId="41422816"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177</w:t>
            </w:r>
          </w:p>
        </w:tc>
        <w:tc>
          <w:tcPr>
            <w:tcW w:w="1406" w:type="dxa"/>
            <w:tcBorders>
              <w:bottom w:val="single" w:sz="12" w:space="0" w:color="auto"/>
              <w:right w:val="single" w:sz="12" w:space="0" w:color="auto"/>
            </w:tcBorders>
            <w:vAlign w:val="center"/>
          </w:tcPr>
          <w:p w14:paraId="599F9D31" w14:textId="034DD898" w:rsidR="00BB1405"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181</w:t>
            </w:r>
          </w:p>
        </w:tc>
        <w:tc>
          <w:tcPr>
            <w:tcW w:w="1230" w:type="dxa"/>
            <w:tcBorders>
              <w:left w:val="single" w:sz="12" w:space="0" w:color="auto"/>
              <w:bottom w:val="single" w:sz="12" w:space="0" w:color="auto"/>
            </w:tcBorders>
            <w:vAlign w:val="center"/>
          </w:tcPr>
          <w:p w14:paraId="5B5E48A6" w14:textId="0A2009C0" w:rsidR="00BB1405" w:rsidRPr="00396D3E" w:rsidRDefault="00BB1405" w:rsidP="00FE0C0E">
            <w:pPr>
              <w:spacing w:before="20" w:after="100"/>
              <w:contextualSpacing/>
              <w:jc w:val="center"/>
              <w:rPr>
                <w:rFonts w:cs="Times New Roman"/>
              </w:rPr>
            </w:pPr>
            <w:r w:rsidRPr="00396D3E">
              <w:rPr>
                <w:rFonts w:cs="Times New Roman"/>
                <w:bCs/>
              </w:rPr>
              <w:t>0.1</w:t>
            </w:r>
          </w:p>
        </w:tc>
        <w:tc>
          <w:tcPr>
            <w:tcW w:w="1192" w:type="dxa"/>
            <w:tcBorders>
              <w:bottom w:val="single" w:sz="12" w:space="0" w:color="auto"/>
              <w:right w:val="single" w:sz="12" w:space="0" w:color="auto"/>
            </w:tcBorders>
            <w:vAlign w:val="center"/>
          </w:tcPr>
          <w:p w14:paraId="4B15FF11" w14:textId="0A22AF05" w:rsidR="00BB1405" w:rsidRPr="00396D3E" w:rsidRDefault="00BB1405" w:rsidP="00FE0C0E">
            <w:pPr>
              <w:spacing w:before="20" w:after="100"/>
              <w:contextualSpacing/>
              <w:jc w:val="center"/>
              <w:rPr>
                <w:rFonts w:cs="Times New Roman"/>
              </w:rPr>
            </w:pPr>
            <w:r w:rsidRPr="00396D3E">
              <w:rPr>
                <w:rFonts w:cs="Times New Roman"/>
              </w:rPr>
              <w:t>0.1</w:t>
            </w:r>
          </w:p>
        </w:tc>
      </w:tr>
      <w:tr w:rsidR="00BB1405" w:rsidRPr="00396D3E" w14:paraId="52273719" w14:textId="77777777" w:rsidTr="00772AA6">
        <w:trPr>
          <w:jc w:val="center"/>
        </w:trPr>
        <w:tc>
          <w:tcPr>
            <w:tcW w:w="650" w:type="dxa"/>
            <w:vMerge w:val="restart"/>
            <w:tcBorders>
              <w:top w:val="single" w:sz="12" w:space="0" w:color="auto"/>
              <w:left w:val="single" w:sz="12" w:space="0" w:color="auto"/>
              <w:right w:val="single" w:sz="12" w:space="0" w:color="auto"/>
            </w:tcBorders>
            <w:vAlign w:val="center"/>
          </w:tcPr>
          <w:p w14:paraId="04FAFF00" w14:textId="3F5702E4" w:rsidR="00BB1405" w:rsidRPr="00396D3E" w:rsidRDefault="00BB1405" w:rsidP="00FE0C0E">
            <w:pPr>
              <w:spacing w:before="20" w:after="100"/>
              <w:contextualSpacing/>
              <w:jc w:val="center"/>
              <w:rPr>
                <w:rFonts w:cs="Times New Roman"/>
                <w:lang w:val="en-US"/>
              </w:rPr>
            </w:pPr>
            <w:r w:rsidRPr="00396D3E">
              <w:rPr>
                <w:rFonts w:cs="Times New Roman"/>
                <w:lang w:val="en-US"/>
              </w:rPr>
              <w:t>5</w:t>
            </w:r>
          </w:p>
        </w:tc>
        <w:tc>
          <w:tcPr>
            <w:tcW w:w="1061" w:type="dxa"/>
            <w:tcBorders>
              <w:top w:val="single" w:sz="12" w:space="0" w:color="auto"/>
              <w:left w:val="single" w:sz="12" w:space="0" w:color="auto"/>
              <w:right w:val="single" w:sz="12" w:space="0" w:color="auto"/>
            </w:tcBorders>
            <w:vAlign w:val="center"/>
          </w:tcPr>
          <w:p w14:paraId="2C154578" w14:textId="2976675F"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T</m:t>
                  </m:r>
                </m:e>
              </m:acc>
            </m:oMath>
            <w:r w:rsidR="00BB1405" w:rsidRPr="00396D3E">
              <w:rPr>
                <w:rFonts w:eastAsiaTheme="minorEastAsia" w:cs="Times New Roman"/>
                <w:bCs/>
              </w:rPr>
              <w:t xml:space="preserve"> </w:t>
            </w:r>
          </w:p>
        </w:tc>
        <w:tc>
          <w:tcPr>
            <w:tcW w:w="1022" w:type="dxa"/>
            <w:tcBorders>
              <w:top w:val="single" w:sz="12" w:space="0" w:color="auto"/>
              <w:left w:val="single" w:sz="12" w:space="0" w:color="auto"/>
              <w:right w:val="single" w:sz="12" w:space="0" w:color="auto"/>
            </w:tcBorders>
            <w:vAlign w:val="center"/>
          </w:tcPr>
          <w:p w14:paraId="4716D559" w14:textId="0EFCC29D" w:rsidR="00BB1405" w:rsidRPr="00396D3E" w:rsidRDefault="00BB1405" w:rsidP="00FE0C0E">
            <w:pPr>
              <w:spacing w:before="20" w:after="100"/>
              <w:contextualSpacing/>
              <w:jc w:val="center"/>
              <w:rPr>
                <w:rFonts w:cs="Times New Roman"/>
              </w:rPr>
            </w:pPr>
            <w:r w:rsidRPr="00396D3E">
              <w:rPr>
                <w:rFonts w:eastAsia="Calibri" w:cs="Times New Roman"/>
              </w:rPr>
              <w:t>0</w:t>
            </w:r>
          </w:p>
        </w:tc>
        <w:tc>
          <w:tcPr>
            <w:tcW w:w="1173" w:type="dxa"/>
            <w:tcBorders>
              <w:top w:val="single" w:sz="12" w:space="0" w:color="auto"/>
              <w:left w:val="single" w:sz="12" w:space="0" w:color="auto"/>
            </w:tcBorders>
            <w:vAlign w:val="center"/>
          </w:tcPr>
          <w:p w14:paraId="52039F7B" w14:textId="1D966D59"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2</w:t>
            </w:r>
            <w:r w:rsidR="007A7D95">
              <w:rPr>
                <w:rFonts w:cs="Times New Roman"/>
                <w:lang w:val="en-US"/>
              </w:rPr>
              <w:t>,</w:t>
            </w:r>
            <w:r>
              <w:rPr>
                <w:rFonts w:cs="Times New Roman"/>
                <w:lang w:val="en-US"/>
              </w:rPr>
              <w:t>852</w:t>
            </w:r>
          </w:p>
        </w:tc>
        <w:tc>
          <w:tcPr>
            <w:tcW w:w="1406" w:type="dxa"/>
            <w:tcBorders>
              <w:top w:val="single" w:sz="12" w:space="0" w:color="auto"/>
              <w:right w:val="single" w:sz="12" w:space="0" w:color="auto"/>
            </w:tcBorders>
            <w:vAlign w:val="center"/>
          </w:tcPr>
          <w:p w14:paraId="700A1DF4" w14:textId="73F5E9E2" w:rsidR="00BB1405" w:rsidRPr="00396D3E" w:rsidRDefault="00BB1405" w:rsidP="00FE0C0E">
            <w:pPr>
              <w:spacing w:before="20" w:after="100"/>
              <w:contextualSpacing/>
              <w:jc w:val="center"/>
              <w:rPr>
                <w:rFonts w:cs="Times New Roman"/>
              </w:rPr>
            </w:pPr>
            <w:r w:rsidRPr="00396D3E">
              <w:rPr>
                <w:rFonts w:eastAsia="Calibri" w:cs="Times New Roman"/>
              </w:rPr>
              <w:t>–</w:t>
            </w:r>
          </w:p>
        </w:tc>
        <w:tc>
          <w:tcPr>
            <w:tcW w:w="1230" w:type="dxa"/>
            <w:tcBorders>
              <w:top w:val="single" w:sz="12" w:space="0" w:color="auto"/>
              <w:left w:val="single" w:sz="12" w:space="0" w:color="auto"/>
            </w:tcBorders>
            <w:vAlign w:val="center"/>
          </w:tcPr>
          <w:p w14:paraId="4F2C0589" w14:textId="3C1A6E79" w:rsidR="00BB1405" w:rsidRPr="00396D3E" w:rsidRDefault="00BB1405" w:rsidP="00FE0C0E">
            <w:pPr>
              <w:spacing w:before="20" w:after="100"/>
              <w:contextualSpacing/>
              <w:jc w:val="center"/>
              <w:rPr>
                <w:rFonts w:cs="Times New Roman"/>
              </w:rPr>
            </w:pPr>
            <w:r w:rsidRPr="00396D3E">
              <w:rPr>
                <w:rFonts w:cs="Times New Roman"/>
              </w:rPr>
              <w:t>–</w:t>
            </w:r>
          </w:p>
        </w:tc>
        <w:tc>
          <w:tcPr>
            <w:tcW w:w="1192" w:type="dxa"/>
            <w:tcBorders>
              <w:top w:val="single" w:sz="12" w:space="0" w:color="auto"/>
              <w:right w:val="single" w:sz="12" w:space="0" w:color="auto"/>
            </w:tcBorders>
            <w:vAlign w:val="center"/>
          </w:tcPr>
          <w:p w14:paraId="66DD4830" w14:textId="5D0CFD09" w:rsidR="00BB1405" w:rsidRPr="00396D3E" w:rsidRDefault="00BB1405" w:rsidP="00FE0C0E">
            <w:pPr>
              <w:spacing w:before="20" w:after="100"/>
              <w:contextualSpacing/>
              <w:jc w:val="center"/>
              <w:rPr>
                <w:rFonts w:cs="Times New Roman"/>
              </w:rPr>
            </w:pPr>
            <w:r w:rsidRPr="00396D3E">
              <w:rPr>
                <w:rFonts w:cs="Times New Roman"/>
              </w:rPr>
              <w:t>–</w:t>
            </w:r>
          </w:p>
        </w:tc>
      </w:tr>
      <w:tr w:rsidR="00BB1405" w:rsidRPr="00396D3E" w14:paraId="176F2D0A" w14:textId="77777777" w:rsidTr="00772AA6">
        <w:trPr>
          <w:jc w:val="center"/>
        </w:trPr>
        <w:tc>
          <w:tcPr>
            <w:tcW w:w="650" w:type="dxa"/>
            <w:vMerge/>
            <w:tcBorders>
              <w:left w:val="single" w:sz="12" w:space="0" w:color="auto"/>
              <w:right w:val="single" w:sz="12" w:space="0" w:color="auto"/>
            </w:tcBorders>
            <w:vAlign w:val="center"/>
          </w:tcPr>
          <w:p w14:paraId="0108CE11"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49D60624" w14:textId="7E7AF4B7"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L</m:t>
                  </m:r>
                </m:e>
              </m:acc>
            </m:oMath>
            <w:r w:rsidR="00BB1405" w:rsidRPr="00396D3E">
              <w:rPr>
                <w:rFonts w:eastAsiaTheme="minorEastAsia" w:cs="Times New Roman"/>
                <w:bCs/>
              </w:rPr>
              <w:t xml:space="preserve"> </w:t>
            </w:r>
          </w:p>
        </w:tc>
        <w:tc>
          <w:tcPr>
            <w:tcW w:w="1022" w:type="dxa"/>
            <w:tcBorders>
              <w:left w:val="single" w:sz="12" w:space="0" w:color="auto"/>
              <w:right w:val="single" w:sz="12" w:space="0" w:color="auto"/>
            </w:tcBorders>
            <w:vAlign w:val="center"/>
          </w:tcPr>
          <w:p w14:paraId="32B6741D" w14:textId="73F80DA4" w:rsidR="00BB1405" w:rsidRPr="00396D3E" w:rsidRDefault="00BB1405" w:rsidP="00FE0C0E">
            <w:pPr>
              <w:spacing w:before="20" w:after="100"/>
              <w:contextualSpacing/>
              <w:jc w:val="center"/>
              <w:rPr>
                <w:rFonts w:cs="Times New Roman"/>
              </w:rPr>
            </w:pPr>
            <w:r w:rsidRPr="00396D3E">
              <w:rPr>
                <w:rFonts w:eastAsia="Calibri" w:cs="Times New Roman"/>
              </w:rPr>
              <w:t>0</w:t>
            </w:r>
          </w:p>
        </w:tc>
        <w:tc>
          <w:tcPr>
            <w:tcW w:w="1173" w:type="dxa"/>
            <w:tcBorders>
              <w:left w:val="single" w:sz="12" w:space="0" w:color="auto"/>
            </w:tcBorders>
            <w:vAlign w:val="center"/>
          </w:tcPr>
          <w:p w14:paraId="1C914418" w14:textId="7F0C8951"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67</w:t>
            </w:r>
          </w:p>
        </w:tc>
        <w:tc>
          <w:tcPr>
            <w:tcW w:w="1406" w:type="dxa"/>
            <w:tcBorders>
              <w:right w:val="single" w:sz="12" w:space="0" w:color="auto"/>
            </w:tcBorders>
            <w:vAlign w:val="center"/>
          </w:tcPr>
          <w:p w14:paraId="0BEE121B" w14:textId="331F1FEB" w:rsidR="00BB1405"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71</w:t>
            </w:r>
          </w:p>
        </w:tc>
        <w:tc>
          <w:tcPr>
            <w:tcW w:w="1230" w:type="dxa"/>
            <w:tcBorders>
              <w:left w:val="single" w:sz="12" w:space="0" w:color="auto"/>
            </w:tcBorders>
            <w:vAlign w:val="center"/>
          </w:tcPr>
          <w:p w14:paraId="473950ED" w14:textId="14829293" w:rsidR="00BB1405" w:rsidRPr="00396D3E" w:rsidRDefault="00BB1405" w:rsidP="00FE0C0E">
            <w:pPr>
              <w:spacing w:before="20" w:after="100"/>
              <w:contextualSpacing/>
              <w:jc w:val="center"/>
              <w:rPr>
                <w:rFonts w:cs="Times New Roman"/>
              </w:rPr>
            </w:pPr>
            <w:r w:rsidRPr="00396D3E">
              <w:rPr>
                <w:rFonts w:cs="Times New Roman"/>
              </w:rPr>
              <w:t>0.04</w:t>
            </w:r>
          </w:p>
        </w:tc>
        <w:tc>
          <w:tcPr>
            <w:tcW w:w="1192" w:type="dxa"/>
            <w:tcBorders>
              <w:right w:val="single" w:sz="12" w:space="0" w:color="auto"/>
            </w:tcBorders>
            <w:vAlign w:val="center"/>
          </w:tcPr>
          <w:p w14:paraId="7CE279FF" w14:textId="703DD044" w:rsidR="00BB1405" w:rsidRPr="00396D3E" w:rsidRDefault="00BB1405" w:rsidP="00FE0C0E">
            <w:pPr>
              <w:spacing w:before="20" w:after="100"/>
              <w:contextualSpacing/>
              <w:jc w:val="center"/>
              <w:rPr>
                <w:rFonts w:cs="Times New Roman"/>
              </w:rPr>
            </w:pPr>
            <w:r w:rsidRPr="00396D3E">
              <w:rPr>
                <w:rFonts w:cs="Times New Roman"/>
              </w:rPr>
              <w:t>0</w:t>
            </w:r>
          </w:p>
        </w:tc>
      </w:tr>
      <w:tr w:rsidR="00BB1405" w:rsidRPr="00396D3E" w14:paraId="7DD63237" w14:textId="77777777" w:rsidTr="00772AA6">
        <w:trPr>
          <w:jc w:val="center"/>
        </w:trPr>
        <w:tc>
          <w:tcPr>
            <w:tcW w:w="650" w:type="dxa"/>
            <w:vMerge/>
            <w:tcBorders>
              <w:left w:val="single" w:sz="12" w:space="0" w:color="auto"/>
              <w:bottom w:val="single" w:sz="12" w:space="0" w:color="auto"/>
              <w:right w:val="single" w:sz="12" w:space="0" w:color="auto"/>
            </w:tcBorders>
            <w:vAlign w:val="center"/>
          </w:tcPr>
          <w:p w14:paraId="1F1FA6C9"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bottom w:val="single" w:sz="12" w:space="0" w:color="auto"/>
              <w:right w:val="single" w:sz="12" w:space="0" w:color="auto"/>
            </w:tcBorders>
            <w:vAlign w:val="center"/>
          </w:tcPr>
          <w:p w14:paraId="1C4E31CE" w14:textId="42872A32"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D</m:t>
                  </m:r>
                </m:e>
              </m:acc>
            </m:oMath>
            <w:r w:rsidR="00BB1405" w:rsidRPr="00396D3E">
              <w:rPr>
                <w:rFonts w:eastAsiaTheme="minorEastAsia" w:cs="Times New Roman"/>
                <w:bCs/>
              </w:rPr>
              <w:t xml:space="preserve"> </w:t>
            </w:r>
          </w:p>
        </w:tc>
        <w:tc>
          <w:tcPr>
            <w:tcW w:w="1022" w:type="dxa"/>
            <w:tcBorders>
              <w:left w:val="single" w:sz="12" w:space="0" w:color="auto"/>
              <w:bottom w:val="single" w:sz="12" w:space="0" w:color="auto"/>
              <w:right w:val="single" w:sz="12" w:space="0" w:color="auto"/>
            </w:tcBorders>
            <w:vAlign w:val="center"/>
          </w:tcPr>
          <w:p w14:paraId="7ED97BEE" w14:textId="535C1E10" w:rsidR="00BB1405" w:rsidRPr="00396D3E" w:rsidRDefault="00BB1405" w:rsidP="00FE0C0E">
            <w:pPr>
              <w:spacing w:before="20" w:after="100"/>
              <w:contextualSpacing/>
              <w:jc w:val="center"/>
              <w:rPr>
                <w:rFonts w:cs="Times New Roman"/>
              </w:rPr>
            </w:pPr>
            <w:r w:rsidRPr="00396D3E">
              <w:rPr>
                <w:rFonts w:eastAsia="Calibri" w:cs="Times New Roman"/>
              </w:rPr>
              <w:t>0</w:t>
            </w:r>
          </w:p>
        </w:tc>
        <w:tc>
          <w:tcPr>
            <w:tcW w:w="1173" w:type="dxa"/>
            <w:tcBorders>
              <w:left w:val="single" w:sz="12" w:space="0" w:color="auto"/>
              <w:bottom w:val="single" w:sz="12" w:space="0" w:color="auto"/>
            </w:tcBorders>
            <w:vAlign w:val="center"/>
          </w:tcPr>
          <w:p w14:paraId="78746054" w14:textId="30F95552"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16</w:t>
            </w:r>
            <w:r w:rsidR="007A7D95">
              <w:rPr>
                <w:rFonts w:cs="Times New Roman"/>
                <w:lang w:val="en-US"/>
              </w:rPr>
              <w:t>,</w:t>
            </w:r>
            <w:r>
              <w:rPr>
                <w:rFonts w:cs="Times New Roman"/>
                <w:lang w:val="en-US"/>
              </w:rPr>
              <w:t>416</w:t>
            </w:r>
          </w:p>
        </w:tc>
        <w:tc>
          <w:tcPr>
            <w:tcW w:w="1406" w:type="dxa"/>
            <w:tcBorders>
              <w:bottom w:val="single" w:sz="12" w:space="0" w:color="auto"/>
              <w:right w:val="single" w:sz="12" w:space="0" w:color="auto"/>
            </w:tcBorders>
            <w:vAlign w:val="center"/>
          </w:tcPr>
          <w:p w14:paraId="23A074EC" w14:textId="684AEDEC" w:rsidR="00BB1405" w:rsidRPr="009070F1" w:rsidRDefault="009070F1" w:rsidP="009070F1">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48</w:t>
            </w:r>
            <w:r w:rsidR="007A7D95">
              <w:rPr>
                <w:rFonts w:eastAsiaTheme="minorEastAsia" w:cs="Times New Roman"/>
                <w:lang w:val="en-US"/>
              </w:rPr>
              <w:t>,</w:t>
            </w:r>
            <w:r>
              <w:rPr>
                <w:rFonts w:eastAsiaTheme="minorEastAsia" w:cs="Times New Roman"/>
                <w:lang w:val="en-US"/>
              </w:rPr>
              <w:t>920</w:t>
            </w:r>
          </w:p>
        </w:tc>
        <w:tc>
          <w:tcPr>
            <w:tcW w:w="1230" w:type="dxa"/>
            <w:tcBorders>
              <w:left w:val="single" w:sz="12" w:space="0" w:color="auto"/>
              <w:bottom w:val="single" w:sz="12" w:space="0" w:color="auto"/>
            </w:tcBorders>
            <w:vAlign w:val="center"/>
          </w:tcPr>
          <w:p w14:paraId="5DB245B1" w14:textId="185ECF7E" w:rsidR="00BB1405" w:rsidRPr="00396D3E" w:rsidRDefault="00BB1405" w:rsidP="00FE0C0E">
            <w:pPr>
              <w:spacing w:before="20" w:after="100"/>
              <w:contextualSpacing/>
              <w:jc w:val="center"/>
              <w:rPr>
                <w:rFonts w:cs="Times New Roman"/>
              </w:rPr>
            </w:pPr>
            <w:r w:rsidRPr="00396D3E">
              <w:rPr>
                <w:rFonts w:cs="Times New Roman"/>
                <w:bCs/>
              </w:rPr>
              <w:t>0</w:t>
            </w:r>
          </w:p>
        </w:tc>
        <w:tc>
          <w:tcPr>
            <w:tcW w:w="1192" w:type="dxa"/>
            <w:tcBorders>
              <w:bottom w:val="single" w:sz="12" w:space="0" w:color="auto"/>
              <w:right w:val="single" w:sz="12" w:space="0" w:color="auto"/>
            </w:tcBorders>
            <w:vAlign w:val="center"/>
          </w:tcPr>
          <w:p w14:paraId="1B288DD7" w14:textId="084AD870" w:rsidR="00BB1405" w:rsidRPr="00396D3E" w:rsidRDefault="00BB1405" w:rsidP="00FE0C0E">
            <w:pPr>
              <w:spacing w:before="20" w:after="100"/>
              <w:contextualSpacing/>
              <w:jc w:val="center"/>
              <w:rPr>
                <w:rFonts w:cs="Times New Roman"/>
              </w:rPr>
            </w:pPr>
            <w:r w:rsidRPr="00396D3E">
              <w:rPr>
                <w:rFonts w:cs="Times New Roman"/>
              </w:rPr>
              <w:t>0</w:t>
            </w:r>
          </w:p>
        </w:tc>
      </w:tr>
      <w:tr w:rsidR="00BB1405" w:rsidRPr="00396D3E" w14:paraId="556DDD56" w14:textId="77777777" w:rsidTr="00772AA6">
        <w:trPr>
          <w:jc w:val="center"/>
        </w:trPr>
        <w:tc>
          <w:tcPr>
            <w:tcW w:w="650" w:type="dxa"/>
            <w:vMerge w:val="restart"/>
            <w:tcBorders>
              <w:top w:val="single" w:sz="12" w:space="0" w:color="auto"/>
              <w:left w:val="single" w:sz="12" w:space="0" w:color="auto"/>
              <w:right w:val="single" w:sz="12" w:space="0" w:color="auto"/>
            </w:tcBorders>
            <w:vAlign w:val="center"/>
          </w:tcPr>
          <w:p w14:paraId="1D516244" w14:textId="1CBDFB1B" w:rsidR="00BB1405" w:rsidRPr="00396D3E" w:rsidRDefault="00BB1405" w:rsidP="00FE0C0E">
            <w:pPr>
              <w:spacing w:before="20" w:after="100"/>
              <w:contextualSpacing/>
              <w:jc w:val="center"/>
              <w:rPr>
                <w:rFonts w:cs="Times New Roman"/>
                <w:lang w:val="en-US"/>
              </w:rPr>
            </w:pPr>
            <w:r w:rsidRPr="00396D3E">
              <w:rPr>
                <w:rFonts w:cs="Times New Roman"/>
                <w:lang w:val="en-US"/>
              </w:rPr>
              <w:t>6</w:t>
            </w:r>
          </w:p>
        </w:tc>
        <w:tc>
          <w:tcPr>
            <w:tcW w:w="1061" w:type="dxa"/>
            <w:tcBorders>
              <w:top w:val="single" w:sz="12" w:space="0" w:color="auto"/>
              <w:left w:val="single" w:sz="12" w:space="0" w:color="auto"/>
              <w:right w:val="single" w:sz="12" w:space="0" w:color="auto"/>
            </w:tcBorders>
            <w:vAlign w:val="center"/>
          </w:tcPr>
          <w:p w14:paraId="56338EF6" w14:textId="49E98EDC"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T</m:t>
                  </m:r>
                </m:e>
              </m:acc>
            </m:oMath>
            <w:r w:rsidR="00BB1405" w:rsidRPr="00396D3E">
              <w:rPr>
                <w:rFonts w:eastAsiaTheme="minorEastAsia" w:cs="Times New Roman"/>
                <w:bCs/>
              </w:rPr>
              <w:t xml:space="preserve"> </w:t>
            </w:r>
          </w:p>
        </w:tc>
        <w:tc>
          <w:tcPr>
            <w:tcW w:w="1022" w:type="dxa"/>
            <w:tcBorders>
              <w:top w:val="single" w:sz="12" w:space="0" w:color="auto"/>
              <w:left w:val="single" w:sz="12" w:space="0" w:color="auto"/>
              <w:right w:val="single" w:sz="12" w:space="0" w:color="auto"/>
            </w:tcBorders>
            <w:vAlign w:val="center"/>
          </w:tcPr>
          <w:p w14:paraId="13005F6B" w14:textId="01C8A2A5" w:rsidR="00BB1405" w:rsidRPr="00396D3E" w:rsidRDefault="00BB1405" w:rsidP="00FE0C0E">
            <w:pPr>
              <w:spacing w:before="20" w:after="100"/>
              <w:contextualSpacing/>
              <w:jc w:val="center"/>
              <w:rPr>
                <w:rFonts w:cs="Times New Roman"/>
              </w:rPr>
            </w:pPr>
            <w:r w:rsidRPr="00396D3E">
              <w:rPr>
                <w:rFonts w:eastAsia="Calibri" w:cs="Times New Roman"/>
              </w:rPr>
              <w:t>0</w:t>
            </w:r>
          </w:p>
        </w:tc>
        <w:tc>
          <w:tcPr>
            <w:tcW w:w="1173" w:type="dxa"/>
            <w:tcBorders>
              <w:top w:val="single" w:sz="12" w:space="0" w:color="auto"/>
              <w:left w:val="single" w:sz="12" w:space="0" w:color="auto"/>
            </w:tcBorders>
            <w:vAlign w:val="center"/>
          </w:tcPr>
          <w:p w14:paraId="10593C81" w14:textId="643DC69D"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2</w:t>
            </w:r>
            <w:r w:rsidR="007A7D95">
              <w:rPr>
                <w:rFonts w:cs="Times New Roman"/>
                <w:lang w:val="en-US"/>
              </w:rPr>
              <w:t>,</w:t>
            </w:r>
            <w:r>
              <w:rPr>
                <w:rFonts w:cs="Times New Roman"/>
                <w:lang w:val="en-US"/>
              </w:rPr>
              <w:t>126</w:t>
            </w:r>
          </w:p>
        </w:tc>
        <w:tc>
          <w:tcPr>
            <w:tcW w:w="1406" w:type="dxa"/>
            <w:tcBorders>
              <w:top w:val="single" w:sz="12" w:space="0" w:color="auto"/>
              <w:right w:val="single" w:sz="12" w:space="0" w:color="auto"/>
            </w:tcBorders>
            <w:vAlign w:val="center"/>
          </w:tcPr>
          <w:p w14:paraId="4A72CFEB" w14:textId="6B6BF561" w:rsidR="00BB1405" w:rsidRPr="00396D3E" w:rsidRDefault="00BB1405" w:rsidP="00FE0C0E">
            <w:pPr>
              <w:spacing w:before="20" w:after="100"/>
              <w:contextualSpacing/>
              <w:jc w:val="center"/>
              <w:rPr>
                <w:rFonts w:cs="Times New Roman"/>
              </w:rPr>
            </w:pPr>
            <w:r w:rsidRPr="00396D3E">
              <w:rPr>
                <w:rFonts w:eastAsia="Calibri" w:cs="Times New Roman"/>
              </w:rPr>
              <w:t>–</w:t>
            </w:r>
          </w:p>
        </w:tc>
        <w:tc>
          <w:tcPr>
            <w:tcW w:w="1230" w:type="dxa"/>
            <w:tcBorders>
              <w:top w:val="single" w:sz="12" w:space="0" w:color="auto"/>
              <w:left w:val="single" w:sz="12" w:space="0" w:color="auto"/>
            </w:tcBorders>
            <w:vAlign w:val="center"/>
          </w:tcPr>
          <w:p w14:paraId="319F46E9" w14:textId="27B16A37" w:rsidR="00BB1405" w:rsidRPr="00396D3E" w:rsidRDefault="00BB1405" w:rsidP="00FE0C0E">
            <w:pPr>
              <w:spacing w:before="20" w:after="100"/>
              <w:contextualSpacing/>
              <w:jc w:val="center"/>
              <w:rPr>
                <w:rFonts w:cs="Times New Roman"/>
              </w:rPr>
            </w:pPr>
            <w:r w:rsidRPr="00396D3E">
              <w:rPr>
                <w:rFonts w:cs="Times New Roman"/>
              </w:rPr>
              <w:t>–</w:t>
            </w:r>
          </w:p>
        </w:tc>
        <w:tc>
          <w:tcPr>
            <w:tcW w:w="1192" w:type="dxa"/>
            <w:tcBorders>
              <w:top w:val="single" w:sz="12" w:space="0" w:color="auto"/>
              <w:right w:val="single" w:sz="12" w:space="0" w:color="auto"/>
            </w:tcBorders>
            <w:vAlign w:val="center"/>
          </w:tcPr>
          <w:p w14:paraId="467018A2" w14:textId="5C447E65" w:rsidR="00BB1405" w:rsidRPr="00396D3E" w:rsidRDefault="00BB1405" w:rsidP="00FE0C0E">
            <w:pPr>
              <w:spacing w:before="20" w:after="100"/>
              <w:contextualSpacing/>
              <w:jc w:val="center"/>
              <w:rPr>
                <w:rFonts w:cs="Times New Roman"/>
              </w:rPr>
            </w:pPr>
            <w:r w:rsidRPr="00396D3E">
              <w:rPr>
                <w:rFonts w:cs="Times New Roman"/>
              </w:rPr>
              <w:t>–</w:t>
            </w:r>
          </w:p>
        </w:tc>
      </w:tr>
      <w:tr w:rsidR="00BB1405" w:rsidRPr="00396D3E" w14:paraId="4A644E1D" w14:textId="77777777" w:rsidTr="00772AA6">
        <w:trPr>
          <w:jc w:val="center"/>
        </w:trPr>
        <w:tc>
          <w:tcPr>
            <w:tcW w:w="650" w:type="dxa"/>
            <w:vMerge/>
            <w:tcBorders>
              <w:left w:val="single" w:sz="12" w:space="0" w:color="auto"/>
              <w:right w:val="single" w:sz="12" w:space="0" w:color="auto"/>
            </w:tcBorders>
            <w:vAlign w:val="center"/>
          </w:tcPr>
          <w:p w14:paraId="72D107F4"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582B0211" w14:textId="17F0CDBE"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L</m:t>
                  </m:r>
                </m:e>
              </m:acc>
            </m:oMath>
            <w:r w:rsidR="00BB1405" w:rsidRPr="00396D3E">
              <w:rPr>
                <w:rFonts w:eastAsiaTheme="minorEastAsia" w:cs="Times New Roman"/>
                <w:bCs/>
              </w:rPr>
              <w:t xml:space="preserve"> </w:t>
            </w:r>
          </w:p>
        </w:tc>
        <w:tc>
          <w:tcPr>
            <w:tcW w:w="1022" w:type="dxa"/>
            <w:tcBorders>
              <w:left w:val="single" w:sz="12" w:space="0" w:color="auto"/>
              <w:right w:val="single" w:sz="12" w:space="0" w:color="auto"/>
            </w:tcBorders>
            <w:vAlign w:val="center"/>
          </w:tcPr>
          <w:p w14:paraId="04FB2BB5" w14:textId="2243F8C7" w:rsidR="00BB1405" w:rsidRPr="00396D3E" w:rsidRDefault="00BB1405" w:rsidP="00FE0C0E">
            <w:pPr>
              <w:spacing w:before="20" w:after="100"/>
              <w:contextualSpacing/>
              <w:jc w:val="center"/>
              <w:rPr>
                <w:rFonts w:cs="Times New Roman"/>
              </w:rPr>
            </w:pPr>
            <w:r w:rsidRPr="00396D3E">
              <w:rPr>
                <w:rFonts w:cs="Times New Roman"/>
              </w:rPr>
              <w:t>0</w:t>
            </w:r>
          </w:p>
        </w:tc>
        <w:tc>
          <w:tcPr>
            <w:tcW w:w="1173" w:type="dxa"/>
            <w:tcBorders>
              <w:left w:val="single" w:sz="12" w:space="0" w:color="auto"/>
            </w:tcBorders>
            <w:vAlign w:val="center"/>
          </w:tcPr>
          <w:p w14:paraId="32C876F4" w14:textId="74AFB898"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34</w:t>
            </w:r>
          </w:p>
        </w:tc>
        <w:tc>
          <w:tcPr>
            <w:tcW w:w="1406" w:type="dxa"/>
            <w:tcBorders>
              <w:right w:val="single" w:sz="12" w:space="0" w:color="auto"/>
            </w:tcBorders>
            <w:vAlign w:val="center"/>
          </w:tcPr>
          <w:p w14:paraId="4F882AF5" w14:textId="62846D9B" w:rsidR="00BB1405"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241</w:t>
            </w:r>
          </w:p>
        </w:tc>
        <w:tc>
          <w:tcPr>
            <w:tcW w:w="1230" w:type="dxa"/>
            <w:tcBorders>
              <w:left w:val="single" w:sz="12" w:space="0" w:color="auto"/>
            </w:tcBorders>
            <w:vAlign w:val="center"/>
          </w:tcPr>
          <w:p w14:paraId="35E4DB50" w14:textId="065CECAA" w:rsidR="00BB1405" w:rsidRPr="00396D3E" w:rsidRDefault="00BB1405" w:rsidP="00FE0C0E">
            <w:pPr>
              <w:spacing w:before="20" w:after="100"/>
              <w:contextualSpacing/>
              <w:jc w:val="center"/>
              <w:rPr>
                <w:rFonts w:cs="Times New Roman"/>
              </w:rPr>
            </w:pPr>
            <w:r w:rsidRPr="00396D3E">
              <w:rPr>
                <w:rFonts w:cs="Times New Roman"/>
              </w:rPr>
              <w:t>0</w:t>
            </w:r>
          </w:p>
        </w:tc>
        <w:tc>
          <w:tcPr>
            <w:tcW w:w="1192" w:type="dxa"/>
            <w:tcBorders>
              <w:right w:val="single" w:sz="12" w:space="0" w:color="auto"/>
            </w:tcBorders>
            <w:vAlign w:val="center"/>
          </w:tcPr>
          <w:p w14:paraId="27BE4B87" w14:textId="35EFF539" w:rsidR="00BB1405" w:rsidRPr="00396D3E" w:rsidRDefault="00BB1405" w:rsidP="00FE0C0E">
            <w:pPr>
              <w:spacing w:before="20" w:after="100"/>
              <w:contextualSpacing/>
              <w:jc w:val="center"/>
              <w:rPr>
                <w:rFonts w:cs="Times New Roman"/>
              </w:rPr>
            </w:pPr>
            <w:r w:rsidRPr="00396D3E">
              <w:rPr>
                <w:rFonts w:cs="Times New Roman"/>
              </w:rPr>
              <w:t>0</w:t>
            </w:r>
          </w:p>
        </w:tc>
      </w:tr>
      <w:tr w:rsidR="00BB1405" w:rsidRPr="00396D3E" w14:paraId="4C3E94BC" w14:textId="77777777" w:rsidTr="00772AA6">
        <w:trPr>
          <w:jc w:val="center"/>
        </w:trPr>
        <w:tc>
          <w:tcPr>
            <w:tcW w:w="650" w:type="dxa"/>
            <w:vMerge/>
            <w:tcBorders>
              <w:left w:val="single" w:sz="12" w:space="0" w:color="auto"/>
              <w:right w:val="single" w:sz="12" w:space="0" w:color="auto"/>
            </w:tcBorders>
            <w:vAlign w:val="center"/>
          </w:tcPr>
          <w:p w14:paraId="36D3E5B4"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7A1FF431" w14:textId="1067D794"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l</m:t>
                  </m:r>
                </m:e>
              </m:acc>
            </m:oMath>
            <w:r w:rsidR="00BB1405" w:rsidRPr="00396D3E">
              <w:rPr>
                <w:rFonts w:eastAsiaTheme="minorEastAsia" w:cs="Times New Roman"/>
                <w:bCs/>
              </w:rPr>
              <w:t xml:space="preserve"> </w:t>
            </w:r>
          </w:p>
        </w:tc>
        <w:tc>
          <w:tcPr>
            <w:tcW w:w="1022" w:type="dxa"/>
            <w:tcBorders>
              <w:left w:val="single" w:sz="12" w:space="0" w:color="auto"/>
              <w:right w:val="single" w:sz="12" w:space="0" w:color="auto"/>
            </w:tcBorders>
            <w:vAlign w:val="center"/>
          </w:tcPr>
          <w:p w14:paraId="36E7F8C8" w14:textId="6A2A277D" w:rsidR="00BB1405" w:rsidRPr="00396D3E" w:rsidRDefault="00BB1405" w:rsidP="00FE0C0E">
            <w:pPr>
              <w:spacing w:before="20" w:after="100"/>
              <w:contextualSpacing/>
              <w:jc w:val="center"/>
              <w:rPr>
                <w:rFonts w:cs="Times New Roman"/>
              </w:rPr>
            </w:pPr>
            <w:r w:rsidRPr="00396D3E">
              <w:rPr>
                <w:rFonts w:cs="Times New Roman"/>
              </w:rPr>
              <w:t>0</w:t>
            </w:r>
          </w:p>
        </w:tc>
        <w:tc>
          <w:tcPr>
            <w:tcW w:w="1173" w:type="dxa"/>
            <w:tcBorders>
              <w:left w:val="single" w:sz="12" w:space="0" w:color="auto"/>
            </w:tcBorders>
            <w:vAlign w:val="center"/>
          </w:tcPr>
          <w:p w14:paraId="7C3FE998" w14:textId="110F741B"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134</w:t>
            </w:r>
          </w:p>
        </w:tc>
        <w:tc>
          <w:tcPr>
            <w:tcW w:w="1406" w:type="dxa"/>
            <w:tcBorders>
              <w:right w:val="single" w:sz="12" w:space="0" w:color="auto"/>
            </w:tcBorders>
            <w:vAlign w:val="center"/>
          </w:tcPr>
          <w:p w14:paraId="3AF15D5C" w14:textId="22D64BD1" w:rsidR="00BB1405"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593</w:t>
            </w:r>
          </w:p>
        </w:tc>
        <w:tc>
          <w:tcPr>
            <w:tcW w:w="1230" w:type="dxa"/>
            <w:tcBorders>
              <w:left w:val="single" w:sz="12" w:space="0" w:color="auto"/>
            </w:tcBorders>
            <w:vAlign w:val="center"/>
          </w:tcPr>
          <w:p w14:paraId="5897770D" w14:textId="7E70C2A7" w:rsidR="00BB1405" w:rsidRPr="00396D3E" w:rsidRDefault="00BB1405" w:rsidP="00FE0C0E">
            <w:pPr>
              <w:spacing w:before="20" w:after="100"/>
              <w:contextualSpacing/>
              <w:jc w:val="center"/>
              <w:rPr>
                <w:rFonts w:cs="Times New Roman"/>
              </w:rPr>
            </w:pPr>
            <w:r w:rsidRPr="00396D3E">
              <w:rPr>
                <w:rFonts w:cs="Times New Roman"/>
              </w:rPr>
              <w:t>0</w:t>
            </w:r>
          </w:p>
        </w:tc>
        <w:tc>
          <w:tcPr>
            <w:tcW w:w="1192" w:type="dxa"/>
            <w:tcBorders>
              <w:right w:val="single" w:sz="12" w:space="0" w:color="auto"/>
            </w:tcBorders>
            <w:vAlign w:val="center"/>
          </w:tcPr>
          <w:p w14:paraId="45BF0564" w14:textId="46E887B0" w:rsidR="00BB1405" w:rsidRPr="00396D3E" w:rsidRDefault="00BB1405" w:rsidP="00FE0C0E">
            <w:pPr>
              <w:spacing w:before="20" w:after="100"/>
              <w:contextualSpacing/>
              <w:jc w:val="center"/>
              <w:rPr>
                <w:rFonts w:cs="Times New Roman"/>
              </w:rPr>
            </w:pPr>
            <w:r w:rsidRPr="00396D3E">
              <w:rPr>
                <w:rFonts w:cs="Times New Roman"/>
              </w:rPr>
              <w:t>0</w:t>
            </w:r>
          </w:p>
        </w:tc>
      </w:tr>
      <w:tr w:rsidR="00BB1405" w:rsidRPr="00396D3E" w14:paraId="118B1721" w14:textId="77777777" w:rsidTr="00772AA6">
        <w:trPr>
          <w:jc w:val="center"/>
        </w:trPr>
        <w:tc>
          <w:tcPr>
            <w:tcW w:w="650" w:type="dxa"/>
            <w:vMerge/>
            <w:tcBorders>
              <w:left w:val="single" w:sz="12" w:space="0" w:color="auto"/>
              <w:right w:val="single" w:sz="12" w:space="0" w:color="auto"/>
            </w:tcBorders>
            <w:vAlign w:val="center"/>
          </w:tcPr>
          <w:p w14:paraId="051580BC"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24F869BD" w14:textId="52C5687B"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D</m:t>
                  </m:r>
                </m:e>
              </m:acc>
            </m:oMath>
            <w:r w:rsidR="00BB1405" w:rsidRPr="00396D3E">
              <w:rPr>
                <w:rFonts w:eastAsiaTheme="minorEastAsia" w:cs="Times New Roman"/>
                <w:bCs/>
              </w:rPr>
              <w:t xml:space="preserve"> </w:t>
            </w:r>
          </w:p>
        </w:tc>
        <w:tc>
          <w:tcPr>
            <w:tcW w:w="1022" w:type="dxa"/>
            <w:tcBorders>
              <w:left w:val="single" w:sz="12" w:space="0" w:color="auto"/>
              <w:right w:val="single" w:sz="12" w:space="0" w:color="auto"/>
            </w:tcBorders>
            <w:vAlign w:val="center"/>
          </w:tcPr>
          <w:p w14:paraId="68FD4F66" w14:textId="5DF4C2C1" w:rsidR="00BB1405" w:rsidRPr="00396D3E" w:rsidRDefault="00BB1405" w:rsidP="00FE0C0E">
            <w:pPr>
              <w:spacing w:before="20" w:after="100"/>
              <w:contextualSpacing/>
              <w:jc w:val="center"/>
              <w:rPr>
                <w:rFonts w:cs="Times New Roman"/>
              </w:rPr>
            </w:pPr>
            <w:r w:rsidRPr="00396D3E">
              <w:rPr>
                <w:rFonts w:cs="Times New Roman"/>
              </w:rPr>
              <w:t>0</w:t>
            </w:r>
          </w:p>
        </w:tc>
        <w:tc>
          <w:tcPr>
            <w:tcW w:w="1173" w:type="dxa"/>
            <w:tcBorders>
              <w:left w:val="single" w:sz="12" w:space="0" w:color="auto"/>
            </w:tcBorders>
            <w:vAlign w:val="center"/>
          </w:tcPr>
          <w:p w14:paraId="58DBF0CB" w14:textId="3A52DFCF" w:rsidR="006A6A7B" w:rsidRPr="006A6A7B" w:rsidRDefault="006A6A7B" w:rsidP="00FE0C0E">
            <w:pPr>
              <w:spacing w:before="20" w:after="100"/>
              <w:contextualSpacing/>
              <w:jc w:val="center"/>
              <w:rPr>
                <w:rFonts w:cs="Times New Roman"/>
                <w:lang w:val="en-US"/>
              </w:rPr>
            </w:pPr>
            <w:r w:rsidRPr="006A6A7B">
              <w:rPr>
                <w:rFonts w:cs="Times New Roman"/>
                <w:lang w:val="en-US"/>
              </w:rPr>
              <w:t>≤</w:t>
            </w:r>
            <w:r>
              <w:rPr>
                <w:rFonts w:cs="Times New Roman"/>
                <w:lang w:val="en-US"/>
              </w:rPr>
              <w:t xml:space="preserve"> 216</w:t>
            </w:r>
          </w:p>
        </w:tc>
        <w:tc>
          <w:tcPr>
            <w:tcW w:w="1406" w:type="dxa"/>
            <w:tcBorders>
              <w:right w:val="single" w:sz="12" w:space="0" w:color="auto"/>
            </w:tcBorders>
            <w:vAlign w:val="center"/>
          </w:tcPr>
          <w:p w14:paraId="08B17570" w14:textId="5D320D86" w:rsidR="00BB1405"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5</w:t>
            </w:r>
            <w:r w:rsidR="007A7D95">
              <w:rPr>
                <w:rFonts w:eastAsiaTheme="minorEastAsia" w:cs="Times New Roman"/>
                <w:lang w:val="en-US"/>
              </w:rPr>
              <w:t>,</w:t>
            </w:r>
            <w:r>
              <w:rPr>
                <w:rFonts w:eastAsiaTheme="minorEastAsia" w:cs="Times New Roman"/>
                <w:lang w:val="en-US"/>
              </w:rPr>
              <w:t>478</w:t>
            </w:r>
          </w:p>
        </w:tc>
        <w:tc>
          <w:tcPr>
            <w:tcW w:w="1230" w:type="dxa"/>
            <w:tcBorders>
              <w:left w:val="single" w:sz="12" w:space="0" w:color="auto"/>
            </w:tcBorders>
            <w:vAlign w:val="center"/>
          </w:tcPr>
          <w:p w14:paraId="1AF30D6D" w14:textId="416C7EAE" w:rsidR="00BB1405" w:rsidRPr="00396D3E" w:rsidRDefault="00BB1405" w:rsidP="00FE0C0E">
            <w:pPr>
              <w:spacing w:before="20" w:after="100"/>
              <w:contextualSpacing/>
              <w:jc w:val="center"/>
              <w:rPr>
                <w:rFonts w:cs="Times New Roman"/>
              </w:rPr>
            </w:pPr>
            <w:r w:rsidRPr="00396D3E">
              <w:rPr>
                <w:rFonts w:cs="Times New Roman"/>
              </w:rPr>
              <w:t>0</w:t>
            </w:r>
          </w:p>
        </w:tc>
        <w:tc>
          <w:tcPr>
            <w:tcW w:w="1192" w:type="dxa"/>
            <w:tcBorders>
              <w:right w:val="single" w:sz="12" w:space="0" w:color="auto"/>
            </w:tcBorders>
            <w:vAlign w:val="center"/>
          </w:tcPr>
          <w:p w14:paraId="7956C9DD" w14:textId="7A44A1E3" w:rsidR="00BB1405" w:rsidRPr="00396D3E" w:rsidRDefault="00BB1405" w:rsidP="00FE0C0E">
            <w:pPr>
              <w:spacing w:before="20" w:after="100"/>
              <w:contextualSpacing/>
              <w:jc w:val="center"/>
              <w:rPr>
                <w:rFonts w:cs="Times New Roman"/>
              </w:rPr>
            </w:pPr>
            <w:r w:rsidRPr="00396D3E">
              <w:rPr>
                <w:rFonts w:cs="Times New Roman"/>
              </w:rPr>
              <w:t>0</w:t>
            </w:r>
          </w:p>
        </w:tc>
      </w:tr>
      <w:tr w:rsidR="00BB1405" w:rsidRPr="00396D3E" w14:paraId="3831CB3E" w14:textId="77777777" w:rsidTr="00772AA6">
        <w:trPr>
          <w:jc w:val="center"/>
        </w:trPr>
        <w:tc>
          <w:tcPr>
            <w:tcW w:w="650" w:type="dxa"/>
            <w:vMerge/>
            <w:tcBorders>
              <w:left w:val="single" w:sz="12" w:space="0" w:color="auto"/>
              <w:right w:val="single" w:sz="12" w:space="0" w:color="auto"/>
            </w:tcBorders>
            <w:vAlign w:val="center"/>
          </w:tcPr>
          <w:p w14:paraId="2002F993"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right w:val="single" w:sz="12" w:space="0" w:color="auto"/>
            </w:tcBorders>
            <w:vAlign w:val="center"/>
          </w:tcPr>
          <w:p w14:paraId="2D2D32CD" w14:textId="7D47CDCF" w:rsidR="00BB1405" w:rsidRPr="00396D3E" w:rsidRDefault="00815E48" w:rsidP="00FE0C0E">
            <w:pPr>
              <w:spacing w:before="20" w:after="100"/>
              <w:contextualSpacing/>
              <w:jc w:val="center"/>
              <w:rPr>
                <w:rFonts w:cs="Times New Roman"/>
              </w:rPr>
            </w:pPr>
            <m:oMathPara>
              <m:oMath>
                <m:r>
                  <w:rPr>
                    <w:rFonts w:ascii="Cambria Math" w:hAnsi="Cambria Math" w:cs="Times New Roman"/>
                  </w:rPr>
                  <m:t>d</m:t>
                </m:r>
              </m:oMath>
            </m:oMathPara>
          </w:p>
        </w:tc>
        <w:tc>
          <w:tcPr>
            <w:tcW w:w="1022" w:type="dxa"/>
            <w:tcBorders>
              <w:left w:val="single" w:sz="12" w:space="0" w:color="auto"/>
              <w:right w:val="single" w:sz="12" w:space="0" w:color="auto"/>
            </w:tcBorders>
            <w:vAlign w:val="center"/>
          </w:tcPr>
          <w:p w14:paraId="3A02B75E" w14:textId="40AC0232" w:rsidR="00BB1405" w:rsidRPr="00396D3E" w:rsidRDefault="00BB1405" w:rsidP="00FE0C0E">
            <w:pPr>
              <w:spacing w:before="20" w:after="100"/>
              <w:contextualSpacing/>
              <w:jc w:val="center"/>
              <w:rPr>
                <w:rFonts w:cs="Times New Roman"/>
              </w:rPr>
            </w:pPr>
            <w:r w:rsidRPr="00396D3E">
              <w:rPr>
                <w:rFonts w:cs="Times New Roman"/>
              </w:rPr>
              <w:t>0</w:t>
            </w:r>
          </w:p>
        </w:tc>
        <w:tc>
          <w:tcPr>
            <w:tcW w:w="1173" w:type="dxa"/>
            <w:tcBorders>
              <w:left w:val="single" w:sz="12" w:space="0" w:color="auto"/>
            </w:tcBorders>
            <w:vAlign w:val="center"/>
          </w:tcPr>
          <w:p w14:paraId="15416346" w14:textId="00FC4473" w:rsidR="006D3456" w:rsidRPr="006D3456" w:rsidRDefault="006D3456" w:rsidP="00FE0C0E">
            <w:pPr>
              <w:spacing w:before="20" w:after="100"/>
              <w:contextualSpacing/>
              <w:jc w:val="center"/>
              <w:rPr>
                <w:rFonts w:cs="Times New Roman"/>
                <w:lang w:val="en-US"/>
              </w:rPr>
            </w:pPr>
            <w:r w:rsidRPr="006D3456">
              <w:rPr>
                <w:rFonts w:cs="Times New Roman"/>
                <w:lang w:val="en-US"/>
              </w:rPr>
              <w:t>≤</w:t>
            </w:r>
            <w:r>
              <w:rPr>
                <w:rFonts w:cs="Times New Roman"/>
                <w:lang w:val="en-US"/>
              </w:rPr>
              <w:t xml:space="preserve"> 345</w:t>
            </w:r>
          </w:p>
        </w:tc>
        <w:tc>
          <w:tcPr>
            <w:tcW w:w="1406" w:type="dxa"/>
            <w:tcBorders>
              <w:right w:val="single" w:sz="12" w:space="0" w:color="auto"/>
            </w:tcBorders>
            <w:vAlign w:val="center"/>
          </w:tcPr>
          <w:p w14:paraId="088A2AE8" w14:textId="0EE0B2A5" w:rsidR="009070F1" w:rsidRPr="009070F1" w:rsidRDefault="009070F1" w:rsidP="00FE0C0E">
            <w:pPr>
              <w:spacing w:before="20" w:after="100"/>
              <w:contextualSpacing/>
              <w:jc w:val="center"/>
              <w:rPr>
                <w:rFonts w:cs="Times New Roman"/>
                <w:lang w:val="en-US"/>
              </w:rPr>
            </w:pPr>
            <w:r w:rsidRPr="009070F1">
              <w:rPr>
                <w:rFonts w:cs="Times New Roman"/>
              </w:rPr>
              <w:t>≥</w:t>
            </w:r>
            <w:r>
              <w:rPr>
                <w:rFonts w:cs="Times New Roman"/>
                <w:lang w:val="en-US"/>
              </w:rPr>
              <w:t xml:space="preserve"> 5</w:t>
            </w:r>
            <w:r w:rsidR="007A7D95">
              <w:rPr>
                <w:rFonts w:cs="Times New Roman"/>
                <w:lang w:val="en-US"/>
              </w:rPr>
              <w:t>,</w:t>
            </w:r>
            <w:r>
              <w:rPr>
                <w:rFonts w:cs="Times New Roman"/>
                <w:lang w:val="en-US"/>
              </w:rPr>
              <w:t>422</w:t>
            </w:r>
          </w:p>
        </w:tc>
        <w:tc>
          <w:tcPr>
            <w:tcW w:w="1230" w:type="dxa"/>
            <w:tcBorders>
              <w:left w:val="single" w:sz="12" w:space="0" w:color="auto"/>
            </w:tcBorders>
            <w:vAlign w:val="center"/>
          </w:tcPr>
          <w:p w14:paraId="379CBBC8" w14:textId="421BBAAB" w:rsidR="00BB1405" w:rsidRPr="00396D3E" w:rsidRDefault="00BB1405" w:rsidP="00FE0C0E">
            <w:pPr>
              <w:spacing w:before="20" w:after="100"/>
              <w:contextualSpacing/>
              <w:jc w:val="center"/>
              <w:rPr>
                <w:rFonts w:cs="Times New Roman"/>
              </w:rPr>
            </w:pPr>
            <w:r w:rsidRPr="00396D3E">
              <w:rPr>
                <w:rFonts w:cs="Times New Roman"/>
              </w:rPr>
              <w:t>0</w:t>
            </w:r>
          </w:p>
        </w:tc>
        <w:tc>
          <w:tcPr>
            <w:tcW w:w="1192" w:type="dxa"/>
            <w:tcBorders>
              <w:right w:val="single" w:sz="12" w:space="0" w:color="auto"/>
            </w:tcBorders>
            <w:vAlign w:val="center"/>
          </w:tcPr>
          <w:p w14:paraId="12DCB5A9" w14:textId="3CD50884" w:rsidR="00BB1405" w:rsidRPr="00396D3E" w:rsidRDefault="00BB1405" w:rsidP="00FE0C0E">
            <w:pPr>
              <w:spacing w:before="20" w:after="100"/>
              <w:contextualSpacing/>
              <w:jc w:val="center"/>
              <w:rPr>
                <w:rFonts w:cs="Times New Roman"/>
              </w:rPr>
            </w:pPr>
            <w:r w:rsidRPr="00396D3E">
              <w:rPr>
                <w:rFonts w:cs="Times New Roman"/>
              </w:rPr>
              <w:t>0</w:t>
            </w:r>
          </w:p>
        </w:tc>
      </w:tr>
      <w:tr w:rsidR="00BB1405" w:rsidRPr="00396D3E" w14:paraId="0BD90494" w14:textId="77777777" w:rsidTr="00772AA6">
        <w:trPr>
          <w:jc w:val="center"/>
        </w:trPr>
        <w:tc>
          <w:tcPr>
            <w:tcW w:w="650" w:type="dxa"/>
            <w:vMerge/>
            <w:tcBorders>
              <w:left w:val="single" w:sz="12" w:space="0" w:color="auto"/>
              <w:bottom w:val="single" w:sz="12" w:space="0" w:color="auto"/>
              <w:right w:val="single" w:sz="12" w:space="0" w:color="auto"/>
            </w:tcBorders>
            <w:vAlign w:val="center"/>
          </w:tcPr>
          <w:p w14:paraId="694EE1DD" w14:textId="77777777" w:rsidR="00BB1405" w:rsidRPr="00396D3E" w:rsidRDefault="00BB1405" w:rsidP="00FE0C0E">
            <w:pPr>
              <w:spacing w:before="20" w:after="100"/>
              <w:contextualSpacing/>
              <w:jc w:val="center"/>
              <w:rPr>
                <w:rFonts w:cs="Times New Roman"/>
              </w:rPr>
            </w:pPr>
          </w:p>
        </w:tc>
        <w:tc>
          <w:tcPr>
            <w:tcW w:w="1061" w:type="dxa"/>
            <w:tcBorders>
              <w:left w:val="single" w:sz="12" w:space="0" w:color="auto"/>
              <w:bottom w:val="single" w:sz="12" w:space="0" w:color="auto"/>
              <w:right w:val="single" w:sz="12" w:space="0" w:color="auto"/>
            </w:tcBorders>
            <w:vAlign w:val="center"/>
          </w:tcPr>
          <w:p w14:paraId="123BBB0C" w14:textId="1CC073DC" w:rsidR="00BB1405" w:rsidRPr="00396D3E" w:rsidRDefault="003823F0" w:rsidP="00FE0C0E">
            <w:pPr>
              <w:spacing w:before="20" w:after="100"/>
              <w:contextualSpacing/>
              <w:jc w:val="center"/>
              <w:rPr>
                <w:rFonts w:cs="Times New Roman"/>
              </w:rPr>
            </w:pPr>
            <m:oMath>
              <m:acc>
                <m:accPr>
                  <m:chr m:val="̅"/>
                  <m:ctrlPr>
                    <w:rPr>
                      <w:rFonts w:ascii="Cambria Math" w:hAnsi="Cambria Math" w:cs="Times New Roman"/>
                      <w:i/>
                    </w:rPr>
                  </m:ctrlPr>
                </m:accPr>
                <m:e>
                  <m:r>
                    <w:rPr>
                      <w:rFonts w:ascii="Cambria Math" w:hAnsi="Cambria Math" w:cs="Times New Roman"/>
                    </w:rPr>
                    <m:t>M</m:t>
                  </m:r>
                </m:e>
              </m:acc>
            </m:oMath>
            <w:r w:rsidR="00BB1405" w:rsidRPr="00396D3E">
              <w:rPr>
                <w:rFonts w:eastAsiaTheme="minorEastAsia" w:cs="Times New Roman"/>
                <w:bCs/>
              </w:rPr>
              <w:t xml:space="preserve"> </w:t>
            </w:r>
          </w:p>
        </w:tc>
        <w:tc>
          <w:tcPr>
            <w:tcW w:w="1022" w:type="dxa"/>
            <w:tcBorders>
              <w:left w:val="single" w:sz="12" w:space="0" w:color="auto"/>
              <w:bottom w:val="single" w:sz="12" w:space="0" w:color="auto"/>
              <w:right w:val="single" w:sz="12" w:space="0" w:color="auto"/>
            </w:tcBorders>
            <w:vAlign w:val="center"/>
          </w:tcPr>
          <w:p w14:paraId="18837415" w14:textId="164FCFB9" w:rsidR="00BB1405" w:rsidRPr="00396D3E" w:rsidRDefault="00BB1405" w:rsidP="007A7D95">
            <w:pPr>
              <w:spacing w:before="20" w:after="100"/>
              <w:contextualSpacing/>
              <w:jc w:val="center"/>
              <w:rPr>
                <w:rFonts w:cs="Times New Roman"/>
              </w:rPr>
            </w:pPr>
            <w:r w:rsidRPr="00396D3E">
              <w:rPr>
                <w:rFonts w:cs="Times New Roman"/>
              </w:rPr>
              <w:t>0</w:t>
            </w:r>
            <w:r w:rsidR="007A7D95">
              <w:rPr>
                <w:rFonts w:cs="Times New Roman"/>
                <w:lang w:val="en-US"/>
              </w:rPr>
              <w:t>.</w:t>
            </w:r>
            <w:r w:rsidRPr="00396D3E">
              <w:rPr>
                <w:rFonts w:cs="Times New Roman"/>
              </w:rPr>
              <w:t>02</w:t>
            </w:r>
          </w:p>
        </w:tc>
        <w:tc>
          <w:tcPr>
            <w:tcW w:w="1173" w:type="dxa"/>
            <w:tcBorders>
              <w:left w:val="single" w:sz="12" w:space="0" w:color="auto"/>
              <w:bottom w:val="single" w:sz="12" w:space="0" w:color="auto"/>
            </w:tcBorders>
            <w:vAlign w:val="center"/>
          </w:tcPr>
          <w:p w14:paraId="0609105D" w14:textId="34111947" w:rsidR="006D3456" w:rsidRPr="006D3456" w:rsidRDefault="006D3456" w:rsidP="00FE0C0E">
            <w:pPr>
              <w:spacing w:before="20" w:after="100"/>
              <w:contextualSpacing/>
              <w:jc w:val="center"/>
              <w:rPr>
                <w:rFonts w:cs="Times New Roman"/>
                <w:lang w:val="en-US"/>
              </w:rPr>
            </w:pPr>
            <w:r w:rsidRPr="006D3456">
              <w:rPr>
                <w:rFonts w:cs="Times New Roman"/>
                <w:lang w:val="en-US"/>
              </w:rPr>
              <w:t>≤</w:t>
            </w:r>
            <w:r>
              <w:rPr>
                <w:rFonts w:cs="Times New Roman"/>
                <w:lang w:val="en-US"/>
              </w:rPr>
              <w:t xml:space="preserve"> 54</w:t>
            </w:r>
          </w:p>
        </w:tc>
        <w:tc>
          <w:tcPr>
            <w:tcW w:w="1406" w:type="dxa"/>
            <w:tcBorders>
              <w:bottom w:val="single" w:sz="12" w:space="0" w:color="auto"/>
              <w:right w:val="single" w:sz="12" w:space="0" w:color="auto"/>
            </w:tcBorders>
            <w:vAlign w:val="center"/>
          </w:tcPr>
          <w:p w14:paraId="24C5853F" w14:textId="49E7DD0F" w:rsidR="00BB1405" w:rsidRPr="009070F1" w:rsidRDefault="009070F1" w:rsidP="00FE0C0E">
            <w:pPr>
              <w:spacing w:before="20" w:after="100"/>
              <w:contextualSpacing/>
              <w:jc w:val="center"/>
              <w:rPr>
                <w:rFonts w:cs="Times New Roman"/>
                <w:lang w:val="en-US"/>
              </w:rPr>
            </w:pPr>
            <w:r w:rsidRPr="009070F1">
              <w:rPr>
                <w:rFonts w:eastAsiaTheme="minorEastAsia" w:cs="Times New Roman"/>
              </w:rPr>
              <w:t>≥</w:t>
            </w:r>
            <w:r>
              <w:rPr>
                <w:rFonts w:eastAsiaTheme="minorEastAsia" w:cs="Times New Roman"/>
                <w:lang w:val="en-US"/>
              </w:rPr>
              <w:t xml:space="preserve"> 956</w:t>
            </w:r>
          </w:p>
        </w:tc>
        <w:tc>
          <w:tcPr>
            <w:tcW w:w="1230" w:type="dxa"/>
            <w:tcBorders>
              <w:left w:val="single" w:sz="12" w:space="0" w:color="auto"/>
              <w:bottom w:val="single" w:sz="12" w:space="0" w:color="auto"/>
            </w:tcBorders>
            <w:vAlign w:val="center"/>
          </w:tcPr>
          <w:p w14:paraId="489583F9" w14:textId="3834AA0D" w:rsidR="00BB1405" w:rsidRPr="00396D3E" w:rsidRDefault="00BB1405" w:rsidP="00FE0C0E">
            <w:pPr>
              <w:spacing w:before="20" w:after="100"/>
              <w:contextualSpacing/>
              <w:jc w:val="center"/>
              <w:rPr>
                <w:rFonts w:cs="Times New Roman"/>
              </w:rPr>
            </w:pPr>
            <w:r w:rsidRPr="00396D3E">
              <w:rPr>
                <w:rFonts w:cs="Times New Roman"/>
              </w:rPr>
              <w:t>0</w:t>
            </w:r>
          </w:p>
        </w:tc>
        <w:tc>
          <w:tcPr>
            <w:tcW w:w="1192" w:type="dxa"/>
            <w:tcBorders>
              <w:bottom w:val="single" w:sz="12" w:space="0" w:color="auto"/>
              <w:right w:val="single" w:sz="12" w:space="0" w:color="auto"/>
            </w:tcBorders>
            <w:vAlign w:val="center"/>
          </w:tcPr>
          <w:p w14:paraId="2AF4C93D" w14:textId="576C8C2A" w:rsidR="00BB1405" w:rsidRPr="00396D3E" w:rsidRDefault="00BB1405" w:rsidP="00FE0C0E">
            <w:pPr>
              <w:spacing w:before="20" w:after="100"/>
              <w:contextualSpacing/>
              <w:jc w:val="center"/>
              <w:rPr>
                <w:rFonts w:cs="Times New Roman"/>
              </w:rPr>
            </w:pPr>
            <w:r w:rsidRPr="00396D3E">
              <w:rPr>
                <w:rFonts w:cs="Times New Roman"/>
              </w:rPr>
              <w:t>0</w:t>
            </w:r>
          </w:p>
        </w:tc>
      </w:tr>
    </w:tbl>
    <w:p w14:paraId="1FA0D90E" w14:textId="77777777" w:rsidR="00FB7D77" w:rsidRPr="00396D3E" w:rsidRDefault="00FB7D77" w:rsidP="0046089F">
      <w:pPr>
        <w:spacing w:before="20" w:after="100"/>
        <w:rPr>
          <w:rFonts w:cs="Times New Roman"/>
        </w:rPr>
      </w:pPr>
    </w:p>
    <w:p w14:paraId="1C347F98" w14:textId="77777777" w:rsidR="00C64AC8" w:rsidRPr="000B7663" w:rsidRDefault="00C64AC8" w:rsidP="00866DF4">
      <w:pPr>
        <w:tabs>
          <w:tab w:val="left" w:pos="1260"/>
        </w:tabs>
        <w:spacing w:before="20" w:after="100"/>
        <w:rPr>
          <w:rFonts w:ascii="Cambria Math" w:hAnsi="Cambria Math" w:cs="Times New Roman"/>
          <w:oMath/>
        </w:rPr>
        <w:sectPr w:rsidR="00C64AC8" w:rsidRPr="000B7663" w:rsidSect="008C581B">
          <w:type w:val="continuous"/>
          <w:pgSz w:w="12240" w:h="15840" w:code="9"/>
          <w:pgMar w:top="1440" w:right="1267" w:bottom="1440" w:left="1440" w:header="706" w:footer="706" w:gutter="0"/>
          <w:cols w:space="708"/>
          <w:docGrid w:linePitch="360"/>
        </w:sectPr>
      </w:pPr>
    </w:p>
    <w:p w14:paraId="2857740B" w14:textId="783945EA" w:rsidR="00FB7D77" w:rsidRPr="00396D3E" w:rsidRDefault="00FB7D77" w:rsidP="007F53F2">
      <w:pPr>
        <w:keepNext/>
        <w:spacing w:before="20" w:after="100"/>
        <w:jc w:val="center"/>
        <w:rPr>
          <w:rFonts w:eastAsiaTheme="minorEastAsia" w:cs="Times New Roman"/>
          <w:lang w:val="en-US"/>
        </w:rPr>
      </w:pPr>
      <w:bookmarkStart w:id="40" w:name="_Ref400229287"/>
      <w:r w:rsidRPr="00396D3E">
        <w:rPr>
          <w:rFonts w:cs="Times New Roman"/>
          <w:bCs/>
          <w:lang w:val="en-US"/>
        </w:rPr>
        <w:lastRenderedPageBreak/>
        <w:t>Table</w:t>
      </w:r>
      <w:r w:rsidR="00D17B73">
        <w:rPr>
          <w:rFonts w:cs="Times New Roman"/>
          <w:bCs/>
          <w:lang w:val="en-US"/>
        </w:rPr>
        <w:t> </w:t>
      </w:r>
      <w:r w:rsidRPr="00396D3E">
        <w:rPr>
          <w:rFonts w:cs="Times New Roman"/>
          <w:bCs/>
          <w:lang w:val="en-US"/>
        </w:rPr>
        <w:fldChar w:fldCharType="begin"/>
      </w:r>
      <w:r w:rsidRPr="00396D3E">
        <w:rPr>
          <w:rFonts w:cs="Times New Roman"/>
          <w:bCs/>
          <w:lang w:val="en-US"/>
        </w:rPr>
        <w:instrText xml:space="preserve"> SEQ Table \n \* ARABIC \* MERGEFORMAT  \* MERGEFORMAT </w:instrText>
      </w:r>
      <w:r w:rsidRPr="00396D3E">
        <w:rPr>
          <w:rFonts w:cs="Times New Roman"/>
          <w:bCs/>
          <w:lang w:val="en-US"/>
        </w:rPr>
        <w:fldChar w:fldCharType="separate"/>
      </w:r>
      <w:r w:rsidR="002D40CC">
        <w:rPr>
          <w:rFonts w:cs="Times New Roman"/>
          <w:bCs/>
          <w:noProof/>
          <w:lang w:val="en-US"/>
        </w:rPr>
        <w:t>6</w:t>
      </w:r>
      <w:r w:rsidRPr="00396D3E">
        <w:rPr>
          <w:rFonts w:cs="Times New Roman"/>
          <w:lang w:val="en-US"/>
        </w:rPr>
        <w:fldChar w:fldCharType="end"/>
      </w:r>
      <w:bookmarkEnd w:id="40"/>
      <w:r w:rsidRPr="00396D3E">
        <w:rPr>
          <w:rFonts w:cs="Times New Roman"/>
          <w:bCs/>
          <w:lang w:val="en-US"/>
        </w:rPr>
        <w:t xml:space="preserve"> </w:t>
      </w:r>
      <w:r w:rsidR="007F2CF0" w:rsidRPr="00396D3E">
        <w:rPr>
          <w:rFonts w:cs="Times New Roman"/>
          <w:lang w:val="en-US"/>
        </w:rPr>
        <w:t xml:space="preserve">Statistical </w:t>
      </w:r>
      <w:r w:rsidR="00372806" w:rsidRPr="00396D3E">
        <w:rPr>
          <w:rFonts w:cs="Times New Roman"/>
          <w:lang w:val="en-US"/>
        </w:rPr>
        <w:t>N</w:t>
      </w:r>
      <w:r w:rsidR="007F2CF0" w:rsidRPr="00396D3E">
        <w:rPr>
          <w:rFonts w:cs="Times New Roman"/>
          <w:lang w:val="en-US"/>
        </w:rPr>
        <w:t>otations</w:t>
      </w:r>
    </w:p>
    <w:tbl>
      <w:tblPr>
        <w:tblStyle w:val="TableGrid"/>
        <w:tblW w:w="0" w:type="auto"/>
        <w:jc w:val="center"/>
        <w:tblLook w:val="04A0" w:firstRow="1" w:lastRow="0" w:firstColumn="1" w:lastColumn="0" w:noHBand="0" w:noVBand="1"/>
      </w:tblPr>
      <w:tblGrid>
        <w:gridCol w:w="1976"/>
        <w:gridCol w:w="2476"/>
        <w:gridCol w:w="2250"/>
      </w:tblGrid>
      <w:tr w:rsidR="00FB7D77" w:rsidRPr="00396D3E" w14:paraId="508191BA" w14:textId="77777777" w:rsidTr="00FE0C0E">
        <w:trPr>
          <w:tblHeader/>
          <w:jc w:val="center"/>
        </w:trPr>
        <w:tc>
          <w:tcPr>
            <w:tcW w:w="1976" w:type="dxa"/>
            <w:tcBorders>
              <w:top w:val="single" w:sz="12" w:space="0" w:color="auto"/>
              <w:left w:val="single" w:sz="12" w:space="0" w:color="auto"/>
              <w:bottom w:val="single" w:sz="12" w:space="0" w:color="auto"/>
              <w:right w:val="single" w:sz="12" w:space="0" w:color="auto"/>
            </w:tcBorders>
            <w:vAlign w:val="center"/>
          </w:tcPr>
          <w:p w14:paraId="3E0B875D" w14:textId="77777777" w:rsidR="00FB7D77" w:rsidRPr="00396D3E" w:rsidRDefault="00FB7D77" w:rsidP="007F53F2">
            <w:pPr>
              <w:keepNext/>
              <w:tabs>
                <w:tab w:val="left" w:pos="1260"/>
              </w:tabs>
              <w:spacing w:before="20" w:after="100"/>
              <w:jc w:val="center"/>
              <w:rPr>
                <w:rFonts w:eastAsiaTheme="minorEastAsia" w:cs="Times New Roman"/>
                <w:lang w:val="en-US"/>
              </w:rPr>
            </w:pPr>
          </w:p>
        </w:tc>
        <w:tc>
          <w:tcPr>
            <w:tcW w:w="2476" w:type="dxa"/>
            <w:tcBorders>
              <w:top w:val="single" w:sz="12" w:space="0" w:color="auto"/>
              <w:left w:val="single" w:sz="12" w:space="0" w:color="auto"/>
              <w:bottom w:val="single" w:sz="12" w:space="0" w:color="auto"/>
            </w:tcBorders>
            <w:vAlign w:val="center"/>
          </w:tcPr>
          <w:p w14:paraId="5B54CB8E" w14:textId="77777777" w:rsidR="00FB7D77" w:rsidRPr="00396D3E" w:rsidRDefault="00FB7D77" w:rsidP="007F53F2">
            <w:pPr>
              <w:keepNext/>
              <w:tabs>
                <w:tab w:val="left" w:pos="1260"/>
              </w:tabs>
              <w:spacing w:before="20" w:after="100"/>
              <w:jc w:val="center"/>
              <w:rPr>
                <w:rFonts w:eastAsiaTheme="minorEastAsia" w:cs="Times New Roman"/>
                <w:lang w:val="en-US"/>
              </w:rPr>
            </w:pPr>
            <w:r w:rsidRPr="00396D3E">
              <w:rPr>
                <w:rFonts w:cs="Times New Roman"/>
                <w:lang w:val="en-US"/>
              </w:rPr>
              <w:t>Averaged columns value</w:t>
            </w:r>
          </w:p>
        </w:tc>
        <w:tc>
          <w:tcPr>
            <w:tcW w:w="2250" w:type="dxa"/>
            <w:tcBorders>
              <w:top w:val="single" w:sz="12" w:space="0" w:color="auto"/>
              <w:bottom w:val="single" w:sz="12" w:space="0" w:color="auto"/>
              <w:right w:val="single" w:sz="12" w:space="0" w:color="auto"/>
            </w:tcBorders>
            <w:vAlign w:val="center"/>
          </w:tcPr>
          <w:p w14:paraId="5F11FF72" w14:textId="77777777" w:rsidR="00FB7D77" w:rsidRPr="00396D3E" w:rsidRDefault="00FB7D77" w:rsidP="007F53F2">
            <w:pPr>
              <w:keepNext/>
              <w:tabs>
                <w:tab w:val="left" w:pos="1260"/>
              </w:tabs>
              <w:spacing w:before="20" w:after="100"/>
              <w:jc w:val="center"/>
              <w:rPr>
                <w:rFonts w:eastAsiaTheme="minorEastAsia" w:cs="Times New Roman"/>
                <w:lang w:val="en-US"/>
              </w:rPr>
            </w:pPr>
            <w:proofErr w:type="spellStart"/>
            <w:r w:rsidRPr="00396D3E">
              <w:rPr>
                <w:rFonts w:cs="Times New Roman"/>
                <w:lang w:val="en-US"/>
              </w:rPr>
              <w:t>Vectorized</w:t>
            </w:r>
            <w:proofErr w:type="spellEnd"/>
            <w:r w:rsidRPr="00396D3E">
              <w:rPr>
                <w:rFonts w:cs="Times New Roman"/>
                <w:lang w:val="en-US"/>
              </w:rPr>
              <w:t xml:space="preserve"> array value</w:t>
            </w:r>
          </w:p>
        </w:tc>
      </w:tr>
      <w:tr w:rsidR="00FB7D77" w:rsidRPr="00396D3E" w14:paraId="4E2EF92E" w14:textId="77777777" w:rsidTr="00FE0C0E">
        <w:trPr>
          <w:tblHeader/>
          <w:jc w:val="center"/>
        </w:trPr>
        <w:tc>
          <w:tcPr>
            <w:tcW w:w="1976" w:type="dxa"/>
            <w:tcBorders>
              <w:top w:val="single" w:sz="12" w:space="0" w:color="auto"/>
              <w:left w:val="single" w:sz="12" w:space="0" w:color="auto"/>
              <w:right w:val="single" w:sz="12" w:space="0" w:color="auto"/>
            </w:tcBorders>
            <w:vAlign w:val="center"/>
          </w:tcPr>
          <w:p w14:paraId="15C07A31" w14:textId="77777777" w:rsidR="00FB7D77" w:rsidRPr="00396D3E" w:rsidRDefault="00FB7D77" w:rsidP="007F53F2">
            <w:pPr>
              <w:keepNext/>
              <w:tabs>
                <w:tab w:val="left" w:pos="1260"/>
              </w:tabs>
              <w:spacing w:before="20" w:after="100"/>
              <w:jc w:val="center"/>
              <w:rPr>
                <w:rFonts w:eastAsiaTheme="minorEastAsia" w:cs="Times New Roman"/>
                <w:lang w:val="en-US"/>
              </w:rPr>
            </w:pPr>
            <w:r w:rsidRPr="00396D3E">
              <w:rPr>
                <w:rFonts w:eastAsia="Calibri" w:cs="Times New Roman"/>
                <w:lang w:val="en-US"/>
              </w:rPr>
              <w:t>Number of layers</w:t>
            </w:r>
          </w:p>
        </w:tc>
        <w:tc>
          <w:tcPr>
            <w:tcW w:w="2476" w:type="dxa"/>
            <w:tcBorders>
              <w:top w:val="single" w:sz="12" w:space="0" w:color="auto"/>
              <w:left w:val="single" w:sz="12" w:space="0" w:color="auto"/>
            </w:tcBorders>
            <w:vAlign w:val="center"/>
          </w:tcPr>
          <w:p w14:paraId="141C79AD" w14:textId="77777777" w:rsidR="00FB7D77" w:rsidRPr="00396D3E" w:rsidRDefault="003823F0" w:rsidP="007F53F2">
            <w:pPr>
              <w:keepNext/>
              <w:tabs>
                <w:tab w:val="left" w:pos="1260"/>
              </w:tabs>
              <w:spacing w:before="20" w:after="100"/>
              <w:jc w:val="center"/>
              <w:rPr>
                <w:rFonts w:eastAsiaTheme="minorEastAsia" w:cs="Times New Roman"/>
                <w:lang w:val="en-US"/>
              </w:rPr>
            </w:pPr>
            <m:oMathPara>
              <m:oMath>
                <m:acc>
                  <m:accPr>
                    <m:chr m:val="̅"/>
                    <m:ctrlPr>
                      <w:rPr>
                        <w:rFonts w:ascii="Cambria Math" w:hAnsi="Cambria Math" w:cs="Times New Roman"/>
                        <w:i/>
                      </w:rPr>
                    </m:ctrlPr>
                  </m:accPr>
                  <m:e>
                    <m:r>
                      <w:rPr>
                        <w:rFonts w:ascii="Cambria Math" w:hAnsi="Cambria Math" w:cs="Times New Roman"/>
                      </w:rPr>
                      <m:t>L</m:t>
                    </m:r>
                  </m:e>
                </m:acc>
              </m:oMath>
            </m:oMathPara>
          </w:p>
        </w:tc>
        <w:tc>
          <w:tcPr>
            <w:tcW w:w="2250" w:type="dxa"/>
            <w:tcBorders>
              <w:top w:val="single" w:sz="12" w:space="0" w:color="auto"/>
              <w:right w:val="single" w:sz="12" w:space="0" w:color="auto"/>
            </w:tcBorders>
            <w:vAlign w:val="center"/>
          </w:tcPr>
          <w:p w14:paraId="2374AD74" w14:textId="467255D7" w:rsidR="00FB7D77" w:rsidRPr="00396D3E" w:rsidRDefault="007F2CF0" w:rsidP="007F53F2">
            <w:pPr>
              <w:keepNext/>
              <w:tabs>
                <w:tab w:val="left" w:pos="1260"/>
              </w:tabs>
              <w:spacing w:before="20" w:after="100"/>
              <w:jc w:val="center"/>
              <w:rPr>
                <w:rFonts w:eastAsiaTheme="minorEastAsia" w:cs="Times New Roman"/>
                <w:lang w:val="en-US"/>
              </w:rPr>
            </w:pPr>
            <m:oMathPara>
              <m:oMath>
                <m:r>
                  <w:rPr>
                    <w:rFonts w:ascii="Cambria Math" w:hAnsi="Cambria Math" w:cs="Times New Roman"/>
                  </w:rPr>
                  <m:t>l</m:t>
                </m:r>
              </m:oMath>
            </m:oMathPara>
          </w:p>
        </w:tc>
      </w:tr>
      <w:tr w:rsidR="00FB7D77" w:rsidRPr="00396D3E" w14:paraId="70030E75" w14:textId="77777777" w:rsidTr="00FE0C0E">
        <w:trPr>
          <w:tblHeader/>
          <w:jc w:val="center"/>
        </w:trPr>
        <w:tc>
          <w:tcPr>
            <w:tcW w:w="1976" w:type="dxa"/>
            <w:tcBorders>
              <w:left w:val="single" w:sz="12" w:space="0" w:color="auto"/>
              <w:right w:val="single" w:sz="12" w:space="0" w:color="auto"/>
            </w:tcBorders>
            <w:vAlign w:val="center"/>
          </w:tcPr>
          <w:p w14:paraId="7B1A42D5" w14:textId="77777777" w:rsidR="00FB7D77" w:rsidRPr="00396D3E" w:rsidRDefault="00FB7D77" w:rsidP="007F53F2">
            <w:pPr>
              <w:keepNext/>
              <w:tabs>
                <w:tab w:val="left" w:pos="1260"/>
              </w:tabs>
              <w:spacing w:before="20" w:after="100"/>
              <w:jc w:val="center"/>
              <w:rPr>
                <w:rFonts w:eastAsiaTheme="minorEastAsia" w:cs="Times New Roman"/>
                <w:lang w:val="en-US"/>
              </w:rPr>
            </w:pPr>
            <w:r w:rsidRPr="00396D3E">
              <w:rPr>
                <w:rFonts w:eastAsiaTheme="minorEastAsia" w:cs="Times New Roman"/>
                <w:lang w:val="en-US"/>
              </w:rPr>
              <w:t>2</w:t>
            </w:r>
            <w:r w:rsidRPr="00396D3E">
              <w:rPr>
                <w:rFonts w:eastAsiaTheme="minorEastAsia" w:cs="Times New Roman"/>
                <w:vertAlign w:val="superscript"/>
                <w:lang w:val="en-US"/>
              </w:rPr>
              <w:t>nd</w:t>
            </w:r>
            <w:r w:rsidRPr="00396D3E">
              <w:rPr>
                <w:rFonts w:eastAsiaTheme="minorEastAsia" w:cs="Times New Roman"/>
                <w:lang w:val="en-US"/>
              </w:rPr>
              <w:t xml:space="preserve"> central moment </w:t>
            </w:r>
          </w:p>
        </w:tc>
        <w:tc>
          <w:tcPr>
            <w:tcW w:w="2476" w:type="dxa"/>
            <w:tcBorders>
              <w:left w:val="single" w:sz="12" w:space="0" w:color="auto"/>
            </w:tcBorders>
            <w:vAlign w:val="center"/>
          </w:tcPr>
          <w:p w14:paraId="3982DF83" w14:textId="77777777" w:rsidR="00FB7D77" w:rsidRPr="00396D3E" w:rsidRDefault="003823F0" w:rsidP="007F53F2">
            <w:pPr>
              <w:keepNext/>
              <w:tabs>
                <w:tab w:val="left" w:pos="1260"/>
              </w:tabs>
              <w:spacing w:before="20" w:after="100"/>
              <w:jc w:val="center"/>
              <w:rPr>
                <w:rFonts w:eastAsiaTheme="minorEastAsia" w:cs="Times New Roman"/>
                <w:lang w:val="en-US"/>
              </w:rPr>
            </w:pPr>
            <m:oMathPara>
              <m:oMath>
                <m:acc>
                  <m:accPr>
                    <m:chr m:val="̅"/>
                    <m:ctrlPr>
                      <w:rPr>
                        <w:rFonts w:ascii="Cambria Math" w:hAnsi="Cambria Math" w:cs="Times New Roman"/>
                        <w:i/>
                      </w:rPr>
                    </m:ctrlPr>
                  </m:accPr>
                  <m:e>
                    <m:r>
                      <w:rPr>
                        <w:rFonts w:ascii="Cambria Math" w:hAnsi="Cambria Math" w:cs="Times New Roman"/>
                      </w:rPr>
                      <m:t>D</m:t>
                    </m:r>
                  </m:e>
                </m:acc>
              </m:oMath>
            </m:oMathPara>
          </w:p>
        </w:tc>
        <w:tc>
          <w:tcPr>
            <w:tcW w:w="2250" w:type="dxa"/>
            <w:tcBorders>
              <w:right w:val="single" w:sz="12" w:space="0" w:color="auto"/>
            </w:tcBorders>
            <w:vAlign w:val="center"/>
          </w:tcPr>
          <w:p w14:paraId="6CC5816C" w14:textId="77777777" w:rsidR="00FB7D77" w:rsidRPr="00396D3E" w:rsidRDefault="00FB7D77" w:rsidP="007F53F2">
            <w:pPr>
              <w:keepNext/>
              <w:tabs>
                <w:tab w:val="left" w:pos="1260"/>
              </w:tabs>
              <w:spacing w:before="20" w:after="100"/>
              <w:jc w:val="center"/>
              <w:rPr>
                <w:rFonts w:eastAsiaTheme="minorEastAsia" w:cs="Times New Roman"/>
                <w:lang w:val="en-US"/>
              </w:rPr>
            </w:pPr>
            <m:oMathPara>
              <m:oMath>
                <m:r>
                  <w:rPr>
                    <w:rFonts w:ascii="Cambria Math" w:hAnsi="Cambria Math" w:cs="Times New Roman"/>
                  </w:rPr>
                  <m:t>d</m:t>
                </m:r>
              </m:oMath>
            </m:oMathPara>
          </w:p>
        </w:tc>
      </w:tr>
      <w:tr w:rsidR="00FB7D77" w:rsidRPr="00396D3E" w14:paraId="3AA84765" w14:textId="77777777" w:rsidTr="00FE0C0E">
        <w:trPr>
          <w:tblHeader/>
          <w:jc w:val="center"/>
        </w:trPr>
        <w:tc>
          <w:tcPr>
            <w:tcW w:w="1976" w:type="dxa"/>
            <w:tcBorders>
              <w:left w:val="single" w:sz="12" w:space="0" w:color="auto"/>
              <w:bottom w:val="single" w:sz="12" w:space="0" w:color="auto"/>
              <w:right w:val="single" w:sz="12" w:space="0" w:color="auto"/>
            </w:tcBorders>
            <w:vAlign w:val="center"/>
          </w:tcPr>
          <w:p w14:paraId="404E9305" w14:textId="77777777" w:rsidR="00FB7D77" w:rsidRPr="00396D3E" w:rsidRDefault="00FB7D77" w:rsidP="007F53F2">
            <w:pPr>
              <w:keepNext/>
              <w:tabs>
                <w:tab w:val="left" w:pos="1260"/>
              </w:tabs>
              <w:spacing w:before="20" w:after="100"/>
              <w:jc w:val="center"/>
              <w:rPr>
                <w:rFonts w:eastAsiaTheme="minorEastAsia" w:cs="Times New Roman"/>
                <w:lang w:val="en-US"/>
              </w:rPr>
            </w:pPr>
            <w:r w:rsidRPr="00396D3E">
              <w:rPr>
                <w:rFonts w:eastAsiaTheme="minorEastAsia" w:cs="Times New Roman"/>
                <w:lang w:val="en-US"/>
              </w:rPr>
              <w:t>4</w:t>
            </w:r>
            <w:r w:rsidRPr="00396D3E">
              <w:rPr>
                <w:rFonts w:eastAsiaTheme="minorEastAsia" w:cs="Times New Roman"/>
                <w:vertAlign w:val="superscript"/>
                <w:lang w:val="en-US"/>
              </w:rPr>
              <w:t>th</w:t>
            </w:r>
            <w:r w:rsidRPr="00396D3E">
              <w:rPr>
                <w:rFonts w:eastAsiaTheme="minorEastAsia" w:cs="Times New Roman"/>
                <w:lang w:val="en-US"/>
              </w:rPr>
              <w:t xml:space="preserve"> central moment</w:t>
            </w:r>
          </w:p>
        </w:tc>
        <w:tc>
          <w:tcPr>
            <w:tcW w:w="2476" w:type="dxa"/>
            <w:tcBorders>
              <w:left w:val="single" w:sz="12" w:space="0" w:color="auto"/>
              <w:bottom w:val="single" w:sz="12" w:space="0" w:color="auto"/>
            </w:tcBorders>
            <w:vAlign w:val="center"/>
          </w:tcPr>
          <w:p w14:paraId="216AEBAD" w14:textId="77777777" w:rsidR="00FB7D77" w:rsidRPr="00396D3E" w:rsidRDefault="003823F0" w:rsidP="007F53F2">
            <w:pPr>
              <w:keepNext/>
              <w:tabs>
                <w:tab w:val="left" w:pos="1260"/>
              </w:tabs>
              <w:spacing w:before="20" w:after="100"/>
              <w:jc w:val="center"/>
              <w:rPr>
                <w:rFonts w:eastAsiaTheme="minorEastAsia" w:cs="Times New Roman"/>
                <w:lang w:val="en-US"/>
              </w:rPr>
            </w:pPr>
            <m:oMathPara>
              <m:oMath>
                <m:acc>
                  <m:accPr>
                    <m:chr m:val="̅"/>
                    <m:ctrlPr>
                      <w:rPr>
                        <w:rFonts w:ascii="Cambria Math" w:hAnsi="Cambria Math" w:cs="Times New Roman"/>
                        <w:i/>
                      </w:rPr>
                    </m:ctrlPr>
                  </m:accPr>
                  <m:e>
                    <m:r>
                      <w:rPr>
                        <w:rFonts w:ascii="Cambria Math" w:hAnsi="Cambria Math" w:cs="Times New Roman"/>
                      </w:rPr>
                      <m:t>M</m:t>
                    </m:r>
                  </m:e>
                </m:acc>
              </m:oMath>
            </m:oMathPara>
          </w:p>
        </w:tc>
        <w:tc>
          <w:tcPr>
            <w:tcW w:w="2250" w:type="dxa"/>
            <w:tcBorders>
              <w:bottom w:val="single" w:sz="12" w:space="0" w:color="auto"/>
              <w:right w:val="single" w:sz="12" w:space="0" w:color="auto"/>
            </w:tcBorders>
            <w:vAlign w:val="center"/>
          </w:tcPr>
          <w:p w14:paraId="1DE022EB" w14:textId="77777777" w:rsidR="00FB7D77" w:rsidRPr="00396D3E" w:rsidRDefault="00FB7D77" w:rsidP="007F53F2">
            <w:pPr>
              <w:keepNext/>
              <w:tabs>
                <w:tab w:val="left" w:pos="1260"/>
              </w:tabs>
              <w:spacing w:before="20" w:after="100"/>
              <w:jc w:val="center"/>
              <w:rPr>
                <w:rFonts w:eastAsiaTheme="minorEastAsia" w:cs="Times New Roman"/>
                <w:lang w:val="en-US"/>
              </w:rPr>
            </w:pPr>
            <m:oMathPara>
              <m:oMath>
                <m:r>
                  <w:rPr>
                    <w:rFonts w:ascii="Cambria Math" w:hAnsi="Cambria Math" w:cs="Times New Roman"/>
                  </w:rPr>
                  <m:t>μ</m:t>
                </m:r>
              </m:oMath>
            </m:oMathPara>
          </w:p>
        </w:tc>
      </w:tr>
    </w:tbl>
    <w:p w14:paraId="07586362" w14:textId="77777777" w:rsidR="00BA3600" w:rsidRPr="00396D3E" w:rsidRDefault="00BA3600" w:rsidP="00BA3600">
      <w:pPr>
        <w:spacing w:before="20" w:after="100"/>
        <w:rPr>
          <w:rFonts w:cs="Times New Roman"/>
        </w:rPr>
      </w:pPr>
    </w:p>
    <w:p w14:paraId="64E961F1" w14:textId="77777777" w:rsidR="00BA3600" w:rsidRPr="000B7663" w:rsidRDefault="00BA3600" w:rsidP="00BA3600">
      <w:pPr>
        <w:tabs>
          <w:tab w:val="left" w:pos="1260"/>
        </w:tabs>
        <w:spacing w:before="20" w:after="100"/>
        <w:rPr>
          <w:rFonts w:ascii="Cambria Math" w:hAnsi="Cambria Math" w:cs="Times New Roman"/>
          <w:oMath/>
        </w:rPr>
        <w:sectPr w:rsidR="00BA3600" w:rsidRPr="000B7663" w:rsidSect="008C581B">
          <w:type w:val="continuous"/>
          <w:pgSz w:w="12240" w:h="15840" w:code="9"/>
          <w:pgMar w:top="1440" w:right="1267" w:bottom="1440" w:left="1440" w:header="706" w:footer="706" w:gutter="0"/>
          <w:cols w:space="708"/>
          <w:docGrid w:linePitch="360"/>
        </w:sectPr>
      </w:pPr>
    </w:p>
    <w:p w14:paraId="6DCBD86F" w14:textId="77777777" w:rsidR="004A508E" w:rsidRPr="00396D3E" w:rsidRDefault="004A508E" w:rsidP="004A508E">
      <w:pPr>
        <w:keepNext/>
        <w:spacing w:before="20" w:after="100"/>
        <w:jc w:val="center"/>
        <w:rPr>
          <w:rFonts w:cs="Times New Roman"/>
          <w:bCs/>
          <w:lang w:val="en-US"/>
        </w:rPr>
      </w:pPr>
      <w:bookmarkStart w:id="41" w:name="_Ref400013753"/>
      <w:r w:rsidRPr="00396D3E">
        <w:rPr>
          <w:rFonts w:cs="Times New Roman"/>
          <w:bCs/>
          <w:lang w:val="en-US"/>
        </w:rPr>
        <w:lastRenderedPageBreak/>
        <w:t>Table</w:t>
      </w:r>
      <w:r>
        <w:rPr>
          <w:rFonts w:cs="Times New Roman"/>
          <w:bCs/>
          <w:lang w:val="en-US"/>
        </w:rPr>
        <w:t> </w:t>
      </w:r>
      <w:r w:rsidRPr="00396D3E">
        <w:rPr>
          <w:rFonts w:cs="Times New Roman"/>
          <w:bCs/>
          <w:lang w:val="en-US"/>
        </w:rPr>
        <w:fldChar w:fldCharType="begin"/>
      </w:r>
      <w:r w:rsidRPr="00396D3E">
        <w:rPr>
          <w:rFonts w:cs="Times New Roman"/>
          <w:bCs/>
          <w:lang w:val="en-US"/>
        </w:rPr>
        <w:instrText xml:space="preserve"> SEQ Table \n \* ARABIC \* MERGEFORMAT  \* MERGEFORMAT </w:instrText>
      </w:r>
      <w:r w:rsidRPr="00396D3E">
        <w:rPr>
          <w:rFonts w:cs="Times New Roman"/>
          <w:bCs/>
          <w:lang w:val="en-US"/>
        </w:rPr>
        <w:fldChar w:fldCharType="separate"/>
      </w:r>
      <w:r w:rsidR="002D40CC">
        <w:rPr>
          <w:rFonts w:cs="Times New Roman"/>
          <w:bCs/>
          <w:noProof/>
          <w:lang w:val="en-US"/>
        </w:rPr>
        <w:t>7</w:t>
      </w:r>
      <w:r w:rsidRPr="00396D3E">
        <w:rPr>
          <w:rFonts w:cs="Times New Roman"/>
          <w:lang w:val="en-US"/>
        </w:rPr>
        <w:fldChar w:fldCharType="end"/>
      </w:r>
      <w:bookmarkEnd w:id="41"/>
      <w:r w:rsidRPr="00396D3E">
        <w:rPr>
          <w:rFonts w:cs="Times New Roman"/>
          <w:bCs/>
          <w:lang w:val="en-US"/>
        </w:rPr>
        <w:t xml:space="preserve"> Threshold Values for </w:t>
      </w:r>
      <w:r>
        <w:rPr>
          <w:rFonts w:cs="Times New Roman"/>
          <w:bCs/>
          <w:lang w:val="en-US"/>
        </w:rPr>
        <w:t>Two</w:t>
      </w:r>
      <w:r w:rsidRPr="00396D3E">
        <w:rPr>
          <w:rFonts w:cs="Times New Roman"/>
          <w:bCs/>
          <w:lang w:val="en-US"/>
        </w:rPr>
        <w:t xml:space="preserve"> Nested Hypervisors</w:t>
      </w:r>
    </w:p>
    <w:tbl>
      <w:tblPr>
        <w:tblStyle w:val="TableGrid"/>
        <w:tblW w:w="0" w:type="auto"/>
        <w:jc w:val="center"/>
        <w:tblLook w:val="04A0" w:firstRow="1" w:lastRow="0" w:firstColumn="1" w:lastColumn="0" w:noHBand="0" w:noVBand="1"/>
      </w:tblPr>
      <w:tblGrid>
        <w:gridCol w:w="1610"/>
        <w:gridCol w:w="3601"/>
        <w:gridCol w:w="1614"/>
        <w:gridCol w:w="1788"/>
      </w:tblGrid>
      <w:tr w:rsidR="004A508E" w:rsidRPr="00396D3E" w14:paraId="359950DA" w14:textId="77777777" w:rsidTr="004A508E">
        <w:trPr>
          <w:jc w:val="center"/>
        </w:trPr>
        <w:tc>
          <w:tcPr>
            <w:tcW w:w="1610" w:type="dxa"/>
            <w:tcBorders>
              <w:top w:val="single" w:sz="12" w:space="0" w:color="auto"/>
              <w:left w:val="single" w:sz="12" w:space="0" w:color="auto"/>
              <w:bottom w:val="single" w:sz="12" w:space="0" w:color="auto"/>
              <w:right w:val="single" w:sz="12" w:space="0" w:color="auto"/>
            </w:tcBorders>
            <w:vAlign w:val="center"/>
          </w:tcPr>
          <w:p w14:paraId="403B03AC" w14:textId="77777777" w:rsidR="004A508E" w:rsidRPr="00396D3E" w:rsidRDefault="004A508E" w:rsidP="004A508E">
            <w:pPr>
              <w:keepNext/>
              <w:spacing w:before="20" w:after="100"/>
              <w:contextualSpacing/>
              <w:jc w:val="center"/>
              <w:rPr>
                <w:rFonts w:cs="Times New Roman"/>
                <w:lang w:val="en-US"/>
              </w:rPr>
            </w:pPr>
            <w:r w:rsidRPr="00396D3E">
              <w:rPr>
                <w:rFonts w:cs="Times New Roman"/>
                <w:b/>
                <w:szCs w:val="28"/>
                <w:lang w:val="en-US"/>
              </w:rPr>
              <w:t>Threshold values</w:t>
            </w:r>
          </w:p>
        </w:tc>
        <w:tc>
          <w:tcPr>
            <w:tcW w:w="3601" w:type="dxa"/>
            <w:tcBorders>
              <w:top w:val="single" w:sz="12" w:space="0" w:color="auto"/>
              <w:left w:val="single" w:sz="12" w:space="0" w:color="auto"/>
              <w:bottom w:val="single" w:sz="12" w:space="0" w:color="auto"/>
              <w:right w:val="single" w:sz="4" w:space="0" w:color="auto"/>
            </w:tcBorders>
            <w:vAlign w:val="center"/>
          </w:tcPr>
          <w:p w14:paraId="3308C64F" w14:textId="77777777" w:rsidR="004A508E" w:rsidRPr="00396D3E" w:rsidRDefault="004A508E" w:rsidP="004A508E">
            <w:pPr>
              <w:keepNext/>
              <w:spacing w:before="20" w:after="100"/>
              <w:contextualSpacing/>
              <w:jc w:val="center"/>
              <w:rPr>
                <w:rFonts w:cs="Times New Roman"/>
                <w:lang w:val="en-US"/>
              </w:rPr>
            </w:pPr>
            <w:r w:rsidRPr="00396D3E">
              <w:rPr>
                <w:rFonts w:cs="Times New Roman"/>
                <w:b/>
                <w:szCs w:val="28"/>
                <w:lang w:val="en-US"/>
              </w:rPr>
              <w:t>Conclusion about hypervisors and their numbers</w:t>
            </w:r>
          </w:p>
        </w:tc>
        <w:tc>
          <w:tcPr>
            <w:tcW w:w="1614" w:type="dxa"/>
            <w:tcBorders>
              <w:top w:val="single" w:sz="12" w:space="0" w:color="auto"/>
              <w:left w:val="single" w:sz="4" w:space="0" w:color="auto"/>
              <w:bottom w:val="single" w:sz="12" w:space="0" w:color="auto"/>
              <w:right w:val="single" w:sz="4" w:space="0" w:color="auto"/>
            </w:tcBorders>
            <w:vAlign w:val="center"/>
          </w:tcPr>
          <w:p w14:paraId="72ACA2F5" w14:textId="77777777" w:rsidR="004A508E" w:rsidRPr="00396D3E" w:rsidRDefault="004A508E" w:rsidP="004A508E">
            <w:pPr>
              <w:keepNext/>
              <w:spacing w:before="20" w:after="100"/>
              <w:contextualSpacing/>
              <w:jc w:val="center"/>
              <w:rPr>
                <w:rFonts w:cs="Times New Roman"/>
                <w:b/>
                <w:szCs w:val="28"/>
                <w:lang w:val="en-US"/>
              </w:rPr>
            </w:pPr>
            <w:r w:rsidRPr="00396D3E">
              <w:rPr>
                <w:rFonts w:cs="Times New Roman"/>
                <w:b/>
                <w:szCs w:val="28"/>
                <w:lang w:val="en-US"/>
              </w:rPr>
              <w:t>Type I error</w:t>
            </w:r>
          </w:p>
        </w:tc>
        <w:tc>
          <w:tcPr>
            <w:tcW w:w="1788" w:type="dxa"/>
            <w:tcBorders>
              <w:top w:val="single" w:sz="12" w:space="0" w:color="auto"/>
              <w:left w:val="single" w:sz="4" w:space="0" w:color="auto"/>
              <w:bottom w:val="single" w:sz="12" w:space="0" w:color="auto"/>
              <w:right w:val="single" w:sz="12" w:space="0" w:color="auto"/>
            </w:tcBorders>
            <w:vAlign w:val="center"/>
          </w:tcPr>
          <w:p w14:paraId="63F47E2C" w14:textId="77777777" w:rsidR="004A508E" w:rsidRPr="00396D3E" w:rsidRDefault="004A508E" w:rsidP="004A508E">
            <w:pPr>
              <w:keepNext/>
              <w:spacing w:before="20" w:after="100"/>
              <w:contextualSpacing/>
              <w:jc w:val="center"/>
              <w:rPr>
                <w:rFonts w:cs="Times New Roman"/>
                <w:b/>
                <w:szCs w:val="28"/>
                <w:lang w:val="en-US"/>
              </w:rPr>
            </w:pPr>
            <w:r w:rsidRPr="00396D3E">
              <w:rPr>
                <w:rFonts w:cs="Times New Roman"/>
                <w:b/>
                <w:szCs w:val="28"/>
                <w:lang w:val="en-US"/>
              </w:rPr>
              <w:t>Type II error</w:t>
            </w:r>
          </w:p>
        </w:tc>
      </w:tr>
      <w:tr w:rsidR="004A508E" w:rsidRPr="00396D3E" w14:paraId="7B08E218" w14:textId="77777777" w:rsidTr="004A508E">
        <w:trPr>
          <w:trHeight w:val="161"/>
          <w:jc w:val="center"/>
        </w:trPr>
        <w:tc>
          <w:tcPr>
            <w:tcW w:w="1610" w:type="dxa"/>
            <w:tcBorders>
              <w:top w:val="single" w:sz="12" w:space="0" w:color="auto"/>
              <w:left w:val="single" w:sz="12" w:space="0" w:color="auto"/>
              <w:right w:val="single" w:sz="12" w:space="0" w:color="auto"/>
            </w:tcBorders>
            <w:vAlign w:val="center"/>
          </w:tcPr>
          <w:p w14:paraId="55BF8021" w14:textId="77777777" w:rsidR="004A508E" w:rsidRPr="00396D3E" w:rsidRDefault="004A508E" w:rsidP="004A508E">
            <w:pPr>
              <w:keepNext/>
              <w:spacing w:before="20" w:after="100"/>
              <w:contextualSpacing/>
              <w:jc w:val="center"/>
              <w:rPr>
                <w:rFonts w:cs="Times New Roman"/>
                <w:lang w:val="en-US"/>
              </w:rPr>
            </w:pPr>
            <m:oMathPara>
              <m:oMath>
                <m:r>
                  <w:rPr>
                    <w:rFonts w:ascii="Cambria Math" w:hAnsi="Cambria Math" w:cs="Times New Roman"/>
                    <w:szCs w:val="28"/>
                  </w:rPr>
                  <m:t>L</m:t>
                </m:r>
                <m:r>
                  <w:rPr>
                    <w:rFonts w:ascii="Cambria Math" w:hAnsi="Cambria Math" w:cs="Times New Roman"/>
                    <w:szCs w:val="28"/>
                    <w:lang w:val="en-US"/>
                  </w:rPr>
                  <m:t>≤31</m:t>
                </m:r>
              </m:oMath>
            </m:oMathPara>
          </w:p>
        </w:tc>
        <w:tc>
          <w:tcPr>
            <w:tcW w:w="3601" w:type="dxa"/>
            <w:tcBorders>
              <w:top w:val="single" w:sz="12" w:space="0" w:color="auto"/>
              <w:left w:val="single" w:sz="12" w:space="0" w:color="auto"/>
              <w:right w:val="single" w:sz="4" w:space="0" w:color="auto"/>
            </w:tcBorders>
            <w:vAlign w:val="center"/>
          </w:tcPr>
          <w:p w14:paraId="2EA35006" w14:textId="77777777" w:rsidR="004A508E" w:rsidRPr="00396D3E" w:rsidRDefault="004A508E" w:rsidP="004A508E">
            <w:pPr>
              <w:keepNext/>
              <w:spacing w:before="20" w:after="100"/>
              <w:contextualSpacing/>
              <w:jc w:val="center"/>
              <w:rPr>
                <w:rFonts w:cs="Times New Roman"/>
                <w:lang w:val="en-US"/>
              </w:rPr>
            </w:pPr>
            <w:r w:rsidRPr="00396D3E">
              <w:rPr>
                <w:rFonts w:eastAsiaTheme="minorEastAsia" w:cs="Times New Roman"/>
                <w:bCs/>
                <w:szCs w:val="28"/>
                <w:lang w:val="en-US"/>
              </w:rPr>
              <w:t>No hypervisor</w:t>
            </w:r>
          </w:p>
        </w:tc>
        <w:tc>
          <w:tcPr>
            <w:tcW w:w="1614" w:type="dxa"/>
            <w:tcBorders>
              <w:top w:val="single" w:sz="12" w:space="0" w:color="auto"/>
              <w:left w:val="single" w:sz="4" w:space="0" w:color="auto"/>
              <w:right w:val="single" w:sz="4" w:space="0" w:color="auto"/>
            </w:tcBorders>
          </w:tcPr>
          <w:p w14:paraId="4A41CE72" w14:textId="77777777" w:rsidR="004A508E" w:rsidRPr="00396D3E" w:rsidRDefault="004A508E" w:rsidP="004A508E">
            <w:pPr>
              <w:keepNext/>
              <w:spacing w:before="20" w:after="100"/>
              <w:contextualSpacing/>
              <w:jc w:val="center"/>
              <w:rPr>
                <w:rFonts w:eastAsiaTheme="minorEastAsia" w:cs="Times New Roman"/>
                <w:bCs/>
                <w:szCs w:val="28"/>
                <w:lang w:val="en-US"/>
              </w:rPr>
            </w:pPr>
            <w:r w:rsidRPr="00396D3E">
              <w:rPr>
                <w:rFonts w:eastAsiaTheme="minorEastAsia" w:cs="Times New Roman"/>
                <w:bCs/>
                <w:szCs w:val="28"/>
                <w:lang w:val="en-US"/>
              </w:rPr>
              <w:t>0.14</w:t>
            </w:r>
          </w:p>
        </w:tc>
        <w:tc>
          <w:tcPr>
            <w:tcW w:w="1788" w:type="dxa"/>
            <w:tcBorders>
              <w:top w:val="single" w:sz="12" w:space="0" w:color="auto"/>
              <w:left w:val="single" w:sz="4" w:space="0" w:color="auto"/>
              <w:right w:val="single" w:sz="12" w:space="0" w:color="auto"/>
            </w:tcBorders>
          </w:tcPr>
          <w:p w14:paraId="5999C434" w14:textId="77777777" w:rsidR="004A508E" w:rsidRPr="00396D3E" w:rsidRDefault="004A508E" w:rsidP="004A508E">
            <w:pPr>
              <w:keepNext/>
              <w:spacing w:before="20" w:after="100"/>
              <w:contextualSpacing/>
              <w:jc w:val="center"/>
              <w:rPr>
                <w:rFonts w:eastAsiaTheme="minorEastAsia" w:cs="Times New Roman"/>
                <w:bCs/>
                <w:szCs w:val="28"/>
                <w:lang w:val="en-US"/>
              </w:rPr>
            </w:pPr>
            <w:r w:rsidRPr="00396D3E">
              <w:rPr>
                <w:rFonts w:eastAsiaTheme="minorEastAsia" w:cs="Times New Roman"/>
                <w:bCs/>
                <w:szCs w:val="28"/>
                <w:lang w:val="en-US"/>
              </w:rPr>
              <w:t>0</w:t>
            </w:r>
          </w:p>
        </w:tc>
      </w:tr>
      <w:tr w:rsidR="004A508E" w:rsidRPr="00396D3E" w14:paraId="6B0AE9A2" w14:textId="77777777" w:rsidTr="004A508E">
        <w:trPr>
          <w:jc w:val="center"/>
        </w:trPr>
        <w:tc>
          <w:tcPr>
            <w:tcW w:w="1610" w:type="dxa"/>
            <w:tcBorders>
              <w:left w:val="single" w:sz="12" w:space="0" w:color="auto"/>
              <w:right w:val="single" w:sz="12" w:space="0" w:color="auto"/>
            </w:tcBorders>
            <w:vAlign w:val="center"/>
          </w:tcPr>
          <w:p w14:paraId="1ED69F71" w14:textId="77777777" w:rsidR="004A508E" w:rsidRPr="00396D3E" w:rsidRDefault="004A508E" w:rsidP="004A508E">
            <w:pPr>
              <w:keepNext/>
              <w:spacing w:before="20" w:after="100"/>
              <w:contextualSpacing/>
              <w:jc w:val="center"/>
              <w:rPr>
                <w:rFonts w:cs="Times New Roman"/>
                <w:lang w:val="en-US"/>
              </w:rPr>
            </w:pPr>
            <m:oMathPara>
              <m:oMath>
                <m:r>
                  <w:rPr>
                    <w:rFonts w:ascii="Cambria Math" w:hAnsi="Cambria Math" w:cs="Times New Roman"/>
                    <w:szCs w:val="28"/>
                    <w:lang w:val="en-US"/>
                  </w:rPr>
                  <m:t>32≤</m:t>
                </m:r>
                <m:r>
                  <w:rPr>
                    <w:rFonts w:ascii="Cambria Math" w:hAnsi="Cambria Math" w:cs="Times New Roman"/>
                    <w:szCs w:val="28"/>
                  </w:rPr>
                  <m:t>L</m:t>
                </m:r>
                <m:r>
                  <w:rPr>
                    <w:rFonts w:ascii="Cambria Math" w:hAnsi="Cambria Math" w:cs="Times New Roman"/>
                    <w:szCs w:val="28"/>
                    <w:lang w:val="en-US"/>
                  </w:rPr>
                  <m:t>≤67</m:t>
                </m:r>
              </m:oMath>
            </m:oMathPara>
          </w:p>
        </w:tc>
        <w:tc>
          <w:tcPr>
            <w:tcW w:w="3601" w:type="dxa"/>
            <w:tcBorders>
              <w:left w:val="single" w:sz="12" w:space="0" w:color="auto"/>
              <w:right w:val="single" w:sz="4" w:space="0" w:color="auto"/>
            </w:tcBorders>
            <w:vAlign w:val="center"/>
          </w:tcPr>
          <w:p w14:paraId="2AAF7B1C" w14:textId="77777777" w:rsidR="004A508E" w:rsidRPr="00396D3E" w:rsidRDefault="004A508E" w:rsidP="004A508E">
            <w:pPr>
              <w:keepNext/>
              <w:spacing w:before="20" w:after="100"/>
              <w:contextualSpacing/>
              <w:jc w:val="center"/>
              <w:rPr>
                <w:rFonts w:cs="Times New Roman"/>
                <w:lang w:val="en-US"/>
              </w:rPr>
            </w:pPr>
            <w:r w:rsidRPr="00396D3E">
              <w:rPr>
                <w:rFonts w:eastAsiaTheme="minorEastAsia" w:cs="Times New Roman"/>
                <w:bCs/>
                <w:szCs w:val="28"/>
                <w:lang w:val="en-US"/>
              </w:rPr>
              <w:t xml:space="preserve">Only </w:t>
            </w:r>
            <w:proofErr w:type="spellStart"/>
            <w:r w:rsidRPr="00396D3E">
              <w:rPr>
                <w:rFonts w:eastAsiaTheme="minorEastAsia" w:cs="Times New Roman"/>
                <w:bCs/>
                <w:szCs w:val="28"/>
                <w:lang w:val="en-US"/>
              </w:rPr>
              <w:t>Acronis</w:t>
            </w:r>
            <w:proofErr w:type="spellEnd"/>
            <w:r w:rsidRPr="00396D3E">
              <w:rPr>
                <w:rFonts w:eastAsiaTheme="minorEastAsia" w:cs="Times New Roman"/>
                <w:bCs/>
                <w:szCs w:val="28"/>
                <w:lang w:val="en-US"/>
              </w:rPr>
              <w:t xml:space="preserve"> hypervisor is present</w:t>
            </w:r>
          </w:p>
        </w:tc>
        <w:tc>
          <w:tcPr>
            <w:tcW w:w="1614" w:type="dxa"/>
            <w:tcBorders>
              <w:left w:val="single" w:sz="4" w:space="0" w:color="auto"/>
              <w:right w:val="single" w:sz="4" w:space="0" w:color="auto"/>
            </w:tcBorders>
          </w:tcPr>
          <w:p w14:paraId="29129878" w14:textId="77777777" w:rsidR="004A508E" w:rsidRPr="00396D3E" w:rsidRDefault="004A508E" w:rsidP="004A508E">
            <w:pPr>
              <w:keepNext/>
              <w:spacing w:before="20" w:after="100"/>
              <w:contextualSpacing/>
              <w:jc w:val="center"/>
              <w:rPr>
                <w:rFonts w:eastAsiaTheme="minorEastAsia" w:cs="Times New Roman"/>
                <w:bCs/>
                <w:szCs w:val="28"/>
                <w:lang w:val="en-US"/>
              </w:rPr>
            </w:pPr>
            <w:r w:rsidRPr="00396D3E">
              <w:rPr>
                <w:rFonts w:eastAsiaTheme="minorEastAsia" w:cs="Times New Roman"/>
                <w:bCs/>
                <w:szCs w:val="28"/>
                <w:lang w:val="en-US"/>
              </w:rPr>
              <w:t>0</w:t>
            </w:r>
          </w:p>
        </w:tc>
        <w:tc>
          <w:tcPr>
            <w:tcW w:w="1788" w:type="dxa"/>
            <w:tcBorders>
              <w:left w:val="single" w:sz="4" w:space="0" w:color="auto"/>
              <w:right w:val="single" w:sz="12" w:space="0" w:color="auto"/>
            </w:tcBorders>
          </w:tcPr>
          <w:p w14:paraId="49700F61" w14:textId="77777777" w:rsidR="004A508E" w:rsidRPr="00396D3E" w:rsidRDefault="004A508E" w:rsidP="004A508E">
            <w:pPr>
              <w:keepNext/>
              <w:spacing w:before="20" w:after="100"/>
              <w:contextualSpacing/>
              <w:jc w:val="center"/>
              <w:rPr>
                <w:rFonts w:eastAsiaTheme="minorEastAsia" w:cs="Times New Roman"/>
                <w:bCs/>
                <w:szCs w:val="28"/>
                <w:lang w:val="en-US"/>
              </w:rPr>
            </w:pPr>
            <w:r w:rsidRPr="00396D3E">
              <w:rPr>
                <w:rFonts w:eastAsiaTheme="minorEastAsia" w:cs="Times New Roman"/>
                <w:bCs/>
                <w:szCs w:val="28"/>
                <w:lang w:val="en-US"/>
              </w:rPr>
              <w:t>0.06</w:t>
            </w:r>
          </w:p>
        </w:tc>
      </w:tr>
      <w:tr w:rsidR="004A508E" w:rsidRPr="00396D3E" w14:paraId="54C71C0B" w14:textId="77777777" w:rsidTr="004A508E">
        <w:trPr>
          <w:jc w:val="center"/>
        </w:trPr>
        <w:tc>
          <w:tcPr>
            <w:tcW w:w="1610" w:type="dxa"/>
            <w:tcBorders>
              <w:left w:val="single" w:sz="12" w:space="0" w:color="auto"/>
              <w:bottom w:val="single" w:sz="12" w:space="0" w:color="auto"/>
              <w:right w:val="single" w:sz="12" w:space="0" w:color="auto"/>
            </w:tcBorders>
            <w:vAlign w:val="center"/>
          </w:tcPr>
          <w:p w14:paraId="1CB1CD30" w14:textId="77777777" w:rsidR="004A508E" w:rsidRPr="00396D3E" w:rsidRDefault="004A508E" w:rsidP="004A508E">
            <w:pPr>
              <w:keepNext/>
              <w:spacing w:before="20" w:after="100"/>
              <w:contextualSpacing/>
              <w:jc w:val="center"/>
              <w:rPr>
                <w:rFonts w:cs="Times New Roman"/>
                <w:lang w:val="en-US"/>
              </w:rPr>
            </w:pPr>
            <m:oMathPara>
              <m:oMath>
                <m:r>
                  <w:rPr>
                    <w:rFonts w:ascii="Cambria Math" w:hAnsi="Cambria Math" w:cs="Times New Roman"/>
                    <w:szCs w:val="28"/>
                  </w:rPr>
                  <m:t>L</m:t>
                </m:r>
                <m:r>
                  <w:rPr>
                    <w:rFonts w:ascii="Cambria Math" w:hAnsi="Cambria Math" w:cs="Times New Roman"/>
                    <w:szCs w:val="28"/>
                    <w:lang w:val="en-US"/>
                  </w:rPr>
                  <m:t>≥86</m:t>
                </m:r>
              </m:oMath>
            </m:oMathPara>
          </w:p>
        </w:tc>
        <w:tc>
          <w:tcPr>
            <w:tcW w:w="3601" w:type="dxa"/>
            <w:tcBorders>
              <w:left w:val="single" w:sz="12" w:space="0" w:color="auto"/>
              <w:bottom w:val="single" w:sz="12" w:space="0" w:color="auto"/>
              <w:right w:val="single" w:sz="4" w:space="0" w:color="auto"/>
            </w:tcBorders>
            <w:vAlign w:val="center"/>
          </w:tcPr>
          <w:p w14:paraId="6C195C1D" w14:textId="77777777" w:rsidR="004A508E" w:rsidRPr="00396D3E" w:rsidRDefault="004A508E" w:rsidP="004A508E">
            <w:pPr>
              <w:keepNext/>
              <w:spacing w:before="20" w:after="100"/>
              <w:contextualSpacing/>
              <w:jc w:val="center"/>
              <w:rPr>
                <w:rFonts w:cs="Times New Roman"/>
                <w:lang w:val="en-US"/>
              </w:rPr>
            </w:pPr>
            <w:r w:rsidRPr="00396D3E">
              <w:rPr>
                <w:rFonts w:eastAsiaTheme="minorEastAsia" w:cs="Times New Roman"/>
                <w:bCs/>
                <w:szCs w:val="28"/>
                <w:lang w:val="en-US"/>
              </w:rPr>
              <w:t>Two nested hypervisors are present</w:t>
            </w:r>
          </w:p>
        </w:tc>
        <w:tc>
          <w:tcPr>
            <w:tcW w:w="1614" w:type="dxa"/>
            <w:tcBorders>
              <w:left w:val="single" w:sz="4" w:space="0" w:color="auto"/>
              <w:bottom w:val="single" w:sz="12" w:space="0" w:color="auto"/>
              <w:right w:val="single" w:sz="4" w:space="0" w:color="auto"/>
            </w:tcBorders>
          </w:tcPr>
          <w:p w14:paraId="23EFAEC9" w14:textId="77777777" w:rsidR="004A508E" w:rsidRPr="00396D3E" w:rsidRDefault="004A508E" w:rsidP="004A508E">
            <w:pPr>
              <w:keepNext/>
              <w:spacing w:before="20" w:after="100"/>
              <w:contextualSpacing/>
              <w:jc w:val="center"/>
              <w:rPr>
                <w:rFonts w:eastAsiaTheme="minorEastAsia" w:cs="Times New Roman"/>
                <w:bCs/>
                <w:szCs w:val="28"/>
                <w:lang w:val="en-US"/>
              </w:rPr>
            </w:pPr>
            <w:r w:rsidRPr="00396D3E">
              <w:rPr>
                <w:rFonts w:eastAsiaTheme="minorEastAsia" w:cs="Times New Roman"/>
                <w:bCs/>
                <w:szCs w:val="28"/>
                <w:lang w:val="en-US"/>
              </w:rPr>
              <w:t>0</w:t>
            </w:r>
          </w:p>
        </w:tc>
        <w:tc>
          <w:tcPr>
            <w:tcW w:w="1788" w:type="dxa"/>
            <w:tcBorders>
              <w:left w:val="single" w:sz="4" w:space="0" w:color="auto"/>
              <w:bottom w:val="single" w:sz="12" w:space="0" w:color="auto"/>
              <w:right w:val="single" w:sz="12" w:space="0" w:color="auto"/>
            </w:tcBorders>
          </w:tcPr>
          <w:p w14:paraId="3D111E60" w14:textId="77777777" w:rsidR="004A508E" w:rsidRPr="00396D3E" w:rsidRDefault="004A508E" w:rsidP="004A508E">
            <w:pPr>
              <w:keepNext/>
              <w:spacing w:before="20" w:after="100"/>
              <w:contextualSpacing/>
              <w:jc w:val="center"/>
              <w:rPr>
                <w:rFonts w:eastAsiaTheme="minorEastAsia" w:cs="Times New Roman"/>
                <w:bCs/>
                <w:szCs w:val="28"/>
                <w:lang w:val="en-US"/>
              </w:rPr>
            </w:pPr>
            <w:r w:rsidRPr="00396D3E">
              <w:rPr>
                <w:rFonts w:eastAsiaTheme="minorEastAsia" w:cs="Times New Roman"/>
                <w:bCs/>
                <w:szCs w:val="28"/>
                <w:lang w:val="en-US"/>
              </w:rPr>
              <w:t>0</w:t>
            </w:r>
          </w:p>
        </w:tc>
      </w:tr>
    </w:tbl>
    <w:p w14:paraId="3AC5F1FF" w14:textId="77777777" w:rsidR="004A508E" w:rsidRDefault="004A508E" w:rsidP="0046089F">
      <w:pPr>
        <w:spacing w:before="20" w:after="100"/>
        <w:rPr>
          <w:rFonts w:cs="Times New Roman"/>
        </w:rPr>
      </w:pPr>
    </w:p>
    <w:p w14:paraId="56E18F8A" w14:textId="77777777" w:rsidR="004A508E" w:rsidRPr="00396D3E" w:rsidRDefault="004A508E" w:rsidP="0046089F">
      <w:pPr>
        <w:spacing w:before="20" w:after="100"/>
        <w:rPr>
          <w:rFonts w:cs="Times New Roman"/>
        </w:rPr>
        <w:sectPr w:rsidR="004A508E" w:rsidRPr="00396D3E" w:rsidSect="008C581B">
          <w:type w:val="continuous"/>
          <w:pgSz w:w="12240" w:h="15840" w:code="9"/>
          <w:pgMar w:top="1440" w:right="1267" w:bottom="1440" w:left="1440" w:header="706" w:footer="706" w:gutter="0"/>
          <w:cols w:space="708"/>
          <w:docGrid w:linePitch="360"/>
        </w:sectPr>
      </w:pPr>
    </w:p>
    <w:p w14:paraId="7ADC8373" w14:textId="77777777" w:rsidR="0046439D" w:rsidRPr="00396D3E" w:rsidRDefault="00AC037A" w:rsidP="0046439D">
      <w:pPr>
        <w:pStyle w:val="Heading2"/>
      </w:pPr>
      <w:fldSimple w:instr=" SEQ First \c \* ARABIC \* MERGEFORMAT \* MERGEFORMAT  \* MERGEFORMAT ">
        <w:bookmarkStart w:id="42" w:name="_Toc403772983"/>
        <w:r w:rsidR="002D40CC">
          <w:rPr>
            <w:noProof/>
          </w:rPr>
          <w:t>4</w:t>
        </w:r>
      </w:fldSimple>
      <w:r w:rsidR="0046439D" w:rsidRPr="00396D3E">
        <w:t>.</w:t>
      </w:r>
      <w:fldSimple w:instr=" SEQ Second \n \* ARABIC \* MERGEFORMAT \* MERGEFORMAT ">
        <w:r w:rsidR="002D40CC">
          <w:rPr>
            <w:noProof/>
          </w:rPr>
          <w:t>5</w:t>
        </w:r>
      </w:fldSimple>
      <w:r w:rsidR="0046439D" w:rsidRPr="00396D3E">
        <w:t>.</w:t>
      </w:r>
      <w:r w:rsidR="0046439D" w:rsidRPr="00390280">
        <w:t> </w:t>
      </w:r>
      <w:r w:rsidR="0046439D" w:rsidRPr="00396D3E">
        <w:t>Detection of Stealthy Hypervisors</w:t>
      </w:r>
      <w:bookmarkEnd w:id="42"/>
      <w:r w:rsidR="0046439D" w:rsidRPr="00396D3E">
        <w:t xml:space="preserve"> </w:t>
      </w:r>
    </w:p>
    <w:p w14:paraId="1741FEA6" w14:textId="3F899357" w:rsidR="000F02C0" w:rsidRDefault="0046439D" w:rsidP="00BA3600">
      <w:pPr>
        <w:rPr>
          <w:lang w:val="en-US"/>
        </w:rPr>
      </w:pPr>
      <w:r w:rsidRPr="00396D3E">
        <w:rPr>
          <w:lang w:val="en-US"/>
        </w:rPr>
        <w:t xml:space="preserve">According to experiments </w:t>
      </w:r>
      <w:r>
        <w:rPr>
          <w:lang w:val="en-US"/>
        </w:rPr>
        <w:t xml:space="preserve">the </w:t>
      </w:r>
      <w:r w:rsidRPr="00396D3E">
        <w:rPr>
          <w:lang w:val="en-US"/>
        </w:rPr>
        <w:t xml:space="preserve">detection of hypervisors goes in </w:t>
      </w:r>
      <w:r>
        <w:rPr>
          <w:lang w:val="en-US"/>
        </w:rPr>
        <w:t>two</w:t>
      </w:r>
      <w:r w:rsidRPr="00396D3E">
        <w:rPr>
          <w:lang w:val="en-US"/>
        </w:rPr>
        <w:t xml:space="preserve"> stages: </w:t>
      </w:r>
      <w:r>
        <w:rPr>
          <w:lang w:val="en-US"/>
        </w:rPr>
        <w:t xml:space="preserve">through </w:t>
      </w:r>
      <w:r w:rsidRPr="00396D3E">
        <w:rPr>
          <w:lang w:val="en-US"/>
        </w:rPr>
        <w:t>preliminary and operational stage</w:t>
      </w:r>
      <w:r w:rsidR="00FA293E">
        <w:rPr>
          <w:lang w:val="en-US"/>
        </w:rPr>
        <w:t>s</w:t>
      </w:r>
      <w:r w:rsidRPr="00396D3E">
        <w:rPr>
          <w:lang w:val="en-US"/>
        </w:rPr>
        <w:t xml:space="preserve">, </w:t>
      </w:r>
      <w:proofErr w:type="spellStart"/>
      <w:r w:rsidRPr="00396D3E">
        <w:rPr>
          <w:lang w:val="en-US"/>
        </w:rPr>
        <w:t>see</w:t>
      </w:r>
      <w:r w:rsidR="0057760B">
        <w:rPr>
          <w:lang w:val="en-US"/>
        </w:rPr>
        <w:fldChar w:fldCharType="begin"/>
      </w:r>
      <w:r w:rsidR="0057760B">
        <w:rPr>
          <w:lang w:val="en-US"/>
        </w:rPr>
        <w:instrText xml:space="preserve"> REF _Ref410557462 \h </w:instrText>
      </w:r>
      <w:r w:rsidR="0057760B">
        <w:rPr>
          <w:lang w:val="en-US"/>
        </w:rPr>
      </w:r>
      <w:r w:rsidR="0057760B">
        <w:rPr>
          <w:lang w:val="en-US"/>
        </w:rPr>
        <w:fldChar w:fldCharType="separate"/>
      </w:r>
      <w:r w:rsidR="002D40CC" w:rsidRPr="00396D3E">
        <w:rPr>
          <w:rFonts w:cs="Times New Roman"/>
          <w:bCs/>
          <w:lang w:val="en-US"/>
        </w:rPr>
        <w:t>Table</w:t>
      </w:r>
      <w:proofErr w:type="spellEnd"/>
      <w:r w:rsidR="002D40CC">
        <w:rPr>
          <w:rFonts w:cs="Times New Roman"/>
          <w:bCs/>
          <w:lang w:val="en-US"/>
        </w:rPr>
        <w:t> </w:t>
      </w:r>
      <w:r w:rsidR="002D40CC">
        <w:rPr>
          <w:rFonts w:cs="Times New Roman"/>
          <w:bCs/>
          <w:noProof/>
          <w:lang w:val="en-US"/>
        </w:rPr>
        <w:t>8</w:t>
      </w:r>
      <w:r w:rsidR="0057760B">
        <w:rPr>
          <w:lang w:val="en-US"/>
        </w:rPr>
        <w:fldChar w:fldCharType="end"/>
      </w:r>
      <w:r w:rsidR="00510066">
        <w:rPr>
          <w:lang w:val="en-US"/>
        </w:rPr>
        <w:t>.</w:t>
      </w:r>
      <w:r w:rsidRPr="00396D3E">
        <w:rPr>
          <w:lang w:val="en-US"/>
        </w:rPr>
        <w:t xml:space="preserve"> First of all we have to make sure</w:t>
      </w:r>
      <w:r>
        <w:rPr>
          <w:lang w:val="en-US"/>
        </w:rPr>
        <w:t xml:space="preserve"> that</w:t>
      </w:r>
      <w:r w:rsidRPr="00396D3E">
        <w:rPr>
          <w:lang w:val="en-US"/>
        </w:rPr>
        <w:t xml:space="preserve"> there is no hypervisor in BIOS. </w:t>
      </w:r>
      <w:r>
        <w:rPr>
          <w:lang w:val="en-US"/>
        </w:rPr>
        <w:t>To achieve</w:t>
      </w:r>
      <w:r w:rsidRPr="00396D3E">
        <w:rPr>
          <w:lang w:val="en-US"/>
        </w:rPr>
        <w:t xml:space="preserve"> this we update/flash BIOS with </w:t>
      </w:r>
      <w:r w:rsidR="005A68DA">
        <w:rPr>
          <w:lang w:val="en-US"/>
        </w:rPr>
        <w:t xml:space="preserve">a known and </w:t>
      </w:r>
      <w:r w:rsidRPr="00396D3E">
        <w:rPr>
          <w:lang w:val="en-US"/>
        </w:rPr>
        <w:t xml:space="preserve">trusted image. Malware in BIOS can prevent its updating by software utility. That is why the best way to overwrite BIOS is to </w:t>
      </w:r>
      <w:proofErr w:type="spellStart"/>
      <w:r w:rsidRPr="00396D3E">
        <w:rPr>
          <w:lang w:val="en-US"/>
        </w:rPr>
        <w:t>desolder</w:t>
      </w:r>
      <w:proofErr w:type="spellEnd"/>
      <w:r w:rsidRPr="00396D3E">
        <w:rPr>
          <w:lang w:val="en-US"/>
        </w:rPr>
        <w:t xml:space="preserve"> a microchip from the motherboard, flash it by hardware programmer and solder it </w:t>
      </w:r>
      <w:proofErr w:type="gramStart"/>
      <w:r w:rsidRPr="00396D3E">
        <w:rPr>
          <w:lang w:val="en-US"/>
        </w:rPr>
        <w:t>back</w:t>
      </w:r>
      <w:proofErr w:type="gramEnd"/>
      <w:r w:rsidRPr="00396D3E">
        <w:rPr>
          <w:lang w:val="en-US"/>
        </w:rPr>
        <w:t xml:space="preserve"> (</w:t>
      </w:r>
      <w:proofErr w:type="spellStart"/>
      <w:r w:rsidRPr="00396D3E">
        <w:rPr>
          <w:rFonts w:eastAsia="Calibri" w:cs="Times New Roman"/>
          <w:lang w:val="en-US"/>
        </w:rPr>
        <w:t>Muchychka</w:t>
      </w:r>
      <w:proofErr w:type="spellEnd"/>
      <w:r w:rsidRPr="00396D3E">
        <w:rPr>
          <w:rFonts w:eastAsia="Calibri" w:cs="Times New Roman"/>
          <w:lang w:val="en-US"/>
        </w:rPr>
        <w:t>, 2013</w:t>
      </w:r>
      <w:r w:rsidRPr="00396D3E">
        <w:rPr>
          <w:lang w:val="en-US"/>
        </w:rPr>
        <w:t>).</w:t>
      </w:r>
    </w:p>
    <w:p w14:paraId="50156800" w14:textId="77777777" w:rsidR="000F02C0" w:rsidRPr="00396D3E" w:rsidRDefault="000F02C0" w:rsidP="000F02C0">
      <w:pPr>
        <w:rPr>
          <w:lang w:val="en-US"/>
        </w:rPr>
      </w:pPr>
      <w:r>
        <w:rPr>
          <w:lang w:val="en-US"/>
        </w:rPr>
        <w:t>I</w:t>
      </w:r>
      <w:r w:rsidRPr="00396D3E">
        <w:rPr>
          <w:lang w:val="en-US"/>
        </w:rPr>
        <w:t>n the second step we install OS. We have to use official image</w:t>
      </w:r>
      <w:r>
        <w:rPr>
          <w:lang w:val="en-US"/>
        </w:rPr>
        <w:t>s</w:t>
      </w:r>
      <w:r w:rsidRPr="00396D3E">
        <w:rPr>
          <w:lang w:val="en-US"/>
        </w:rPr>
        <w:t xml:space="preserve"> to be </w:t>
      </w:r>
      <w:r>
        <w:rPr>
          <w:lang w:val="en-US"/>
        </w:rPr>
        <w:t>certain</w:t>
      </w:r>
      <w:r w:rsidRPr="00396D3E">
        <w:rPr>
          <w:lang w:val="en-US"/>
        </w:rPr>
        <w:t xml:space="preserve"> that OS image</w:t>
      </w:r>
      <w:r>
        <w:rPr>
          <w:lang w:val="en-US"/>
        </w:rPr>
        <w:t>s</w:t>
      </w:r>
      <w:r w:rsidRPr="00396D3E">
        <w:rPr>
          <w:lang w:val="en-US"/>
        </w:rPr>
        <w:t xml:space="preserve"> do not include any malware or illegitimate hypervisors. Additionally OS components </w:t>
      </w:r>
      <w:r>
        <w:rPr>
          <w:lang w:val="en-US"/>
        </w:rPr>
        <w:t>may</w:t>
      </w:r>
      <w:r w:rsidRPr="00396D3E">
        <w:rPr>
          <w:lang w:val="en-US"/>
        </w:rPr>
        <w:t xml:space="preserve"> be checked, e.g. by reverse</w:t>
      </w:r>
      <w:r>
        <w:rPr>
          <w:lang w:val="en-US"/>
        </w:rPr>
        <w:noBreakHyphen/>
      </w:r>
      <w:r w:rsidRPr="00396D3E">
        <w:rPr>
          <w:lang w:val="en-US"/>
        </w:rPr>
        <w:t xml:space="preserve">engineering. </w:t>
      </w:r>
    </w:p>
    <w:p w14:paraId="6043B22C" w14:textId="77777777" w:rsidR="000F02C0" w:rsidRPr="00396D3E" w:rsidRDefault="000F02C0" w:rsidP="000F02C0">
      <w:pPr>
        <w:rPr>
          <w:lang w:val="en-US"/>
        </w:rPr>
      </w:pPr>
      <w:r>
        <w:rPr>
          <w:lang w:val="en-US"/>
        </w:rPr>
        <w:t>I</w:t>
      </w:r>
      <w:r w:rsidRPr="00396D3E">
        <w:rPr>
          <w:lang w:val="en-US"/>
        </w:rPr>
        <w:t xml:space="preserve">n the third step we get threshold values by using </w:t>
      </w:r>
      <w:proofErr w:type="spellStart"/>
      <w:r w:rsidRPr="00396D3E">
        <w:rPr>
          <w:lang w:val="en-US"/>
        </w:rPr>
        <w:t>PoC</w:t>
      </w:r>
      <w:proofErr w:type="spellEnd"/>
      <w:r w:rsidRPr="00396D3E">
        <w:rPr>
          <w:lang w:val="en-US"/>
        </w:rPr>
        <w:t xml:space="preserve"> hypervisor. Th</w:t>
      </w:r>
      <w:r>
        <w:rPr>
          <w:lang w:val="en-US"/>
        </w:rPr>
        <w:t>is</w:t>
      </w:r>
      <w:r w:rsidRPr="00396D3E">
        <w:rPr>
          <w:lang w:val="en-US"/>
        </w:rPr>
        <w:t xml:space="preserve"> step was described above. </w:t>
      </w:r>
    </w:p>
    <w:p w14:paraId="20172A96" w14:textId="77777777" w:rsidR="000F02C0" w:rsidRPr="00396D3E" w:rsidRDefault="000F02C0" w:rsidP="000F02C0">
      <w:pPr>
        <w:rPr>
          <w:lang w:val="en-US"/>
        </w:rPr>
      </w:pPr>
      <w:r>
        <w:rPr>
          <w:lang w:val="en-US"/>
        </w:rPr>
        <w:t>I</w:t>
      </w:r>
      <w:r w:rsidRPr="00396D3E">
        <w:rPr>
          <w:lang w:val="en-US"/>
        </w:rPr>
        <w:t xml:space="preserve">n the fourth step we run the hypervisor presence check in an infinite loop. We measure IET arrays in a loop and compare calculated statistics with threshold values, which were </w:t>
      </w:r>
      <w:r>
        <w:rPr>
          <w:lang w:val="en-US"/>
        </w:rPr>
        <w:t>calculated</w:t>
      </w:r>
      <w:r w:rsidRPr="00396D3E">
        <w:rPr>
          <w:lang w:val="en-US"/>
        </w:rPr>
        <w:t xml:space="preserve"> </w:t>
      </w:r>
      <w:r>
        <w:rPr>
          <w:lang w:val="en-US"/>
        </w:rPr>
        <w:t>i</w:t>
      </w:r>
      <w:r w:rsidRPr="00396D3E">
        <w:rPr>
          <w:lang w:val="en-US"/>
        </w:rPr>
        <w:t>n step</w:t>
      </w:r>
      <w:r>
        <w:rPr>
          <w:lang w:val="en-US"/>
        </w:rPr>
        <w:t> </w:t>
      </w:r>
      <w:r w:rsidRPr="00396D3E">
        <w:rPr>
          <w:lang w:val="en-US"/>
        </w:rPr>
        <w:t>3. We successively check if a hypervisor is present on each CPU physical core.</w:t>
      </w:r>
    </w:p>
    <w:p w14:paraId="33C985D9" w14:textId="77777777" w:rsidR="000F02C0" w:rsidRPr="00396D3E" w:rsidRDefault="000F02C0" w:rsidP="000F02C0">
      <w:pPr>
        <w:rPr>
          <w:lang w:val="en-US"/>
        </w:rPr>
      </w:pPr>
      <w:r w:rsidRPr="00396D3E">
        <w:rPr>
          <w:lang w:val="en-US"/>
        </w:rPr>
        <w:t xml:space="preserve">On the fifth and sixth steps we install supplementary software and monitor messages about new hypervisors. </w:t>
      </w:r>
    </w:p>
    <w:p w14:paraId="6F11AAE9" w14:textId="77777777" w:rsidR="000F02C0" w:rsidRPr="00396D3E" w:rsidRDefault="000F02C0" w:rsidP="000F02C0">
      <w:pPr>
        <w:rPr>
          <w:lang w:val="en-US"/>
        </w:rPr>
      </w:pPr>
      <w:r>
        <w:rPr>
          <w:lang w:val="en-US"/>
        </w:rPr>
        <w:t xml:space="preserve">If </w:t>
      </w:r>
      <w:r w:rsidRPr="007A7165">
        <w:rPr>
          <w:lang w:val="en-US"/>
        </w:rPr>
        <w:t>we get a message about new hypervisors</w:t>
      </w:r>
      <w:r>
        <w:rPr>
          <w:lang w:val="en-US"/>
        </w:rPr>
        <w:t xml:space="preserve"> </w:t>
      </w:r>
      <w:r w:rsidRPr="007A7165">
        <w:rPr>
          <w:lang w:val="en-US"/>
        </w:rPr>
        <w:t xml:space="preserve">after a program installation, we check if </w:t>
      </w:r>
      <w:r>
        <w:rPr>
          <w:lang w:val="en-US"/>
        </w:rPr>
        <w:t>this hypervisor</w:t>
      </w:r>
      <w:r w:rsidRPr="007A7165">
        <w:rPr>
          <w:lang w:val="en-US"/>
        </w:rPr>
        <w:t xml:space="preserve"> is legitimate.</w:t>
      </w:r>
      <w:r>
        <w:rPr>
          <w:lang w:val="en-US"/>
        </w:rPr>
        <w:t xml:space="preserve"> </w:t>
      </w:r>
      <w:proofErr w:type="gramStart"/>
      <w:r w:rsidRPr="00396D3E">
        <w:rPr>
          <w:lang w:val="en-US"/>
        </w:rPr>
        <w:t>The approaches how to do this are beyond the scope of this paper.</w:t>
      </w:r>
      <w:proofErr w:type="gramEnd"/>
      <w:r w:rsidRPr="00396D3E">
        <w:rPr>
          <w:lang w:val="en-US"/>
        </w:rPr>
        <w:t xml:space="preserve"> It may be noted that we can do it by calling corresponding support service </w:t>
      </w:r>
      <w:r>
        <w:rPr>
          <w:lang w:val="en-US"/>
        </w:rPr>
        <w:t>etc</w:t>
      </w:r>
      <w:r w:rsidRPr="00396D3E">
        <w:rPr>
          <w:lang w:val="en-US"/>
        </w:rPr>
        <w:t xml:space="preserve">. </w:t>
      </w:r>
      <w:r>
        <w:rPr>
          <w:lang w:val="en-US"/>
        </w:rPr>
        <w:t>Once</w:t>
      </w:r>
      <w:r w:rsidRPr="00396D3E">
        <w:rPr>
          <w:lang w:val="en-US"/>
        </w:rPr>
        <w:t xml:space="preserve"> we conclude that the hypervisor is legitimate, we have to adapt the detection tool by </w:t>
      </w:r>
      <w:r>
        <w:rPr>
          <w:lang w:val="en-US"/>
        </w:rPr>
        <w:lastRenderedPageBreak/>
        <w:t>obtaining</w:t>
      </w:r>
      <w:r w:rsidRPr="00396D3E">
        <w:rPr>
          <w:lang w:val="en-US"/>
        </w:rPr>
        <w:t xml:space="preserve"> new threshold values (step</w:t>
      </w:r>
      <w:r>
        <w:rPr>
          <w:lang w:val="en-US"/>
        </w:rPr>
        <w:t> </w:t>
      </w:r>
      <w:r w:rsidRPr="00396D3E">
        <w:rPr>
          <w:lang w:val="en-US"/>
        </w:rPr>
        <w:t xml:space="preserve">3). </w:t>
      </w:r>
      <w:r>
        <w:rPr>
          <w:lang w:val="en-US"/>
        </w:rPr>
        <w:t>If</w:t>
      </w:r>
      <w:r w:rsidRPr="00396D3E">
        <w:rPr>
          <w:lang w:val="en-US"/>
        </w:rPr>
        <w:t xml:space="preserve"> we conclude that the hypervisor is illegitimate, </w:t>
      </w:r>
      <w:r>
        <w:rPr>
          <w:lang w:val="en-US"/>
        </w:rPr>
        <w:t>it must be</w:t>
      </w:r>
      <w:r w:rsidRPr="00396D3E">
        <w:rPr>
          <w:lang w:val="en-US"/>
        </w:rPr>
        <w:t xml:space="preserve"> remove</w:t>
      </w:r>
      <w:r>
        <w:rPr>
          <w:lang w:val="en-US"/>
        </w:rPr>
        <w:t>d</w:t>
      </w:r>
      <w:r w:rsidRPr="00396D3E">
        <w:rPr>
          <w:lang w:val="en-US"/>
        </w:rPr>
        <w:t xml:space="preserve"> from the system. In some cases </w:t>
      </w:r>
      <w:r>
        <w:rPr>
          <w:lang w:val="en-US"/>
        </w:rPr>
        <w:t>this</w:t>
      </w:r>
      <w:r w:rsidRPr="00396D3E">
        <w:rPr>
          <w:lang w:val="en-US"/>
        </w:rPr>
        <w:t xml:space="preserve"> is solved by just uninstalling the previously installed program. </w:t>
      </w:r>
      <w:r>
        <w:rPr>
          <w:lang w:val="en-US"/>
        </w:rPr>
        <w:t>However</w:t>
      </w:r>
      <w:r w:rsidRPr="00396D3E">
        <w:rPr>
          <w:lang w:val="en-US"/>
        </w:rPr>
        <w:t xml:space="preserve"> in more complicated cases we have to check all the system</w:t>
      </w:r>
      <w:r>
        <w:rPr>
          <w:lang w:val="en-US"/>
        </w:rPr>
        <w:t xml:space="preserve"> components </w:t>
      </w:r>
      <w:r w:rsidRPr="00396D3E">
        <w:rPr>
          <w:lang w:val="en-US"/>
        </w:rPr>
        <w:t>including the BIOS image.</w:t>
      </w:r>
    </w:p>
    <w:p w14:paraId="03066DF6" w14:textId="77777777" w:rsidR="000F02C0" w:rsidRPr="00396D3E" w:rsidRDefault="000F02C0" w:rsidP="000F02C0">
      <w:pPr>
        <w:rPr>
          <w:lang w:val="en-US"/>
        </w:rPr>
      </w:pPr>
      <w:r w:rsidRPr="00396D3E">
        <w:rPr>
          <w:lang w:val="en-US"/>
        </w:rPr>
        <w:t xml:space="preserve">All source codes of getting threshold values, </w:t>
      </w:r>
      <w:proofErr w:type="spellStart"/>
      <w:r w:rsidRPr="00396D3E">
        <w:rPr>
          <w:lang w:val="en-US"/>
        </w:rPr>
        <w:t>PoC</w:t>
      </w:r>
      <w:proofErr w:type="spellEnd"/>
      <w:r w:rsidRPr="00396D3E">
        <w:rPr>
          <w:lang w:val="en-US"/>
        </w:rPr>
        <w:t xml:space="preserve"> hypervisor and detection tool are here (</w:t>
      </w:r>
      <w:r w:rsidRPr="00396D3E">
        <w:rPr>
          <w:rFonts w:eastAsia="Calibri" w:cs="Times New Roman"/>
          <w:lang w:val="en-US"/>
        </w:rPr>
        <w:t>Korkin,</w:t>
      </w:r>
      <w:r>
        <w:rPr>
          <w:rFonts w:eastAsia="Calibri" w:cs="Times New Roman"/>
          <w:lang w:val="en-US"/>
        </w:rPr>
        <w:t> </w:t>
      </w:r>
      <w:r w:rsidRPr="00396D3E">
        <w:rPr>
          <w:rFonts w:eastAsia="Calibri" w:cs="Times New Roman"/>
          <w:lang w:val="en-US"/>
        </w:rPr>
        <w:t>2014</w:t>
      </w:r>
      <w:r w:rsidRPr="00396D3E">
        <w:rPr>
          <w:lang w:val="en-US"/>
        </w:rPr>
        <w:t xml:space="preserve">). The tool for getting threshold values consists of </w:t>
      </w:r>
      <w:r>
        <w:rPr>
          <w:lang w:val="en-US"/>
        </w:rPr>
        <w:t>two</w:t>
      </w:r>
      <w:r w:rsidRPr="00396D3E">
        <w:rPr>
          <w:lang w:val="en-US"/>
        </w:rPr>
        <w:t xml:space="preserve"> parts: subsystem </w:t>
      </w:r>
      <w:r>
        <w:rPr>
          <w:lang w:val="en-US"/>
        </w:rPr>
        <w:t>for</w:t>
      </w:r>
      <w:r w:rsidRPr="00396D3E">
        <w:rPr>
          <w:lang w:val="en-US"/>
        </w:rPr>
        <w:t xml:space="preserve"> </w:t>
      </w:r>
      <w:r>
        <w:rPr>
          <w:lang w:val="en-US"/>
        </w:rPr>
        <w:t>IET arrays</w:t>
      </w:r>
      <w:r w:rsidRPr="00396D3E">
        <w:rPr>
          <w:lang w:val="en-US"/>
        </w:rPr>
        <w:t xml:space="preserve"> </w:t>
      </w:r>
      <w:r>
        <w:rPr>
          <w:lang w:val="en-US"/>
        </w:rPr>
        <w:t xml:space="preserve">acquisition </w:t>
      </w:r>
      <w:r w:rsidRPr="00396D3E">
        <w:rPr>
          <w:lang w:val="en-US"/>
        </w:rPr>
        <w:t>(C++)</w:t>
      </w:r>
      <w:r>
        <w:rPr>
          <w:lang w:val="en-US"/>
        </w:rPr>
        <w:t xml:space="preserve"> </w:t>
      </w:r>
      <w:r w:rsidRPr="00396D3E">
        <w:rPr>
          <w:lang w:val="en-US"/>
        </w:rPr>
        <w:t xml:space="preserve">and subsystem </w:t>
      </w:r>
      <w:r>
        <w:rPr>
          <w:lang w:val="en-US"/>
        </w:rPr>
        <w:t>for</w:t>
      </w:r>
      <w:r w:rsidRPr="00396D3E">
        <w:rPr>
          <w:lang w:val="en-US"/>
        </w:rPr>
        <w:t xml:space="preserve"> threshold values calculati</w:t>
      </w:r>
      <w:r>
        <w:rPr>
          <w:lang w:val="en-US"/>
        </w:rPr>
        <w:t>on</w:t>
      </w:r>
      <w:r w:rsidRPr="00396D3E">
        <w:rPr>
          <w:lang w:val="en-US"/>
        </w:rPr>
        <w:t xml:space="preserve"> (MATLAB). </w:t>
      </w:r>
      <w:proofErr w:type="spellStart"/>
      <w:r w:rsidRPr="00396D3E">
        <w:rPr>
          <w:lang w:val="en-US"/>
        </w:rPr>
        <w:t>PoC</w:t>
      </w:r>
      <w:proofErr w:type="spellEnd"/>
      <w:r w:rsidRPr="00396D3E">
        <w:rPr>
          <w:lang w:val="en-US"/>
        </w:rPr>
        <w:t xml:space="preserve"> hypervisor was developed using </w:t>
      </w:r>
      <w:r w:rsidRPr="00396D3E">
        <w:t>С</w:t>
      </w:r>
      <w:r w:rsidRPr="00396D3E">
        <w:rPr>
          <w:lang w:val="en-US"/>
        </w:rPr>
        <w:t xml:space="preserve">++ and ASM, and it is compiled </w:t>
      </w:r>
      <w:r w:rsidRPr="00C63B9A">
        <w:rPr>
          <w:lang w:val="en-US"/>
        </w:rPr>
        <w:t xml:space="preserve">with </w:t>
      </w:r>
      <w:r w:rsidRPr="00396D3E">
        <w:rPr>
          <w:lang w:val="en-US"/>
        </w:rPr>
        <w:t xml:space="preserve">Visual Studio. The detection tool consists of </w:t>
      </w:r>
      <w:r>
        <w:rPr>
          <w:lang w:val="en-US"/>
        </w:rPr>
        <w:t>two</w:t>
      </w:r>
      <w:r w:rsidRPr="00396D3E">
        <w:rPr>
          <w:lang w:val="en-US"/>
        </w:rPr>
        <w:t xml:space="preserve"> parts: subsystem </w:t>
      </w:r>
      <w:r>
        <w:rPr>
          <w:lang w:val="en-US"/>
        </w:rPr>
        <w:t>for</w:t>
      </w:r>
      <w:r w:rsidRPr="00396D3E">
        <w:rPr>
          <w:lang w:val="en-US"/>
        </w:rPr>
        <w:t xml:space="preserve"> IET arrays </w:t>
      </w:r>
      <w:r w:rsidRPr="00CF021C">
        <w:rPr>
          <w:lang w:val="en-US"/>
        </w:rPr>
        <w:t xml:space="preserve">acquisition </w:t>
      </w:r>
      <w:r w:rsidRPr="00396D3E">
        <w:rPr>
          <w:lang w:val="en-US"/>
        </w:rPr>
        <w:t xml:space="preserve">and subsystem </w:t>
      </w:r>
      <w:r>
        <w:rPr>
          <w:lang w:val="en-US"/>
        </w:rPr>
        <w:t>for</w:t>
      </w:r>
      <w:r w:rsidRPr="00396D3E">
        <w:rPr>
          <w:lang w:val="en-US"/>
        </w:rPr>
        <w:t xml:space="preserve"> threshold values </w:t>
      </w:r>
      <w:r w:rsidRPr="00CF021C">
        <w:rPr>
          <w:lang w:val="en-US"/>
        </w:rPr>
        <w:t>check</w:t>
      </w:r>
      <w:r>
        <w:rPr>
          <w:lang w:val="en-US"/>
        </w:rPr>
        <w:t>s</w:t>
      </w:r>
      <w:r w:rsidRPr="00CF021C">
        <w:rPr>
          <w:lang w:val="en-US"/>
        </w:rPr>
        <w:t xml:space="preserve"> </w:t>
      </w:r>
      <w:r w:rsidRPr="00396D3E">
        <w:rPr>
          <w:lang w:val="en-US"/>
        </w:rPr>
        <w:t>by MATLAB.</w:t>
      </w:r>
    </w:p>
    <w:p w14:paraId="273B0B0A" w14:textId="77777777" w:rsidR="000F02C0" w:rsidRPr="00155890" w:rsidRDefault="000F02C0" w:rsidP="000F02C0">
      <w:pPr>
        <w:pStyle w:val="Heading1"/>
      </w:pPr>
      <w:r>
        <w:fldChar w:fldCharType="begin"/>
      </w:r>
      <w:r w:rsidRPr="00155890">
        <w:instrText xml:space="preserve"> </w:instrText>
      </w:r>
      <w:r>
        <w:instrText>SEQ</w:instrText>
      </w:r>
      <w:r w:rsidRPr="00155890">
        <w:instrText xml:space="preserve"> </w:instrText>
      </w:r>
      <w:r>
        <w:instrText>First</w:instrText>
      </w:r>
      <w:r w:rsidRPr="00155890">
        <w:instrText xml:space="preserve"> \</w:instrText>
      </w:r>
      <w:r>
        <w:instrText>n</w:instrText>
      </w:r>
      <w:r w:rsidRPr="00155890">
        <w:instrText xml:space="preserve"> \* </w:instrText>
      </w:r>
      <w:r>
        <w:instrText>ARABIC</w:instrText>
      </w:r>
      <w:r w:rsidRPr="00155890">
        <w:instrText xml:space="preserve"> \* </w:instrText>
      </w:r>
      <w:r>
        <w:instrText>MERGEFORMAT</w:instrText>
      </w:r>
      <w:r w:rsidRPr="00155890">
        <w:instrText xml:space="preserve"> \* </w:instrText>
      </w:r>
      <w:r>
        <w:instrText>MERGEFORMAT</w:instrText>
      </w:r>
      <w:r w:rsidRPr="00155890">
        <w:instrText xml:space="preserve"> </w:instrText>
      </w:r>
      <w:r>
        <w:fldChar w:fldCharType="separate"/>
      </w:r>
      <w:bookmarkStart w:id="43" w:name="_Toc403772984"/>
      <w:r w:rsidR="002D40CC">
        <w:rPr>
          <w:noProof/>
        </w:rPr>
        <w:t>5</w:t>
      </w:r>
      <w:r>
        <w:rPr>
          <w:noProof/>
        </w:rPr>
        <w:fldChar w:fldCharType="end"/>
      </w:r>
      <w:r w:rsidRPr="00155890">
        <w:t>. </w:t>
      </w:r>
      <w:r w:rsidRPr="00396D3E">
        <w:t>CONCLUSIONS</w:t>
      </w:r>
      <w:r w:rsidRPr="00155890">
        <w:t xml:space="preserve">, </w:t>
      </w:r>
      <w:r w:rsidRPr="00396D3E">
        <w:t>DISCUSSIONS</w:t>
      </w:r>
      <w:r w:rsidRPr="00155890">
        <w:t xml:space="preserve"> </w:t>
      </w:r>
      <w:r w:rsidRPr="00396D3E">
        <w:t>AND</w:t>
      </w:r>
      <w:r w:rsidRPr="00155890">
        <w:t xml:space="preserve"> </w:t>
      </w:r>
      <w:r w:rsidRPr="00396D3E">
        <w:t>FUTURE</w:t>
      </w:r>
      <w:r w:rsidRPr="00155890">
        <w:t xml:space="preserve"> </w:t>
      </w:r>
      <w:r w:rsidRPr="00396D3E">
        <w:t>WORK</w:t>
      </w:r>
      <w:bookmarkEnd w:id="43"/>
    </w:p>
    <w:p w14:paraId="1F233AE1" w14:textId="77777777" w:rsidR="000F02C0" w:rsidRPr="00396D3E" w:rsidRDefault="000F02C0" w:rsidP="000F02C0">
      <w:pPr>
        <w:pStyle w:val="ListParagraph"/>
        <w:numPr>
          <w:ilvl w:val="0"/>
          <w:numId w:val="16"/>
        </w:numPr>
        <w:rPr>
          <w:lang w:val="en-US"/>
        </w:rPr>
      </w:pPr>
      <w:r w:rsidRPr="00396D3E">
        <w:rPr>
          <w:lang w:val="en-US"/>
        </w:rPr>
        <w:t xml:space="preserve">Hypervisor detection is a well-known </w:t>
      </w:r>
      <w:r w:rsidRPr="00F319CE">
        <w:rPr>
          <w:lang w:val="en-US"/>
        </w:rPr>
        <w:t>challenge</w:t>
      </w:r>
      <w:r w:rsidRPr="00396D3E">
        <w:rPr>
          <w:lang w:val="en-US"/>
        </w:rPr>
        <w:t xml:space="preserve">. Malware with hypervisor facilities </w:t>
      </w:r>
      <w:r>
        <w:rPr>
          <w:lang w:val="en-US"/>
        </w:rPr>
        <w:t>are</w:t>
      </w:r>
      <w:r w:rsidRPr="00396D3E">
        <w:rPr>
          <w:lang w:val="en-US"/>
        </w:rPr>
        <w:t xml:space="preserve"> serious information security threat</w:t>
      </w:r>
      <w:r>
        <w:rPr>
          <w:lang w:val="en-US"/>
        </w:rPr>
        <w:t>s</w:t>
      </w:r>
      <w:r w:rsidRPr="00396D3E">
        <w:rPr>
          <w:lang w:val="en-US"/>
        </w:rPr>
        <w:t xml:space="preserve">. </w:t>
      </w:r>
      <w:r>
        <w:rPr>
          <w:lang w:val="en-US"/>
        </w:rPr>
        <w:t xml:space="preserve">Many </w:t>
      </w:r>
      <w:r w:rsidRPr="00396D3E">
        <w:rPr>
          <w:lang w:val="en-US"/>
        </w:rPr>
        <w:t xml:space="preserve">authors and companies </w:t>
      </w:r>
      <w:r>
        <w:rPr>
          <w:lang w:val="en-US"/>
        </w:rPr>
        <w:t>are trying to tackle this challenge</w:t>
      </w:r>
      <w:r w:rsidRPr="00396D3E">
        <w:rPr>
          <w:lang w:val="en-US"/>
        </w:rPr>
        <w:t>.</w:t>
      </w:r>
    </w:p>
    <w:p w14:paraId="25967EB7" w14:textId="77777777" w:rsidR="000F02C0" w:rsidRPr="00C65159" w:rsidRDefault="000F02C0" w:rsidP="000F02C0">
      <w:pPr>
        <w:pStyle w:val="ListParagraph"/>
        <w:numPr>
          <w:ilvl w:val="0"/>
          <w:numId w:val="16"/>
        </w:numPr>
        <w:rPr>
          <w:lang w:val="en-US"/>
        </w:rPr>
      </w:pPr>
      <w:r w:rsidRPr="00C65159">
        <w:rPr>
          <w:lang w:val="en-US"/>
        </w:rPr>
        <w:t>In this paper we focused on and improved time based detection by unconditionally intercepted instructions. We studied the case when a hypervisor uses time cheating and temporary self</w:t>
      </w:r>
      <w:r w:rsidRPr="00C65159">
        <w:rPr>
          <w:lang w:val="en-US"/>
        </w:rPr>
        <w:noBreakHyphen/>
        <w:t>uninstalling to prevent its detection. For this situation appropriate time based approaches are not available on the Internet. Only the described methods are able to detect stealthy hypervisors in all known countermeasures: time-cheating etc.</w:t>
      </w:r>
    </w:p>
    <w:p w14:paraId="04D9D853" w14:textId="344CA119" w:rsidR="00510066" w:rsidRPr="00BA3600" w:rsidRDefault="0046439D" w:rsidP="00BA3600">
      <w:pPr>
        <w:rPr>
          <w:lang w:val="en-US"/>
        </w:rPr>
        <w:sectPr w:rsidR="00510066" w:rsidRPr="00BA3600" w:rsidSect="00C64AC8">
          <w:type w:val="continuous"/>
          <w:pgSz w:w="12240" w:h="15840" w:code="9"/>
          <w:pgMar w:top="1440" w:right="1267" w:bottom="1440" w:left="1440" w:header="706" w:footer="706" w:gutter="0"/>
          <w:cols w:num="2" w:space="360"/>
          <w:docGrid w:linePitch="360"/>
        </w:sectPr>
      </w:pPr>
      <w:r w:rsidRPr="00396D3E">
        <w:rPr>
          <w:lang w:val="en-US"/>
        </w:rPr>
        <w:t xml:space="preserve"> </w:t>
      </w:r>
    </w:p>
    <w:p w14:paraId="7ACD17B7" w14:textId="77777777" w:rsidR="00510066" w:rsidRPr="00510066" w:rsidRDefault="00510066" w:rsidP="00A01098">
      <w:pPr>
        <w:keepNext/>
        <w:jc w:val="center"/>
        <w:rPr>
          <w:lang w:val="en-US"/>
        </w:rPr>
      </w:pPr>
      <w:bookmarkStart w:id="44" w:name="_Ref400016608"/>
    </w:p>
    <w:p w14:paraId="48293A0B" w14:textId="239D2736" w:rsidR="00BE796D" w:rsidRPr="00396D3E" w:rsidRDefault="00BE796D" w:rsidP="00A01098">
      <w:pPr>
        <w:keepNext/>
        <w:jc w:val="center"/>
        <w:rPr>
          <w:rFonts w:cs="Times New Roman"/>
          <w:bCs/>
          <w:lang w:val="en-US"/>
        </w:rPr>
      </w:pPr>
      <w:bookmarkStart w:id="45" w:name="_Ref410557462"/>
      <w:r w:rsidRPr="00396D3E">
        <w:rPr>
          <w:rFonts w:cs="Times New Roman"/>
          <w:bCs/>
          <w:lang w:val="en-US"/>
        </w:rPr>
        <w:t>Table</w:t>
      </w:r>
      <w:r w:rsidR="00D17B73">
        <w:rPr>
          <w:rFonts w:cs="Times New Roman"/>
          <w:bCs/>
          <w:lang w:val="en-US"/>
        </w:rPr>
        <w:t> </w:t>
      </w:r>
      <w:r w:rsidRPr="00396D3E">
        <w:rPr>
          <w:rFonts w:cs="Times New Roman"/>
          <w:bCs/>
          <w:lang w:val="en-US"/>
        </w:rPr>
        <w:fldChar w:fldCharType="begin"/>
      </w:r>
      <w:r w:rsidRPr="00396D3E">
        <w:rPr>
          <w:rFonts w:cs="Times New Roman"/>
          <w:bCs/>
          <w:lang w:val="en-US"/>
        </w:rPr>
        <w:instrText xml:space="preserve"> SEQ Table \n \* ARABIC \* MERGEFORMAT  \* MERGEFORMAT </w:instrText>
      </w:r>
      <w:r w:rsidRPr="00396D3E">
        <w:rPr>
          <w:rFonts w:cs="Times New Roman"/>
          <w:bCs/>
          <w:lang w:val="en-US"/>
        </w:rPr>
        <w:fldChar w:fldCharType="separate"/>
      </w:r>
      <w:r w:rsidR="002D40CC">
        <w:rPr>
          <w:rFonts w:cs="Times New Roman"/>
          <w:bCs/>
          <w:noProof/>
          <w:lang w:val="en-US"/>
        </w:rPr>
        <w:t>8</w:t>
      </w:r>
      <w:r w:rsidRPr="00396D3E">
        <w:rPr>
          <w:rFonts w:cs="Times New Roman"/>
          <w:lang w:val="en-US"/>
        </w:rPr>
        <w:fldChar w:fldCharType="end"/>
      </w:r>
      <w:bookmarkEnd w:id="44"/>
      <w:bookmarkEnd w:id="45"/>
      <w:r w:rsidRPr="00396D3E">
        <w:rPr>
          <w:rFonts w:cs="Times New Roman"/>
          <w:bCs/>
          <w:lang w:val="en-US"/>
        </w:rPr>
        <w:t xml:space="preserve"> </w:t>
      </w:r>
      <w:r w:rsidR="00FC31A5" w:rsidRPr="00396D3E">
        <w:rPr>
          <w:rFonts w:cs="Times New Roman"/>
          <w:bCs/>
          <w:lang w:val="en-US"/>
        </w:rPr>
        <w:t>Detection of Stealthy Hypervisors</w:t>
      </w:r>
    </w:p>
    <w:tbl>
      <w:tblPr>
        <w:tblStyle w:val="TableGrid"/>
        <w:tblW w:w="0" w:type="auto"/>
        <w:jc w:val="center"/>
        <w:tblLook w:val="04A0" w:firstRow="1" w:lastRow="0" w:firstColumn="1" w:lastColumn="0" w:noHBand="0" w:noVBand="1"/>
      </w:tblPr>
      <w:tblGrid>
        <w:gridCol w:w="1433"/>
        <w:gridCol w:w="5404"/>
      </w:tblGrid>
      <w:tr w:rsidR="00BE796D" w:rsidRPr="00396D3E" w14:paraId="0CB1CA85" w14:textId="77777777" w:rsidTr="00FA1088">
        <w:trPr>
          <w:jc w:val="center"/>
        </w:trPr>
        <w:tc>
          <w:tcPr>
            <w:tcW w:w="1433" w:type="dxa"/>
            <w:tcBorders>
              <w:top w:val="single" w:sz="12" w:space="0" w:color="auto"/>
              <w:left w:val="single" w:sz="12" w:space="0" w:color="auto"/>
              <w:bottom w:val="single" w:sz="12" w:space="0" w:color="auto"/>
              <w:right w:val="single" w:sz="12" w:space="0" w:color="auto"/>
            </w:tcBorders>
            <w:vAlign w:val="center"/>
          </w:tcPr>
          <w:p w14:paraId="70A4992D" w14:textId="59B5B2EB" w:rsidR="00BE796D" w:rsidRPr="00396D3E" w:rsidRDefault="00BE796D" w:rsidP="007F53F2">
            <w:pPr>
              <w:keepNext/>
              <w:spacing w:before="20" w:after="100"/>
              <w:contextualSpacing/>
              <w:jc w:val="center"/>
              <w:rPr>
                <w:rFonts w:cs="Times New Roman"/>
                <w:lang w:val="en-US"/>
              </w:rPr>
            </w:pPr>
            <w:r w:rsidRPr="00396D3E">
              <w:rPr>
                <w:rFonts w:cs="Times New Roman"/>
                <w:b/>
                <w:szCs w:val="28"/>
              </w:rPr>
              <w:t>Stages</w:t>
            </w:r>
          </w:p>
        </w:tc>
        <w:tc>
          <w:tcPr>
            <w:tcW w:w="5404" w:type="dxa"/>
            <w:tcBorders>
              <w:top w:val="single" w:sz="12" w:space="0" w:color="auto"/>
              <w:left w:val="single" w:sz="12" w:space="0" w:color="auto"/>
              <w:bottom w:val="single" w:sz="12" w:space="0" w:color="auto"/>
              <w:right w:val="single" w:sz="12" w:space="0" w:color="auto"/>
            </w:tcBorders>
          </w:tcPr>
          <w:p w14:paraId="19EBF8BB" w14:textId="3F55C3EB" w:rsidR="00BE796D" w:rsidRPr="00396D3E" w:rsidRDefault="00BE796D" w:rsidP="007F53F2">
            <w:pPr>
              <w:keepNext/>
              <w:spacing w:before="20" w:after="100"/>
              <w:contextualSpacing/>
              <w:jc w:val="center"/>
              <w:rPr>
                <w:rFonts w:cs="Times New Roman"/>
                <w:b/>
                <w:szCs w:val="28"/>
              </w:rPr>
            </w:pPr>
            <w:r w:rsidRPr="00396D3E">
              <w:rPr>
                <w:rFonts w:cs="Times New Roman"/>
                <w:b/>
                <w:szCs w:val="28"/>
                <w:lang w:val="en-US"/>
              </w:rPr>
              <w:t xml:space="preserve">Stage </w:t>
            </w:r>
            <w:r w:rsidR="00987687" w:rsidRPr="00396D3E">
              <w:rPr>
                <w:rFonts w:cs="Times New Roman"/>
                <w:b/>
                <w:szCs w:val="28"/>
                <w:lang w:val="en-US"/>
              </w:rPr>
              <w:t>description</w:t>
            </w:r>
          </w:p>
        </w:tc>
      </w:tr>
      <w:tr w:rsidR="00BE796D" w:rsidRPr="00CD6549" w14:paraId="2D61E3D2" w14:textId="77777777" w:rsidTr="00FA1088">
        <w:trPr>
          <w:trHeight w:val="161"/>
          <w:jc w:val="center"/>
        </w:trPr>
        <w:tc>
          <w:tcPr>
            <w:tcW w:w="1433" w:type="dxa"/>
            <w:tcBorders>
              <w:top w:val="single" w:sz="12" w:space="0" w:color="auto"/>
              <w:left w:val="single" w:sz="12" w:space="0" w:color="auto"/>
              <w:right w:val="single" w:sz="12" w:space="0" w:color="auto"/>
            </w:tcBorders>
            <w:vAlign w:val="center"/>
          </w:tcPr>
          <w:p w14:paraId="1BB306B8" w14:textId="6A29733F" w:rsidR="00BE796D" w:rsidRPr="00396D3E" w:rsidRDefault="00D16D36" w:rsidP="007F53F2">
            <w:pPr>
              <w:keepNext/>
              <w:spacing w:before="20" w:after="100"/>
              <w:contextualSpacing/>
              <w:jc w:val="center"/>
              <w:rPr>
                <w:rFonts w:cs="Times New Roman"/>
              </w:rPr>
            </w:pPr>
            <w:r w:rsidRPr="00396D3E">
              <w:rPr>
                <w:rFonts w:cs="Times New Roman"/>
                <w:lang w:val="en-US"/>
              </w:rPr>
              <w:t>Preliminary</w:t>
            </w:r>
          </w:p>
        </w:tc>
        <w:tc>
          <w:tcPr>
            <w:tcW w:w="5404" w:type="dxa"/>
            <w:tcBorders>
              <w:top w:val="single" w:sz="12" w:space="0" w:color="auto"/>
              <w:left w:val="single" w:sz="4" w:space="0" w:color="auto"/>
              <w:right w:val="single" w:sz="12" w:space="0" w:color="auto"/>
            </w:tcBorders>
          </w:tcPr>
          <w:p w14:paraId="3B1CD6EB" w14:textId="23DFC909" w:rsidR="00BE796D" w:rsidRPr="00396D3E" w:rsidRDefault="00B43E97" w:rsidP="007F53F2">
            <w:pPr>
              <w:pStyle w:val="ListParagraph"/>
              <w:keepNext/>
              <w:numPr>
                <w:ilvl w:val="0"/>
                <w:numId w:val="10"/>
              </w:numPr>
              <w:spacing w:before="20" w:after="100"/>
              <w:ind w:left="0" w:firstLine="0"/>
              <w:rPr>
                <w:rFonts w:eastAsiaTheme="minorEastAsia" w:cs="Times New Roman"/>
                <w:bCs/>
                <w:szCs w:val="28"/>
                <w:lang w:val="en-US"/>
              </w:rPr>
            </w:pPr>
            <w:r w:rsidRPr="00396D3E">
              <w:rPr>
                <w:rFonts w:eastAsiaTheme="minorEastAsia" w:cs="Times New Roman"/>
                <w:bCs/>
                <w:szCs w:val="28"/>
                <w:lang w:val="en-US"/>
              </w:rPr>
              <w:t> </w:t>
            </w:r>
            <w:r w:rsidR="00E427BD" w:rsidRPr="00396D3E">
              <w:rPr>
                <w:rFonts w:eastAsiaTheme="minorEastAsia" w:cs="Times New Roman"/>
                <w:bCs/>
                <w:szCs w:val="28"/>
                <w:lang w:val="en-US"/>
              </w:rPr>
              <w:t>Flash</w:t>
            </w:r>
            <w:r w:rsidRPr="00396D3E">
              <w:rPr>
                <w:rFonts w:eastAsiaTheme="minorEastAsia" w:cs="Times New Roman"/>
                <w:bCs/>
                <w:szCs w:val="28"/>
                <w:lang w:val="en-US"/>
              </w:rPr>
              <w:t xml:space="preserve"> </w:t>
            </w:r>
            <w:r w:rsidR="002E105B" w:rsidRPr="00396D3E">
              <w:rPr>
                <w:rFonts w:eastAsiaTheme="minorEastAsia" w:cs="Times New Roman"/>
                <w:bCs/>
                <w:szCs w:val="28"/>
                <w:lang w:val="en-US"/>
              </w:rPr>
              <w:t>BIOS</w:t>
            </w:r>
            <w:r w:rsidR="00E43522" w:rsidRPr="00396D3E">
              <w:rPr>
                <w:rFonts w:eastAsiaTheme="minorEastAsia" w:cs="Times New Roman"/>
                <w:bCs/>
                <w:szCs w:val="28"/>
                <w:lang w:val="en-US"/>
              </w:rPr>
              <w:t xml:space="preserve"> </w:t>
            </w:r>
            <w:r w:rsidR="002E105B" w:rsidRPr="00396D3E">
              <w:rPr>
                <w:rFonts w:eastAsiaTheme="minorEastAsia" w:cs="Times New Roman"/>
                <w:bCs/>
                <w:szCs w:val="28"/>
                <w:lang w:val="en-US"/>
              </w:rPr>
              <w:t>with</w:t>
            </w:r>
            <w:r w:rsidR="00195D52" w:rsidRPr="00396D3E">
              <w:rPr>
                <w:rFonts w:eastAsiaTheme="minorEastAsia" w:cs="Times New Roman"/>
                <w:bCs/>
                <w:szCs w:val="28"/>
                <w:lang w:val="en-US"/>
              </w:rPr>
              <w:t xml:space="preserve"> a</w:t>
            </w:r>
            <w:r w:rsidR="002E105B" w:rsidRPr="00396D3E">
              <w:rPr>
                <w:rFonts w:eastAsiaTheme="minorEastAsia" w:cs="Times New Roman"/>
                <w:bCs/>
                <w:szCs w:val="28"/>
                <w:lang w:val="en-US"/>
              </w:rPr>
              <w:t xml:space="preserve"> trusted image</w:t>
            </w:r>
            <w:r w:rsidR="00032BD5" w:rsidRPr="00396D3E">
              <w:rPr>
                <w:rFonts w:eastAsiaTheme="minorEastAsia" w:cs="Times New Roman"/>
                <w:bCs/>
                <w:szCs w:val="28"/>
                <w:lang w:val="en-US"/>
              </w:rPr>
              <w:t xml:space="preserve"> or firmware</w:t>
            </w:r>
            <w:r w:rsidR="00275CD4" w:rsidRPr="00396D3E">
              <w:rPr>
                <w:rFonts w:eastAsiaTheme="minorEastAsia" w:cs="Times New Roman"/>
                <w:bCs/>
                <w:szCs w:val="28"/>
                <w:lang w:val="en-US"/>
              </w:rPr>
              <w:t>.</w:t>
            </w:r>
          </w:p>
          <w:p w14:paraId="462E4ABB" w14:textId="5BD947C4" w:rsidR="00B43E97" w:rsidRPr="00396D3E" w:rsidRDefault="00B43E97" w:rsidP="007F53F2">
            <w:pPr>
              <w:pStyle w:val="ListParagraph"/>
              <w:keepNext/>
              <w:numPr>
                <w:ilvl w:val="0"/>
                <w:numId w:val="10"/>
              </w:numPr>
              <w:spacing w:before="20" w:after="100"/>
              <w:ind w:left="0" w:firstLine="0"/>
              <w:rPr>
                <w:rFonts w:eastAsiaTheme="minorEastAsia" w:cs="Times New Roman"/>
                <w:bCs/>
                <w:szCs w:val="28"/>
                <w:lang w:val="en-US"/>
              </w:rPr>
            </w:pPr>
            <w:r w:rsidRPr="00396D3E">
              <w:rPr>
                <w:rFonts w:eastAsiaTheme="minorEastAsia" w:cs="Times New Roman"/>
                <w:bCs/>
                <w:szCs w:val="28"/>
                <w:lang w:val="en-US"/>
              </w:rPr>
              <w:t> </w:t>
            </w:r>
            <w:r w:rsidR="002E7B05" w:rsidRPr="00396D3E">
              <w:rPr>
                <w:rFonts w:eastAsiaTheme="minorEastAsia" w:cs="Times New Roman"/>
                <w:bCs/>
                <w:szCs w:val="28"/>
                <w:lang w:val="en-US"/>
              </w:rPr>
              <w:t>Install OS</w:t>
            </w:r>
            <w:r w:rsidR="00275CD4" w:rsidRPr="00396D3E">
              <w:rPr>
                <w:rFonts w:eastAsiaTheme="minorEastAsia" w:cs="Times New Roman"/>
                <w:bCs/>
                <w:szCs w:val="28"/>
                <w:lang w:val="en-US"/>
              </w:rPr>
              <w:t>.</w:t>
            </w:r>
          </w:p>
          <w:p w14:paraId="60941E79" w14:textId="39A31593" w:rsidR="002E7B05" w:rsidRPr="00396D3E" w:rsidRDefault="002E7B05" w:rsidP="007F53F2">
            <w:pPr>
              <w:pStyle w:val="ListParagraph"/>
              <w:keepNext/>
              <w:numPr>
                <w:ilvl w:val="0"/>
                <w:numId w:val="10"/>
              </w:numPr>
              <w:spacing w:before="20" w:after="100"/>
              <w:ind w:left="0" w:firstLine="0"/>
              <w:rPr>
                <w:rFonts w:eastAsiaTheme="minorEastAsia" w:cs="Times New Roman"/>
                <w:bCs/>
                <w:szCs w:val="28"/>
                <w:lang w:val="en-US"/>
              </w:rPr>
            </w:pPr>
            <w:r w:rsidRPr="00396D3E">
              <w:rPr>
                <w:lang w:val="en-US"/>
              </w:rPr>
              <w:t> </w:t>
            </w:r>
            <w:r w:rsidRPr="00396D3E">
              <w:rPr>
                <w:rStyle w:val="Hyperlink"/>
                <w:u w:val="none"/>
                <w:lang w:val="en-US"/>
              </w:rPr>
              <w:t>Get threshold values for no hypervisor case</w:t>
            </w:r>
            <w:r w:rsidR="00275CD4" w:rsidRPr="00396D3E">
              <w:rPr>
                <w:lang w:val="en-US"/>
              </w:rPr>
              <w:t>.</w:t>
            </w:r>
          </w:p>
        </w:tc>
      </w:tr>
      <w:tr w:rsidR="00BE796D" w:rsidRPr="00CD6549" w14:paraId="2A3CDD57" w14:textId="77777777" w:rsidTr="009E3C2E">
        <w:trPr>
          <w:jc w:val="center"/>
        </w:trPr>
        <w:tc>
          <w:tcPr>
            <w:tcW w:w="1433" w:type="dxa"/>
            <w:tcBorders>
              <w:left w:val="single" w:sz="12" w:space="0" w:color="auto"/>
              <w:bottom w:val="single" w:sz="12" w:space="0" w:color="auto"/>
              <w:right w:val="single" w:sz="12" w:space="0" w:color="auto"/>
            </w:tcBorders>
            <w:vAlign w:val="center"/>
          </w:tcPr>
          <w:p w14:paraId="1F6DBD4B" w14:textId="7F3B767F" w:rsidR="006D52FB" w:rsidRPr="00396D3E" w:rsidRDefault="006D52FB" w:rsidP="007A7165">
            <w:pPr>
              <w:keepNext/>
              <w:spacing w:before="20" w:after="100"/>
              <w:contextualSpacing/>
              <w:jc w:val="center"/>
              <w:rPr>
                <w:rFonts w:cs="Times New Roman"/>
              </w:rPr>
            </w:pPr>
            <w:r w:rsidRPr="00396D3E">
              <w:rPr>
                <w:rFonts w:cs="Times New Roman"/>
                <w:lang w:val="en-US"/>
              </w:rPr>
              <w:t>O</w:t>
            </w:r>
            <w:r w:rsidR="002E7B05" w:rsidRPr="00396D3E">
              <w:rPr>
                <w:rFonts w:cs="Times New Roman"/>
                <w:lang w:val="en-US"/>
              </w:rPr>
              <w:t>perational</w:t>
            </w:r>
            <w:r w:rsidR="007A7165">
              <w:rPr>
                <w:rFonts w:cs="Times New Roman"/>
                <w:lang w:val="en-US"/>
              </w:rPr>
              <w:t xml:space="preserve"> </w:t>
            </w:r>
            <w:r w:rsidR="00AF5BA1" w:rsidRPr="00396D3E">
              <w:rPr>
                <w:rFonts w:cs="Times New Roman"/>
                <w:lang w:val="en-US"/>
              </w:rPr>
              <w:t>(</w:t>
            </w:r>
            <w:r w:rsidRPr="00396D3E">
              <w:rPr>
                <w:rFonts w:cs="Times New Roman"/>
                <w:lang w:val="en-US"/>
              </w:rPr>
              <w:t>detection</w:t>
            </w:r>
            <w:r w:rsidR="00AF5BA1" w:rsidRPr="00396D3E">
              <w:rPr>
                <w:rFonts w:cs="Times New Roman"/>
                <w:lang w:val="en-US"/>
              </w:rPr>
              <w:t>)</w:t>
            </w:r>
          </w:p>
        </w:tc>
        <w:tc>
          <w:tcPr>
            <w:tcW w:w="5404" w:type="dxa"/>
            <w:tcBorders>
              <w:left w:val="single" w:sz="4" w:space="0" w:color="auto"/>
              <w:bottom w:val="single" w:sz="12" w:space="0" w:color="auto"/>
              <w:right w:val="single" w:sz="12" w:space="0" w:color="auto"/>
            </w:tcBorders>
          </w:tcPr>
          <w:p w14:paraId="53B4FF8E" w14:textId="5B3036E9" w:rsidR="00BE796D" w:rsidRPr="00396D3E" w:rsidRDefault="002E7B05" w:rsidP="007F53F2">
            <w:pPr>
              <w:pStyle w:val="ListParagraph"/>
              <w:keepNext/>
              <w:numPr>
                <w:ilvl w:val="0"/>
                <w:numId w:val="10"/>
              </w:numPr>
              <w:spacing w:before="20" w:after="100"/>
              <w:ind w:left="0" w:firstLine="0"/>
              <w:rPr>
                <w:rFonts w:eastAsiaTheme="minorEastAsia" w:cs="Times New Roman"/>
                <w:bCs/>
                <w:szCs w:val="28"/>
                <w:lang w:val="en-US"/>
              </w:rPr>
            </w:pPr>
            <w:r w:rsidRPr="00396D3E">
              <w:rPr>
                <w:rFonts w:eastAsiaTheme="minorEastAsia" w:cs="Times New Roman"/>
                <w:bCs/>
                <w:szCs w:val="28"/>
                <w:lang w:val="en-US"/>
              </w:rPr>
              <w:t xml:space="preserve"> Check </w:t>
            </w:r>
            <w:r w:rsidR="006478FA" w:rsidRPr="00396D3E">
              <w:rPr>
                <w:rFonts w:eastAsiaTheme="minorEastAsia" w:cs="Times New Roman"/>
                <w:bCs/>
                <w:szCs w:val="28"/>
                <w:lang w:val="en-US"/>
              </w:rPr>
              <w:t xml:space="preserve">in a loop </w:t>
            </w:r>
            <w:r w:rsidRPr="00396D3E">
              <w:rPr>
                <w:rFonts w:eastAsiaTheme="minorEastAsia" w:cs="Times New Roman"/>
                <w:bCs/>
                <w:szCs w:val="28"/>
                <w:lang w:val="en-US"/>
              </w:rPr>
              <w:t xml:space="preserve">if </w:t>
            </w:r>
            <w:r w:rsidR="00195D52" w:rsidRPr="00396D3E">
              <w:rPr>
                <w:rFonts w:eastAsiaTheme="minorEastAsia" w:cs="Times New Roman"/>
                <w:bCs/>
                <w:szCs w:val="28"/>
                <w:lang w:val="en-US"/>
              </w:rPr>
              <w:t xml:space="preserve">a </w:t>
            </w:r>
            <w:r w:rsidRPr="00396D3E">
              <w:rPr>
                <w:rFonts w:eastAsiaTheme="minorEastAsia" w:cs="Times New Roman"/>
                <w:bCs/>
                <w:szCs w:val="28"/>
                <w:lang w:val="en-US"/>
              </w:rPr>
              <w:t>hypervisor is present</w:t>
            </w:r>
            <w:r w:rsidR="00275CD4" w:rsidRPr="00396D3E">
              <w:rPr>
                <w:rFonts w:eastAsiaTheme="minorEastAsia" w:cs="Times New Roman"/>
                <w:bCs/>
                <w:szCs w:val="28"/>
                <w:lang w:val="en-US"/>
              </w:rPr>
              <w:t>.</w:t>
            </w:r>
          </w:p>
          <w:p w14:paraId="33094101" w14:textId="2E573744" w:rsidR="00704806" w:rsidRPr="00396D3E" w:rsidRDefault="00704806" w:rsidP="007F53F2">
            <w:pPr>
              <w:pStyle w:val="ListParagraph"/>
              <w:keepNext/>
              <w:numPr>
                <w:ilvl w:val="0"/>
                <w:numId w:val="10"/>
              </w:numPr>
              <w:spacing w:before="20" w:after="100"/>
              <w:ind w:left="0" w:firstLine="0"/>
              <w:rPr>
                <w:rFonts w:eastAsiaTheme="minorEastAsia" w:cs="Times New Roman"/>
                <w:bCs/>
                <w:szCs w:val="28"/>
                <w:lang w:val="en-US"/>
              </w:rPr>
            </w:pPr>
            <w:r w:rsidRPr="00396D3E">
              <w:rPr>
                <w:rFonts w:eastAsiaTheme="minorEastAsia" w:cs="Times New Roman"/>
                <w:bCs/>
                <w:szCs w:val="28"/>
                <w:lang w:val="en-US"/>
              </w:rPr>
              <w:t> Install supplementary software</w:t>
            </w:r>
            <w:r w:rsidR="0076646D" w:rsidRPr="00396D3E">
              <w:rPr>
                <w:rFonts w:eastAsiaTheme="minorEastAsia" w:cs="Times New Roman"/>
                <w:bCs/>
                <w:szCs w:val="28"/>
                <w:lang w:val="en-US"/>
              </w:rPr>
              <w:t xml:space="preserve"> (optional)</w:t>
            </w:r>
            <w:r w:rsidR="00275CD4" w:rsidRPr="00396D3E">
              <w:rPr>
                <w:rFonts w:eastAsiaTheme="minorEastAsia" w:cs="Times New Roman"/>
                <w:bCs/>
                <w:szCs w:val="28"/>
                <w:lang w:val="en-US"/>
              </w:rPr>
              <w:t>.</w:t>
            </w:r>
          </w:p>
          <w:p w14:paraId="0B825E4D" w14:textId="1D48C28A" w:rsidR="00FC3CD7" w:rsidRPr="00396D3E" w:rsidRDefault="00FC3CD7" w:rsidP="007F53F2">
            <w:pPr>
              <w:pStyle w:val="ListParagraph"/>
              <w:keepNext/>
              <w:numPr>
                <w:ilvl w:val="0"/>
                <w:numId w:val="10"/>
              </w:numPr>
              <w:spacing w:before="20" w:after="100"/>
              <w:ind w:left="0" w:firstLine="0"/>
              <w:rPr>
                <w:rFonts w:eastAsiaTheme="minorEastAsia" w:cs="Times New Roman"/>
                <w:bCs/>
                <w:szCs w:val="28"/>
                <w:lang w:val="en-US"/>
              </w:rPr>
            </w:pPr>
            <w:r w:rsidRPr="00396D3E">
              <w:rPr>
                <w:rFonts w:eastAsiaTheme="minorEastAsia" w:cs="Times New Roman"/>
                <w:bCs/>
                <w:szCs w:val="28"/>
                <w:lang w:val="en-US"/>
              </w:rPr>
              <w:t> </w:t>
            </w:r>
            <w:r w:rsidR="00E140B7" w:rsidRPr="00396D3E">
              <w:rPr>
                <w:rFonts w:eastAsiaTheme="minorEastAsia" w:cs="Times New Roman"/>
                <w:bCs/>
                <w:szCs w:val="28"/>
                <w:lang w:val="en-US"/>
              </w:rPr>
              <w:t>Monitor messages about a hypervisor presence</w:t>
            </w:r>
            <w:r w:rsidR="00275CD4" w:rsidRPr="00396D3E">
              <w:rPr>
                <w:rFonts w:eastAsiaTheme="minorEastAsia" w:cs="Times New Roman"/>
                <w:bCs/>
                <w:szCs w:val="28"/>
                <w:lang w:val="en-US"/>
              </w:rPr>
              <w:t>.</w:t>
            </w:r>
          </w:p>
          <w:p w14:paraId="018D7136" w14:textId="63075B96" w:rsidR="00E140B7" w:rsidRPr="00396D3E" w:rsidRDefault="00D900D5" w:rsidP="007F53F2">
            <w:pPr>
              <w:pStyle w:val="ListParagraph"/>
              <w:keepNext/>
              <w:numPr>
                <w:ilvl w:val="0"/>
                <w:numId w:val="10"/>
              </w:numPr>
              <w:spacing w:before="20" w:after="100"/>
              <w:ind w:left="0" w:firstLine="0"/>
              <w:rPr>
                <w:rFonts w:eastAsiaTheme="minorEastAsia" w:cs="Times New Roman"/>
                <w:bCs/>
                <w:szCs w:val="28"/>
                <w:lang w:val="en-US"/>
              </w:rPr>
            </w:pPr>
            <w:r w:rsidRPr="00396D3E">
              <w:rPr>
                <w:rFonts w:eastAsiaTheme="minorEastAsia" w:cs="Times New Roman"/>
                <w:bCs/>
                <w:szCs w:val="28"/>
                <w:lang w:val="en-US"/>
              </w:rPr>
              <w:t> </w:t>
            </w:r>
            <w:r w:rsidR="00FA1088" w:rsidRPr="00396D3E">
              <w:rPr>
                <w:rFonts w:eastAsiaTheme="minorEastAsia" w:cs="Times New Roman"/>
                <w:bCs/>
                <w:szCs w:val="28"/>
                <w:lang w:val="en-US"/>
              </w:rPr>
              <w:t xml:space="preserve">To adapt the tool to new </w:t>
            </w:r>
            <w:r w:rsidR="006F6969" w:rsidRPr="00396D3E">
              <w:rPr>
                <w:rFonts w:eastAsiaTheme="minorEastAsia" w:cs="Times New Roman"/>
                <w:bCs/>
                <w:szCs w:val="28"/>
                <w:lang w:val="en-US"/>
              </w:rPr>
              <w:t xml:space="preserve">legitimate </w:t>
            </w:r>
            <w:r w:rsidR="00FA1088" w:rsidRPr="00396D3E">
              <w:rPr>
                <w:rFonts w:eastAsiaTheme="minorEastAsia" w:cs="Times New Roman"/>
                <w:bCs/>
                <w:szCs w:val="28"/>
                <w:lang w:val="en-US"/>
              </w:rPr>
              <w:t xml:space="preserve">hypervisor </w:t>
            </w:r>
            <w:r w:rsidR="00E1480A" w:rsidRPr="00396D3E">
              <w:rPr>
                <w:rFonts w:eastAsiaTheme="minorEastAsia" w:cs="Times New Roman"/>
                <w:bCs/>
                <w:szCs w:val="28"/>
                <w:lang w:val="en-US"/>
              </w:rPr>
              <w:t>go</w:t>
            </w:r>
            <w:r w:rsidR="00275CD4" w:rsidRPr="00396D3E">
              <w:rPr>
                <w:rFonts w:eastAsiaTheme="minorEastAsia" w:cs="Times New Roman"/>
                <w:bCs/>
                <w:szCs w:val="28"/>
                <w:lang w:val="en-US"/>
              </w:rPr>
              <w:t xml:space="preserve"> </w:t>
            </w:r>
            <w:r w:rsidR="00E1480A" w:rsidRPr="00396D3E">
              <w:rPr>
                <w:rFonts w:eastAsiaTheme="minorEastAsia" w:cs="Times New Roman"/>
                <w:bCs/>
                <w:szCs w:val="28"/>
                <w:lang w:val="en-US"/>
              </w:rPr>
              <w:t>to</w:t>
            </w:r>
            <w:r w:rsidR="00FA1088" w:rsidRPr="00396D3E">
              <w:rPr>
                <w:rFonts w:eastAsiaTheme="minorEastAsia" w:cs="Times New Roman"/>
                <w:bCs/>
                <w:szCs w:val="28"/>
                <w:lang w:val="en-US"/>
              </w:rPr>
              <w:t xml:space="preserve"> 3</w:t>
            </w:r>
            <w:r w:rsidR="00275CD4" w:rsidRPr="00396D3E">
              <w:rPr>
                <w:rFonts w:eastAsiaTheme="minorEastAsia" w:cs="Times New Roman"/>
                <w:bCs/>
                <w:szCs w:val="28"/>
                <w:lang w:val="en-US"/>
              </w:rPr>
              <w:t>.</w:t>
            </w:r>
          </w:p>
        </w:tc>
      </w:tr>
    </w:tbl>
    <w:p w14:paraId="25A84903" w14:textId="77777777" w:rsidR="00C64AC8" w:rsidRPr="00396D3E" w:rsidRDefault="00C64AC8" w:rsidP="00C51FC3">
      <w:pPr>
        <w:tabs>
          <w:tab w:val="left" w:pos="1260"/>
        </w:tabs>
        <w:spacing w:before="20" w:after="100"/>
        <w:rPr>
          <w:rFonts w:cs="Times New Roman"/>
          <w:lang w:val="en-US"/>
        </w:rPr>
        <w:sectPr w:rsidR="00C64AC8" w:rsidRPr="00396D3E" w:rsidSect="008C581B">
          <w:type w:val="continuous"/>
          <w:pgSz w:w="12240" w:h="15840" w:code="9"/>
          <w:pgMar w:top="1440" w:right="1267" w:bottom="1440" w:left="1440" w:header="706" w:footer="706" w:gutter="0"/>
          <w:cols w:space="708"/>
          <w:docGrid w:linePitch="360"/>
        </w:sectPr>
      </w:pPr>
    </w:p>
    <w:p w14:paraId="792D6573" w14:textId="3AB40FDF" w:rsidR="00200EB9" w:rsidRPr="00396D3E" w:rsidRDefault="007544F1" w:rsidP="00C24B92">
      <w:pPr>
        <w:pStyle w:val="ListParagraph"/>
        <w:numPr>
          <w:ilvl w:val="0"/>
          <w:numId w:val="16"/>
        </w:numPr>
        <w:rPr>
          <w:lang w:val="en-US"/>
        </w:rPr>
      </w:pPr>
      <w:r w:rsidRPr="00396D3E">
        <w:rPr>
          <w:lang w:val="en-US"/>
        </w:rPr>
        <w:lastRenderedPageBreak/>
        <w:t xml:space="preserve">We </w:t>
      </w:r>
      <w:r w:rsidR="00B50120" w:rsidRPr="00396D3E">
        <w:rPr>
          <w:lang w:val="en-US"/>
        </w:rPr>
        <w:t>explored</w:t>
      </w:r>
      <w:r w:rsidRPr="00396D3E">
        <w:rPr>
          <w:lang w:val="en-US"/>
        </w:rPr>
        <w:t xml:space="preserve"> the probability characteristics of instruction execution time and </w:t>
      </w:r>
      <w:r w:rsidR="00312E9B">
        <w:rPr>
          <w:lang w:val="en-US"/>
        </w:rPr>
        <w:t>proposed</w:t>
      </w:r>
      <w:r w:rsidR="000152B7" w:rsidRPr="00396D3E">
        <w:rPr>
          <w:lang w:val="en-US"/>
        </w:rPr>
        <w:t xml:space="preserve"> </w:t>
      </w:r>
      <w:r w:rsidR="00BC7349" w:rsidRPr="00396D3E">
        <w:rPr>
          <w:lang w:val="en-US"/>
        </w:rPr>
        <w:t xml:space="preserve">a </w:t>
      </w:r>
      <w:r w:rsidR="003C7A3E" w:rsidRPr="00396D3E">
        <w:rPr>
          <w:lang w:val="en-US"/>
        </w:rPr>
        <w:t xml:space="preserve">new </w:t>
      </w:r>
      <w:hyperlink r:id="rId23" w:history="1">
        <w:r w:rsidR="000152B7" w:rsidRPr="00396D3E">
          <w:rPr>
            <w:lang w:val="en-US"/>
          </w:rPr>
          <w:t>technique</w:t>
        </w:r>
      </w:hyperlink>
      <w:r w:rsidR="003C7A3E" w:rsidRPr="00396D3E">
        <w:rPr>
          <w:lang w:val="en-US"/>
        </w:rPr>
        <w:t xml:space="preserve"> for </w:t>
      </w:r>
      <w:r w:rsidR="00234E94">
        <w:rPr>
          <w:lang w:val="en-US"/>
        </w:rPr>
        <w:t xml:space="preserve">the </w:t>
      </w:r>
      <w:r w:rsidR="003C7A3E" w:rsidRPr="00396D3E">
        <w:rPr>
          <w:lang w:val="en-US"/>
        </w:rPr>
        <w:t xml:space="preserve">detection </w:t>
      </w:r>
      <w:r w:rsidR="00234E94">
        <w:rPr>
          <w:lang w:val="en-US"/>
        </w:rPr>
        <w:t xml:space="preserve">of </w:t>
      </w:r>
      <w:r w:rsidR="00DD23E1" w:rsidRPr="00396D3E">
        <w:rPr>
          <w:lang w:val="en-US"/>
        </w:rPr>
        <w:t>a</w:t>
      </w:r>
      <w:r w:rsidR="003C7A3E" w:rsidRPr="00396D3E">
        <w:rPr>
          <w:lang w:val="en-US"/>
        </w:rPr>
        <w:t xml:space="preserve"> </w:t>
      </w:r>
      <w:r w:rsidR="00BC7349" w:rsidRPr="00396D3E">
        <w:rPr>
          <w:lang w:val="en-US"/>
        </w:rPr>
        <w:t xml:space="preserve">hypervisor </w:t>
      </w:r>
      <w:r w:rsidR="003C7A3E" w:rsidRPr="00396D3E">
        <w:rPr>
          <w:lang w:val="en-US"/>
        </w:rPr>
        <w:t>and several nested</w:t>
      </w:r>
      <w:r w:rsidR="00BC7349" w:rsidRPr="00396D3E">
        <w:rPr>
          <w:lang w:val="en-US"/>
        </w:rPr>
        <w:t xml:space="preserve"> ones</w:t>
      </w:r>
      <w:r w:rsidR="00B50120" w:rsidRPr="00396D3E">
        <w:rPr>
          <w:lang w:val="en-US"/>
        </w:rPr>
        <w:t>.</w:t>
      </w:r>
    </w:p>
    <w:p w14:paraId="46F4AB0A" w14:textId="0ADDD212" w:rsidR="00CD2B46" w:rsidRPr="00396D3E" w:rsidRDefault="00CD2B46" w:rsidP="00C24B92">
      <w:pPr>
        <w:pStyle w:val="ListParagraph"/>
        <w:numPr>
          <w:ilvl w:val="0"/>
          <w:numId w:val="16"/>
        </w:numPr>
        <w:rPr>
          <w:lang w:val="en-US"/>
        </w:rPr>
      </w:pPr>
      <w:r w:rsidRPr="00396D3E">
        <w:rPr>
          <w:lang w:val="en-US"/>
        </w:rPr>
        <w:t>We developed techniques for calculating threshold values of various statistics and a step</w:t>
      </w:r>
      <w:r w:rsidR="00DC4E42">
        <w:rPr>
          <w:lang w:val="en-US"/>
        </w:rPr>
        <w:noBreakHyphen/>
      </w:r>
      <w:r w:rsidRPr="00396D3E">
        <w:rPr>
          <w:lang w:val="en-US"/>
        </w:rPr>
        <w:t>by</w:t>
      </w:r>
      <w:r w:rsidR="00941862">
        <w:rPr>
          <w:lang w:val="en-US"/>
        </w:rPr>
        <w:noBreakHyphen/>
      </w:r>
      <w:r w:rsidRPr="00396D3E">
        <w:rPr>
          <w:lang w:val="en-US"/>
        </w:rPr>
        <w:t xml:space="preserve">step guide </w:t>
      </w:r>
      <w:r w:rsidR="00760C0A">
        <w:rPr>
          <w:lang w:val="en-US"/>
        </w:rPr>
        <w:t xml:space="preserve">on </w:t>
      </w:r>
      <w:r w:rsidRPr="00396D3E">
        <w:rPr>
          <w:lang w:val="en-US"/>
        </w:rPr>
        <w:t>how to detect a hypervisor.</w:t>
      </w:r>
    </w:p>
    <w:p w14:paraId="708069BC" w14:textId="33AFC35B" w:rsidR="00E745B6" w:rsidRPr="00396D3E" w:rsidRDefault="00E745B6" w:rsidP="00C24B92">
      <w:pPr>
        <w:pStyle w:val="ListParagraph"/>
        <w:numPr>
          <w:ilvl w:val="0"/>
          <w:numId w:val="16"/>
        </w:numPr>
        <w:rPr>
          <w:lang w:val="en-US"/>
        </w:rPr>
      </w:pPr>
      <w:r w:rsidRPr="00396D3E">
        <w:rPr>
          <w:lang w:val="en-US"/>
        </w:rPr>
        <w:t xml:space="preserve">These methods work well on different PCs with both Intel and AMD CPUs and detected </w:t>
      </w:r>
      <w:proofErr w:type="spellStart"/>
      <w:r w:rsidRPr="00396D3E">
        <w:rPr>
          <w:lang w:val="en-US"/>
        </w:rPr>
        <w:t>PoC</w:t>
      </w:r>
      <w:proofErr w:type="spellEnd"/>
      <w:r w:rsidRPr="00396D3E">
        <w:rPr>
          <w:lang w:val="en-US"/>
        </w:rPr>
        <w:t xml:space="preserve"> hypervisor and special BIOS hypervisor. </w:t>
      </w:r>
    </w:p>
    <w:p w14:paraId="3B1B4C42" w14:textId="593E69AB" w:rsidR="008A1382" w:rsidRPr="00396D3E" w:rsidRDefault="00AC037A" w:rsidP="00AB5526">
      <w:pPr>
        <w:pStyle w:val="Heading2"/>
      </w:pPr>
      <w:fldSimple w:instr=" SEQ First \c \* ARABIC \* MERGEFORMAT \* MERGEFORMAT  \* MERGEFORMAT ">
        <w:bookmarkStart w:id="46" w:name="_Toc403772985"/>
        <w:r w:rsidR="002D40CC">
          <w:rPr>
            <w:noProof/>
          </w:rPr>
          <w:t>5</w:t>
        </w:r>
      </w:fldSimple>
      <w:r w:rsidR="00A9133E" w:rsidRPr="00396D3E">
        <w:t>.</w:t>
      </w:r>
      <w:fldSimple w:instr=" SEQ Second \r 1 \* ARABIC \* MERGEFORMAT \* MERGEFORMAT  \* MERGEFORMAT ">
        <w:r w:rsidR="002D40CC">
          <w:rPr>
            <w:noProof/>
          </w:rPr>
          <w:t>1</w:t>
        </w:r>
      </w:fldSimple>
      <w:r w:rsidR="00A9133E" w:rsidRPr="00396D3E">
        <w:t>.</w:t>
      </w:r>
      <w:r w:rsidR="00B144CA" w:rsidRPr="00B144CA">
        <w:t> </w:t>
      </w:r>
      <w:r w:rsidR="00FF10B6" w:rsidRPr="00396D3E">
        <w:t xml:space="preserve">Hypervisor </w:t>
      </w:r>
      <w:r w:rsidR="000235EF" w:rsidRPr="00396D3E">
        <w:t>D</w:t>
      </w:r>
      <w:r w:rsidR="008A1382" w:rsidRPr="00396D3E">
        <w:t xml:space="preserve">etection </w:t>
      </w:r>
      <w:r w:rsidR="00422AB3" w:rsidRPr="00396D3E">
        <w:t>without</w:t>
      </w:r>
      <w:r w:rsidR="008A1382" w:rsidRPr="00396D3E">
        <w:t xml:space="preserve"> </w:t>
      </w:r>
      <w:r w:rsidR="000235EF" w:rsidRPr="00396D3E">
        <w:t>F</w:t>
      </w:r>
      <w:r w:rsidR="008A1382" w:rsidRPr="00396D3E">
        <w:t xml:space="preserve">lashing BIOS and </w:t>
      </w:r>
      <w:r w:rsidR="000235EF" w:rsidRPr="00396D3E">
        <w:t>R</w:t>
      </w:r>
      <w:r w:rsidR="008A1382" w:rsidRPr="00396D3E">
        <w:t>einstalling OS</w:t>
      </w:r>
      <w:bookmarkEnd w:id="46"/>
    </w:p>
    <w:p w14:paraId="26D65B83" w14:textId="7E4FBED9" w:rsidR="00C90D83" w:rsidRPr="00396D3E" w:rsidRDefault="007D7C4A" w:rsidP="00C24B92">
      <w:pPr>
        <w:rPr>
          <w:lang w:val="en-US"/>
        </w:rPr>
      </w:pPr>
      <w:r>
        <w:rPr>
          <w:lang w:val="en-US"/>
        </w:rPr>
        <w:t>T</w:t>
      </w:r>
      <w:r w:rsidR="00B07EDA" w:rsidRPr="00396D3E">
        <w:rPr>
          <w:lang w:val="en-US"/>
        </w:rPr>
        <w:t xml:space="preserve">he </w:t>
      </w:r>
      <w:r w:rsidR="00C90D83" w:rsidRPr="00396D3E">
        <w:rPr>
          <w:lang w:val="en-US"/>
        </w:rPr>
        <w:t xml:space="preserve">proposed hypervisor detection method (or </w:t>
      </w:r>
      <w:r w:rsidR="00B07EDA" w:rsidRPr="00396D3E">
        <w:rPr>
          <w:lang w:val="en-US"/>
        </w:rPr>
        <w:t xml:space="preserve">its </w:t>
      </w:r>
      <w:r w:rsidR="00C90D83" w:rsidRPr="00396D3E">
        <w:rPr>
          <w:lang w:val="en-US"/>
        </w:rPr>
        <w:t xml:space="preserve">preliminary starting procedure) </w:t>
      </w:r>
      <w:r>
        <w:rPr>
          <w:lang w:val="en-US"/>
        </w:rPr>
        <w:t xml:space="preserve">needs </w:t>
      </w:r>
      <w:r w:rsidR="00C90D83" w:rsidRPr="00396D3E">
        <w:rPr>
          <w:lang w:val="en-US"/>
        </w:rPr>
        <w:t xml:space="preserve">to </w:t>
      </w:r>
      <w:r w:rsidR="00B07EDA" w:rsidRPr="00396D3E">
        <w:rPr>
          <w:lang w:val="en-US"/>
        </w:rPr>
        <w:t>stop</w:t>
      </w:r>
      <w:r w:rsidR="00C90D83" w:rsidRPr="00396D3E">
        <w:rPr>
          <w:lang w:val="en-US"/>
        </w:rPr>
        <w:t xml:space="preserve"> system activity to flash BIOS, reinstall OS etc. </w:t>
      </w:r>
      <w:r w:rsidR="0068728C" w:rsidRPr="00396D3E">
        <w:rPr>
          <w:lang w:val="en-US"/>
        </w:rPr>
        <w:t xml:space="preserve">But for some systems this </w:t>
      </w:r>
      <w:r w:rsidR="00076CCB" w:rsidRPr="00396D3E">
        <w:rPr>
          <w:lang w:val="en-US"/>
        </w:rPr>
        <w:t>interrupt</w:t>
      </w:r>
      <w:r w:rsidR="00FC5EEC" w:rsidRPr="00396D3E">
        <w:rPr>
          <w:lang w:val="en-US"/>
        </w:rPr>
        <w:t>ion</w:t>
      </w:r>
      <w:r w:rsidR="00076CCB" w:rsidRPr="00396D3E">
        <w:rPr>
          <w:lang w:val="en-US"/>
        </w:rPr>
        <w:t xml:space="preserve"> of work </w:t>
      </w:r>
      <w:r w:rsidR="0068728C" w:rsidRPr="00396D3E">
        <w:rPr>
          <w:lang w:val="en-US"/>
        </w:rPr>
        <w:t xml:space="preserve">is prohibited or impossible. </w:t>
      </w:r>
      <w:r w:rsidR="00076CCB" w:rsidRPr="00396D3E">
        <w:rPr>
          <w:lang w:val="en-US"/>
        </w:rPr>
        <w:t xml:space="preserve">However, </w:t>
      </w:r>
      <w:r w:rsidR="0002614D">
        <w:rPr>
          <w:lang w:val="en-US"/>
        </w:rPr>
        <w:t>on the basic of our</w:t>
      </w:r>
      <w:r w:rsidR="00076CCB" w:rsidRPr="00396D3E">
        <w:rPr>
          <w:lang w:val="en-US"/>
        </w:rPr>
        <w:t xml:space="preserve"> experimental results</w:t>
      </w:r>
      <w:r w:rsidR="00C55611">
        <w:rPr>
          <w:lang w:val="en-US"/>
        </w:rPr>
        <w:t>,</w:t>
      </w:r>
      <w:r w:rsidR="00076CCB" w:rsidRPr="00396D3E">
        <w:rPr>
          <w:lang w:val="en-US"/>
        </w:rPr>
        <w:t xml:space="preserve"> we can guarantee </w:t>
      </w:r>
      <w:r w:rsidR="00B07EDA" w:rsidRPr="00396D3E">
        <w:rPr>
          <w:lang w:val="en-US"/>
        </w:rPr>
        <w:t xml:space="preserve">no </w:t>
      </w:r>
      <w:r w:rsidR="00076CCB" w:rsidRPr="00396D3E">
        <w:rPr>
          <w:lang w:val="en-US"/>
        </w:rPr>
        <w:t xml:space="preserve">hypervisor </w:t>
      </w:r>
      <w:r w:rsidR="00C55611">
        <w:rPr>
          <w:lang w:val="en-US"/>
        </w:rPr>
        <w:t xml:space="preserve">presence </w:t>
      </w:r>
      <w:r w:rsidR="00076CCB" w:rsidRPr="00396D3E">
        <w:rPr>
          <w:lang w:val="en-US"/>
        </w:rPr>
        <w:t>without perform</w:t>
      </w:r>
      <w:r w:rsidR="00B07EDA" w:rsidRPr="00396D3E">
        <w:rPr>
          <w:lang w:val="en-US"/>
        </w:rPr>
        <w:t>ing</w:t>
      </w:r>
      <w:r w:rsidR="00076CCB" w:rsidRPr="00396D3E">
        <w:rPr>
          <w:lang w:val="en-US"/>
        </w:rPr>
        <w:t xml:space="preserve"> 1</w:t>
      </w:r>
      <w:r w:rsidR="00334FCC">
        <w:rPr>
          <w:lang w:val="en-US"/>
        </w:rPr>
        <w:noBreakHyphen/>
      </w:r>
      <w:r w:rsidR="00076CCB" w:rsidRPr="00396D3E">
        <w:rPr>
          <w:lang w:val="en-US"/>
        </w:rPr>
        <w:t xml:space="preserve">2 steps and </w:t>
      </w:r>
      <w:r w:rsidR="00C55611" w:rsidRPr="00C55611">
        <w:rPr>
          <w:lang w:val="en-US"/>
        </w:rPr>
        <w:t xml:space="preserve">unwanted </w:t>
      </w:r>
      <w:r w:rsidR="00C55611">
        <w:rPr>
          <w:lang w:val="en-US"/>
        </w:rPr>
        <w:t>system shutdown.</w:t>
      </w:r>
      <w:r w:rsidR="005403D7" w:rsidRPr="00396D3E">
        <w:rPr>
          <w:lang w:val="en-US"/>
        </w:rPr>
        <w:t xml:space="preserve"> </w:t>
      </w:r>
      <w:r w:rsidR="006945ED" w:rsidRPr="00396D3E">
        <w:rPr>
          <w:lang w:val="en-US"/>
        </w:rPr>
        <w:t xml:space="preserve">To </w:t>
      </w:r>
      <w:r w:rsidR="00044C95">
        <w:rPr>
          <w:lang w:val="en-US"/>
        </w:rPr>
        <w:t>achieve</w:t>
      </w:r>
      <w:r w:rsidR="006945ED" w:rsidRPr="00396D3E">
        <w:rPr>
          <w:lang w:val="en-US"/>
        </w:rPr>
        <w:t xml:space="preserve"> this we </w:t>
      </w:r>
      <w:r w:rsidR="0003752E">
        <w:rPr>
          <w:lang w:val="en-US"/>
        </w:rPr>
        <w:t xml:space="preserve">acquire </w:t>
      </w:r>
      <w:r w:rsidR="006945ED" w:rsidRPr="00396D3E">
        <w:rPr>
          <w:lang w:val="en-US"/>
        </w:rPr>
        <w:t xml:space="preserve">IET arrays on PC, which </w:t>
      </w:r>
      <w:r w:rsidR="00C914FF" w:rsidRPr="00396D3E">
        <w:rPr>
          <w:lang w:val="en-US"/>
        </w:rPr>
        <w:t xml:space="preserve">is </w:t>
      </w:r>
      <w:r w:rsidR="006945ED" w:rsidRPr="00396D3E">
        <w:rPr>
          <w:lang w:val="en-US"/>
        </w:rPr>
        <w:t xml:space="preserve">already </w:t>
      </w:r>
      <w:r w:rsidR="00C914FF" w:rsidRPr="00396D3E">
        <w:rPr>
          <w:lang w:val="en-US"/>
        </w:rPr>
        <w:t>in operation</w:t>
      </w:r>
      <w:r w:rsidR="007E45DE" w:rsidRPr="00396D3E">
        <w:rPr>
          <w:lang w:val="en-US"/>
        </w:rPr>
        <w:t xml:space="preserve">. </w:t>
      </w:r>
      <w:r w:rsidR="00DB4280" w:rsidRPr="00396D3E">
        <w:rPr>
          <w:lang w:val="en-US"/>
        </w:rPr>
        <w:t xml:space="preserve">If </w:t>
      </w:r>
      <w:r w:rsidR="003214E2" w:rsidRPr="00396D3E">
        <w:rPr>
          <w:lang w:val="en-US"/>
        </w:rPr>
        <w:t xml:space="preserve">after </w:t>
      </w:r>
      <w:r w:rsidR="00DB4280" w:rsidRPr="00396D3E">
        <w:rPr>
          <w:lang w:val="en-US"/>
        </w:rPr>
        <w:t xml:space="preserve">IET arrays </w:t>
      </w:r>
      <w:r w:rsidR="00422AB3" w:rsidRPr="00422AB3">
        <w:rPr>
          <w:lang w:val="en-US"/>
        </w:rPr>
        <w:t xml:space="preserve">filtering </w:t>
      </w:r>
      <w:r w:rsidR="00422AB3">
        <w:rPr>
          <w:lang w:val="en-US"/>
        </w:rPr>
        <w:t>step we get</w:t>
      </w:r>
      <w:r w:rsidR="00DB4280" w:rsidRPr="00396D3E">
        <w:rPr>
          <w:lang w:val="en-US"/>
        </w:rPr>
        <w:t xml:space="preserve"> 1</w:t>
      </w:r>
      <w:r>
        <w:rPr>
          <w:lang w:val="en-US"/>
        </w:rPr>
        <w:noBreakHyphen/>
      </w:r>
      <w:r w:rsidR="00DB4280" w:rsidRPr="00396D3E">
        <w:rPr>
          <w:lang w:val="en-US"/>
        </w:rPr>
        <w:t xml:space="preserve">2 </w:t>
      </w:r>
      <w:r w:rsidR="003214E2" w:rsidRPr="00396D3E">
        <w:rPr>
          <w:lang w:val="en-US"/>
        </w:rPr>
        <w:t>stable layers</w:t>
      </w:r>
      <w:r w:rsidR="00422AB3">
        <w:rPr>
          <w:lang w:val="en-US"/>
        </w:rPr>
        <w:t>,</w:t>
      </w:r>
      <w:r w:rsidR="003214E2" w:rsidRPr="00396D3E">
        <w:rPr>
          <w:lang w:val="en-US"/>
        </w:rPr>
        <w:t xml:space="preserve"> </w:t>
      </w:r>
      <w:r w:rsidR="00274FA4">
        <w:rPr>
          <w:lang w:val="en-US"/>
        </w:rPr>
        <w:t>this will</w:t>
      </w:r>
      <w:r w:rsidR="00A67D3D" w:rsidRPr="00396D3E">
        <w:rPr>
          <w:lang w:val="en-US"/>
        </w:rPr>
        <w:t xml:space="preserve"> mean that there is no hypervisor.</w:t>
      </w:r>
      <w:r w:rsidR="00FC5EEC" w:rsidRPr="00396D3E">
        <w:rPr>
          <w:lang w:val="en-US"/>
        </w:rPr>
        <w:t xml:space="preserve"> </w:t>
      </w:r>
      <w:r w:rsidR="00E31AB6" w:rsidRPr="00396D3E">
        <w:rPr>
          <w:lang w:val="en-US"/>
        </w:rPr>
        <w:t xml:space="preserve">This peculiarity </w:t>
      </w:r>
      <w:r w:rsidR="00B7120E" w:rsidRPr="00396D3E">
        <w:rPr>
          <w:lang w:val="en-US"/>
        </w:rPr>
        <w:t>occurs</w:t>
      </w:r>
      <w:r w:rsidR="00B07EDA" w:rsidRPr="00396D3E">
        <w:rPr>
          <w:lang w:val="en-US"/>
        </w:rPr>
        <w:t xml:space="preserve"> </w:t>
      </w:r>
      <w:r w:rsidR="00E31AB6" w:rsidRPr="00396D3E">
        <w:rPr>
          <w:lang w:val="en-US"/>
        </w:rPr>
        <w:t>on PC</w:t>
      </w:r>
      <w:r w:rsidR="00B7120E" w:rsidRPr="00396D3E">
        <w:rPr>
          <w:lang w:val="en-US"/>
        </w:rPr>
        <w:t>s</w:t>
      </w:r>
      <w:r w:rsidR="00E31AB6" w:rsidRPr="00396D3E">
        <w:rPr>
          <w:lang w:val="en-US"/>
        </w:rPr>
        <w:t xml:space="preserve"> with Windows XP and </w:t>
      </w:r>
      <w:r w:rsidR="00107638" w:rsidRPr="00396D3E">
        <w:rPr>
          <w:lang w:val="en-US"/>
        </w:rPr>
        <w:t>should be investigated further</w:t>
      </w:r>
      <w:r w:rsidR="00FC5EEC" w:rsidRPr="00396D3E">
        <w:rPr>
          <w:lang w:val="en-US"/>
        </w:rPr>
        <w:t>.</w:t>
      </w:r>
    </w:p>
    <w:p w14:paraId="3A4B4B8A" w14:textId="0F313EE4" w:rsidR="000C21E6" w:rsidRPr="00396D3E" w:rsidRDefault="00AC037A" w:rsidP="00AB5526">
      <w:pPr>
        <w:pStyle w:val="Heading2"/>
      </w:pPr>
      <w:fldSimple w:instr=" SEQ First \c \* ARABIC \* MERGEFORMAT \* MERGEFORMAT  \* MERGEFORMAT ">
        <w:bookmarkStart w:id="47" w:name="_Toc403772986"/>
        <w:r w:rsidR="002D40CC">
          <w:rPr>
            <w:noProof/>
          </w:rPr>
          <w:t>5</w:t>
        </w:r>
      </w:fldSimple>
      <w:r w:rsidR="00A9133E" w:rsidRPr="00396D3E">
        <w:t>.</w:t>
      </w:r>
      <w:fldSimple w:instr=" SEQ Second \n \* ARABIC \* MERGEFORMAT \* MERGEFORMAT ">
        <w:r w:rsidR="002D40CC">
          <w:rPr>
            <w:noProof/>
          </w:rPr>
          <w:t>2</w:t>
        </w:r>
      </w:fldSimple>
      <w:r w:rsidR="00A9133E" w:rsidRPr="00396D3E">
        <w:t>.</w:t>
      </w:r>
      <w:r w:rsidR="00B144CA" w:rsidRPr="00B144CA">
        <w:t> </w:t>
      </w:r>
      <w:r w:rsidR="0042565D" w:rsidRPr="00396D3E">
        <w:t xml:space="preserve">Applying Numerical Values of Layers </w:t>
      </w:r>
      <w:r w:rsidR="00322145" w:rsidRPr="00396D3E">
        <w:t>for</w:t>
      </w:r>
      <w:r w:rsidR="0042565D" w:rsidRPr="00396D3E">
        <w:t xml:space="preserve"> Hypervisor Detection</w:t>
      </w:r>
      <w:bookmarkEnd w:id="47"/>
      <w:r w:rsidR="0042565D" w:rsidRPr="00396D3E">
        <w:t xml:space="preserve"> </w:t>
      </w:r>
    </w:p>
    <w:p w14:paraId="6A0FE64B" w14:textId="0572E5EE" w:rsidR="00C16F38" w:rsidRPr="00396D3E" w:rsidRDefault="00636B4A" w:rsidP="00C24B92">
      <w:pPr>
        <w:rPr>
          <w:lang w:val="en-US"/>
        </w:rPr>
      </w:pPr>
      <w:r w:rsidRPr="00396D3E">
        <w:rPr>
          <w:lang w:val="en-US"/>
        </w:rPr>
        <w:t xml:space="preserve">We </w:t>
      </w:r>
      <w:r w:rsidR="00FC5EEC" w:rsidRPr="00396D3E">
        <w:rPr>
          <w:lang w:val="en-US"/>
        </w:rPr>
        <w:t xml:space="preserve">have </w:t>
      </w:r>
      <w:r w:rsidRPr="00396D3E">
        <w:rPr>
          <w:lang w:val="en-US"/>
        </w:rPr>
        <w:t xml:space="preserve">discovered another </w:t>
      </w:r>
      <w:r w:rsidR="00FC5EEC" w:rsidRPr="00396D3E">
        <w:rPr>
          <w:lang w:val="en-US"/>
        </w:rPr>
        <w:t xml:space="preserve">pattern which can be used </w:t>
      </w:r>
      <w:r w:rsidRPr="00396D3E">
        <w:rPr>
          <w:lang w:val="en-US"/>
        </w:rPr>
        <w:t xml:space="preserve">to detect a hypervisor. </w:t>
      </w:r>
      <w:r w:rsidR="00D123B2">
        <w:rPr>
          <w:lang w:val="en-US"/>
        </w:rPr>
        <w:t>Thus</w:t>
      </w:r>
      <w:r w:rsidRPr="00396D3E">
        <w:rPr>
          <w:lang w:val="en-US"/>
        </w:rPr>
        <w:t xml:space="preserve"> </w:t>
      </w:r>
      <w:r w:rsidR="008F27E2" w:rsidRPr="00396D3E">
        <w:rPr>
          <w:lang w:val="en-US"/>
        </w:rPr>
        <w:t>most of</w:t>
      </w:r>
      <w:r w:rsidRPr="00396D3E">
        <w:rPr>
          <w:lang w:val="en-US"/>
        </w:rPr>
        <w:t xml:space="preserve"> our experiments numerical values of layers </w:t>
      </w:r>
      <w:r w:rsidR="008F27E2" w:rsidRPr="00396D3E">
        <w:rPr>
          <w:lang w:val="en-US"/>
        </w:rPr>
        <w:t>are</w:t>
      </w:r>
      <w:r w:rsidRPr="00396D3E">
        <w:rPr>
          <w:lang w:val="en-US"/>
        </w:rPr>
        <w:t xml:space="preserve"> unique. For example, </w:t>
      </w:r>
      <w:r w:rsidR="0023244E">
        <w:rPr>
          <w:lang w:val="en-US"/>
        </w:rPr>
        <w:t>i</w:t>
      </w:r>
      <w:r w:rsidRPr="00396D3E">
        <w:rPr>
          <w:lang w:val="en-US"/>
        </w:rPr>
        <w:t xml:space="preserve">n </w:t>
      </w:r>
      <w:r w:rsidRPr="00396D3E">
        <w:rPr>
          <w:lang w:val="en-US"/>
        </w:rPr>
        <w:fldChar w:fldCharType="begin"/>
      </w:r>
      <w:r w:rsidRPr="00396D3E">
        <w:rPr>
          <w:lang w:val="en-US"/>
        </w:rPr>
        <w:instrText xml:space="preserve"> REF _Ref399418071 \h </w:instrText>
      </w:r>
      <w:r w:rsidR="00C24B92" w:rsidRPr="00396D3E">
        <w:rPr>
          <w:lang w:val="en-US"/>
        </w:rPr>
        <w:instrText xml:space="preserve"> \* MERGEFORMAT </w:instrText>
      </w:r>
      <w:r w:rsidRPr="00396D3E">
        <w:rPr>
          <w:lang w:val="en-US"/>
        </w:rPr>
      </w:r>
      <w:r w:rsidRPr="00396D3E">
        <w:rPr>
          <w:lang w:val="en-US"/>
        </w:rPr>
        <w:fldChar w:fldCharType="separate"/>
      </w:r>
      <w:r w:rsidR="002D40CC" w:rsidRPr="002D40CC">
        <w:rPr>
          <w:lang w:val="en-US"/>
        </w:rPr>
        <w:t>Figure 7</w:t>
      </w:r>
      <w:r w:rsidRPr="00396D3E">
        <w:rPr>
          <w:lang w:val="en-US"/>
        </w:rPr>
        <w:fldChar w:fldCharType="end"/>
      </w:r>
      <w:r w:rsidRPr="00396D3E">
        <w:rPr>
          <w:lang w:val="en-US"/>
        </w:rPr>
        <w:t xml:space="preserve"> we see that </w:t>
      </w:r>
      <w:r w:rsidR="0018377C" w:rsidRPr="00396D3E">
        <w:rPr>
          <w:lang w:val="en-US"/>
        </w:rPr>
        <w:t xml:space="preserve">numerical values of </w:t>
      </w:r>
      <w:r w:rsidR="00422AB3">
        <w:rPr>
          <w:lang w:val="en-US"/>
        </w:rPr>
        <w:t xml:space="preserve">different </w:t>
      </w:r>
      <w:r w:rsidR="0018377C" w:rsidRPr="00396D3E">
        <w:rPr>
          <w:lang w:val="en-US"/>
        </w:rPr>
        <w:t xml:space="preserve">layers </w:t>
      </w:r>
      <w:r w:rsidRPr="00396D3E">
        <w:rPr>
          <w:lang w:val="en-US"/>
        </w:rPr>
        <w:t>after filtering indicat</w:t>
      </w:r>
      <w:r w:rsidR="00C820CE" w:rsidRPr="00396D3E">
        <w:rPr>
          <w:lang w:val="en-US"/>
        </w:rPr>
        <w:t>e</w:t>
      </w:r>
      <w:r w:rsidRPr="00396D3E">
        <w:rPr>
          <w:lang w:val="en-US"/>
        </w:rPr>
        <w:t xml:space="preserve"> hypervisor presence. </w:t>
      </w:r>
      <w:r w:rsidR="00063559" w:rsidRPr="00396D3E">
        <w:rPr>
          <w:lang w:val="en-US"/>
        </w:rPr>
        <w:t xml:space="preserve">We achieve the following numerical values of layers without hypervisor {2160, 2168, 2184, 2192, 2200, 2478, 2480, 2880, 2888, 2904, 2920, </w:t>
      </w:r>
      <w:proofErr w:type="gramStart"/>
      <w:r w:rsidR="00063559" w:rsidRPr="00396D3E">
        <w:rPr>
          <w:lang w:val="en-US"/>
        </w:rPr>
        <w:t>2936</w:t>
      </w:r>
      <w:proofErr w:type="gramEnd"/>
      <w:r w:rsidR="00063559" w:rsidRPr="00396D3E">
        <w:rPr>
          <w:lang w:val="en-US"/>
        </w:rPr>
        <w:t xml:space="preserve">} and these values {2876, 2884, 2892, 2900, 2908, 2916, 2924} with </w:t>
      </w:r>
      <w:proofErr w:type="spellStart"/>
      <w:r w:rsidR="00063559" w:rsidRPr="00396D3E">
        <w:rPr>
          <w:lang w:val="en-US"/>
        </w:rPr>
        <w:t>PoC</w:t>
      </w:r>
      <w:proofErr w:type="spellEnd"/>
      <w:r w:rsidR="00063559" w:rsidRPr="00396D3E">
        <w:rPr>
          <w:lang w:val="en-US"/>
        </w:rPr>
        <w:t xml:space="preserve"> hypervisor.</w:t>
      </w:r>
      <w:r w:rsidR="00940512" w:rsidRPr="00396D3E">
        <w:rPr>
          <w:lang w:val="en-US"/>
        </w:rPr>
        <w:t xml:space="preserve"> </w:t>
      </w:r>
      <w:r w:rsidR="005D17B9" w:rsidRPr="00396D3E">
        <w:rPr>
          <w:lang w:val="en-US"/>
        </w:rPr>
        <w:t xml:space="preserve">We see </w:t>
      </w:r>
      <w:r w:rsidR="005D17B9" w:rsidRPr="00422AB3">
        <w:rPr>
          <w:lang w:val="en-US"/>
        </w:rPr>
        <w:t xml:space="preserve">that these </w:t>
      </w:r>
      <w:r w:rsidR="002D1590" w:rsidRPr="00422AB3">
        <w:rPr>
          <w:lang w:val="en-US"/>
        </w:rPr>
        <w:t>two</w:t>
      </w:r>
      <w:r w:rsidR="005D17B9" w:rsidRPr="00422AB3">
        <w:rPr>
          <w:lang w:val="en-US"/>
        </w:rPr>
        <w:t xml:space="preserve"> sets </w:t>
      </w:r>
      <w:r w:rsidR="00604EE0" w:rsidRPr="00422AB3">
        <w:rPr>
          <w:lang w:val="en-US"/>
        </w:rPr>
        <w:t>do not contain equal values</w:t>
      </w:r>
      <w:r w:rsidR="00422AB3">
        <w:rPr>
          <w:lang w:val="en-US"/>
        </w:rPr>
        <w:t>.</w:t>
      </w:r>
      <w:r w:rsidR="005D17B9" w:rsidRPr="00396D3E">
        <w:rPr>
          <w:lang w:val="en-US"/>
        </w:rPr>
        <w:t xml:space="preserve"> </w:t>
      </w:r>
      <w:r w:rsidR="00C16F38" w:rsidRPr="00396D3E">
        <w:rPr>
          <w:lang w:val="en-US"/>
        </w:rPr>
        <w:t>Moreover</w:t>
      </w:r>
      <w:r w:rsidR="00BA4BB2" w:rsidRPr="00396D3E">
        <w:rPr>
          <w:lang w:val="en-US"/>
        </w:rPr>
        <w:t>,</w:t>
      </w:r>
      <w:r w:rsidR="00C16F38" w:rsidRPr="00396D3E">
        <w:rPr>
          <w:lang w:val="en-US"/>
        </w:rPr>
        <w:t xml:space="preserve"> if </w:t>
      </w:r>
      <w:r w:rsidR="00C94E0A" w:rsidRPr="00396D3E">
        <w:rPr>
          <w:lang w:val="en-US"/>
        </w:rPr>
        <w:t xml:space="preserve">a </w:t>
      </w:r>
      <w:r w:rsidR="00C16F38" w:rsidRPr="00396D3E">
        <w:rPr>
          <w:lang w:val="en-US"/>
        </w:rPr>
        <w:t xml:space="preserve">hypervisor </w:t>
      </w:r>
      <w:r w:rsidR="00FA2C35" w:rsidRPr="00396D3E">
        <w:rPr>
          <w:lang w:val="en-US"/>
        </w:rPr>
        <w:t>cheat</w:t>
      </w:r>
      <w:r w:rsidR="00C94E0A" w:rsidRPr="00396D3E">
        <w:rPr>
          <w:lang w:val="en-US"/>
        </w:rPr>
        <w:t>s</w:t>
      </w:r>
      <w:r w:rsidR="00FA2C35" w:rsidRPr="00396D3E">
        <w:rPr>
          <w:lang w:val="en-US"/>
        </w:rPr>
        <w:t xml:space="preserve"> TSC </w:t>
      </w:r>
      <w:r w:rsidR="00405F83" w:rsidRPr="00396D3E">
        <w:rPr>
          <w:lang w:val="en-US"/>
        </w:rPr>
        <w:t xml:space="preserve">so that </w:t>
      </w:r>
      <w:r w:rsidR="000336B6" w:rsidRPr="00396D3E">
        <w:rPr>
          <w:lang w:val="en-US"/>
        </w:rPr>
        <w:t xml:space="preserve">the first members from each set </w:t>
      </w:r>
      <w:r w:rsidR="00C94E0A" w:rsidRPr="00396D3E">
        <w:rPr>
          <w:lang w:val="en-US"/>
        </w:rPr>
        <w:t xml:space="preserve">are </w:t>
      </w:r>
      <w:r w:rsidR="000336B6" w:rsidRPr="00396D3E">
        <w:rPr>
          <w:lang w:val="en-US"/>
        </w:rPr>
        <w:t xml:space="preserve">equal, the second and </w:t>
      </w:r>
      <w:r w:rsidR="00422AB3">
        <w:rPr>
          <w:lang w:val="en-US"/>
        </w:rPr>
        <w:t xml:space="preserve">the </w:t>
      </w:r>
      <w:r w:rsidR="000336B6" w:rsidRPr="00396D3E">
        <w:rPr>
          <w:lang w:val="en-US"/>
        </w:rPr>
        <w:t>next members</w:t>
      </w:r>
      <w:r w:rsidR="00581814" w:rsidRPr="00396D3E">
        <w:rPr>
          <w:lang w:val="en-US"/>
        </w:rPr>
        <w:t xml:space="preserve"> from </w:t>
      </w:r>
      <w:r w:rsidR="006B69B8">
        <w:rPr>
          <w:lang w:val="en-US"/>
        </w:rPr>
        <w:t xml:space="preserve">the </w:t>
      </w:r>
      <w:r w:rsidR="00422AB3">
        <w:rPr>
          <w:lang w:val="en-US"/>
        </w:rPr>
        <w:t xml:space="preserve">above </w:t>
      </w:r>
      <w:r w:rsidR="00581814" w:rsidRPr="00396D3E">
        <w:rPr>
          <w:lang w:val="en-US"/>
        </w:rPr>
        <w:t xml:space="preserve">sets </w:t>
      </w:r>
      <w:r w:rsidR="001F03D5" w:rsidRPr="00396D3E">
        <w:rPr>
          <w:lang w:val="en-US"/>
        </w:rPr>
        <w:t xml:space="preserve">will </w:t>
      </w:r>
      <w:r w:rsidR="00581814" w:rsidRPr="00396D3E">
        <w:rPr>
          <w:lang w:val="en-US"/>
        </w:rPr>
        <w:t>differ</w:t>
      </w:r>
      <w:r w:rsidR="001F03D5" w:rsidRPr="00396D3E">
        <w:rPr>
          <w:lang w:val="en-US"/>
        </w:rPr>
        <w:t xml:space="preserve">. </w:t>
      </w:r>
      <w:r w:rsidR="000163CA" w:rsidRPr="00396D3E">
        <w:rPr>
          <w:lang w:val="en-US"/>
        </w:rPr>
        <w:t xml:space="preserve">This happens because </w:t>
      </w:r>
      <w:r w:rsidR="0087564C" w:rsidRPr="00396D3E">
        <w:rPr>
          <w:lang w:val="en-US"/>
        </w:rPr>
        <w:t xml:space="preserve">of </w:t>
      </w:r>
      <w:r w:rsidR="0027376B" w:rsidRPr="00396D3E">
        <w:rPr>
          <w:lang w:val="en-US"/>
        </w:rPr>
        <w:t xml:space="preserve">the differences of </w:t>
      </w:r>
      <w:r w:rsidR="0087564C" w:rsidRPr="00396D3E">
        <w:rPr>
          <w:lang w:val="en-US"/>
        </w:rPr>
        <w:t xml:space="preserve">deltas </w:t>
      </w:r>
      <w:r w:rsidR="00422AB3">
        <w:rPr>
          <w:lang w:val="en-US"/>
        </w:rPr>
        <w:t>in</w:t>
      </w:r>
      <w:r w:rsidR="0087564C" w:rsidRPr="00396D3E">
        <w:rPr>
          <w:lang w:val="en-US"/>
        </w:rPr>
        <w:t xml:space="preserve"> each set </w:t>
      </w:r>
      <w:r w:rsidR="00337A8C" w:rsidRPr="00396D3E">
        <w:rPr>
          <w:lang w:val="en-US"/>
        </w:rPr>
        <w:t xml:space="preserve">{8, 24, 32, 40, 318, 320, 720, 728, 744, 760, </w:t>
      </w:r>
      <w:proofErr w:type="gramStart"/>
      <w:r w:rsidR="00337A8C" w:rsidRPr="00396D3E">
        <w:rPr>
          <w:lang w:val="en-US"/>
        </w:rPr>
        <w:t>776</w:t>
      </w:r>
      <w:proofErr w:type="gramEnd"/>
      <w:r w:rsidR="00337A8C" w:rsidRPr="00396D3E">
        <w:rPr>
          <w:lang w:val="en-US"/>
        </w:rPr>
        <w:t xml:space="preserve">} </w:t>
      </w:r>
      <w:r w:rsidR="00B9603E">
        <w:rPr>
          <w:lang w:val="en-US"/>
        </w:rPr>
        <w:t>and</w:t>
      </w:r>
      <w:r w:rsidR="00337A8C" w:rsidRPr="00396D3E">
        <w:rPr>
          <w:lang w:val="en-US"/>
        </w:rPr>
        <w:t xml:space="preserve"> {8, 16, 24, 32, 40, 48}.</w:t>
      </w:r>
    </w:p>
    <w:p w14:paraId="5093CD04" w14:textId="6C8B1491" w:rsidR="00940512" w:rsidRPr="00396D3E" w:rsidRDefault="00940512" w:rsidP="00C24B92">
      <w:pPr>
        <w:rPr>
          <w:lang w:val="en-US"/>
        </w:rPr>
      </w:pPr>
      <w:r w:rsidRPr="00396D3E">
        <w:rPr>
          <w:lang w:val="en-US"/>
        </w:rPr>
        <w:lastRenderedPageBreak/>
        <w:t xml:space="preserve">The </w:t>
      </w:r>
      <w:proofErr w:type="gramStart"/>
      <w:r w:rsidRPr="00396D3E">
        <w:rPr>
          <w:lang w:val="en-US"/>
        </w:rPr>
        <w:t xml:space="preserve">reasons </w:t>
      </w:r>
      <w:r w:rsidR="00422AB3">
        <w:rPr>
          <w:lang w:val="en-US"/>
        </w:rPr>
        <w:t>for</w:t>
      </w:r>
      <w:r w:rsidRPr="00396D3E">
        <w:rPr>
          <w:lang w:val="en-US"/>
        </w:rPr>
        <w:t xml:space="preserve"> this difference and its r</w:t>
      </w:r>
      <w:r w:rsidR="0045159D">
        <w:rPr>
          <w:lang w:val="en-US"/>
        </w:rPr>
        <w:t>esilience to hypervisor counter</w:t>
      </w:r>
      <w:r w:rsidRPr="00396D3E">
        <w:rPr>
          <w:lang w:val="en-US"/>
        </w:rPr>
        <w:t xml:space="preserve">measures </w:t>
      </w:r>
      <w:r w:rsidR="00E50CE3" w:rsidRPr="00E50CE3">
        <w:rPr>
          <w:lang w:val="en-US"/>
        </w:rPr>
        <w:t>requires</w:t>
      </w:r>
      <w:proofErr w:type="gramEnd"/>
      <w:r w:rsidR="00E50CE3" w:rsidRPr="00E50CE3">
        <w:rPr>
          <w:lang w:val="en-US"/>
        </w:rPr>
        <w:t xml:space="preserve"> further </w:t>
      </w:r>
      <w:r w:rsidRPr="00396D3E">
        <w:rPr>
          <w:lang w:val="en-US"/>
        </w:rPr>
        <w:t>research.</w:t>
      </w:r>
    </w:p>
    <w:p w14:paraId="2C2E88E6" w14:textId="3E20CFA6" w:rsidR="0042565D" w:rsidRPr="00396D3E" w:rsidRDefault="00AC037A" w:rsidP="00AB5526">
      <w:pPr>
        <w:pStyle w:val="Heading2"/>
      </w:pPr>
      <w:fldSimple w:instr=" SEQ First \c \* ARABIC \* MERGEFORMAT \* MERGEFORMAT  \* MERGEFORMAT ">
        <w:bookmarkStart w:id="48" w:name="_Toc403772987"/>
        <w:r w:rsidR="002D40CC">
          <w:rPr>
            <w:noProof/>
          </w:rPr>
          <w:t>5</w:t>
        </w:r>
      </w:fldSimple>
      <w:r w:rsidR="00A9133E" w:rsidRPr="00396D3E">
        <w:t>.</w:t>
      </w:r>
      <w:fldSimple w:instr=" SEQ Second \n \* ARABIC \* MERGEFORMAT \* MERGEFORMAT ">
        <w:r w:rsidR="002D40CC">
          <w:rPr>
            <w:noProof/>
          </w:rPr>
          <w:t>3</w:t>
        </w:r>
      </w:fldSimple>
      <w:r w:rsidR="00A9133E" w:rsidRPr="00396D3E">
        <w:t>.</w:t>
      </w:r>
      <w:r w:rsidR="00B144CA" w:rsidRPr="00B144CA">
        <w:t> </w:t>
      </w:r>
      <w:r w:rsidR="00395F16" w:rsidRPr="00396D3E">
        <w:t>Ways to Develop Computer Forensics and Statistics for Universities</w:t>
      </w:r>
      <w:bookmarkEnd w:id="48"/>
    </w:p>
    <w:p w14:paraId="0F7EC460" w14:textId="77CFA6D4" w:rsidR="00613335" w:rsidRPr="00396D3E" w:rsidRDefault="00C46924" w:rsidP="000141EA">
      <w:pPr>
        <w:rPr>
          <w:lang w:val="en-US"/>
        </w:rPr>
      </w:pPr>
      <w:r w:rsidRPr="00396D3E">
        <w:rPr>
          <w:lang w:val="en-US"/>
        </w:rPr>
        <w:t xml:space="preserve">The proposed statistical methods and tools for hypervisor detection can be used in </w:t>
      </w:r>
      <w:r w:rsidR="002D1590">
        <w:rPr>
          <w:lang w:val="en-US"/>
        </w:rPr>
        <w:t>two</w:t>
      </w:r>
      <w:r w:rsidRPr="00396D3E">
        <w:rPr>
          <w:lang w:val="en-US"/>
        </w:rPr>
        <w:t xml:space="preserve"> different </w:t>
      </w:r>
      <w:r w:rsidR="009673BE" w:rsidRPr="00396D3E">
        <w:rPr>
          <w:lang w:val="en-US"/>
        </w:rPr>
        <w:t>disciplines</w:t>
      </w:r>
      <w:r w:rsidRPr="00396D3E">
        <w:rPr>
          <w:lang w:val="en-US"/>
        </w:rPr>
        <w:t xml:space="preserve">. </w:t>
      </w:r>
      <w:r w:rsidR="00D54BAB">
        <w:rPr>
          <w:lang w:val="en-US"/>
        </w:rPr>
        <w:t>Firstly, i</w:t>
      </w:r>
      <w:r w:rsidR="00905DB4">
        <w:rPr>
          <w:lang w:val="en-US"/>
        </w:rPr>
        <w:t xml:space="preserve">t may become </w:t>
      </w:r>
      <w:r w:rsidRPr="00396D3E">
        <w:rPr>
          <w:lang w:val="en-US"/>
        </w:rPr>
        <w:t>a part of Computer Forensics</w:t>
      </w:r>
      <w:r w:rsidR="00A472C3">
        <w:rPr>
          <w:lang w:val="en-US"/>
        </w:rPr>
        <w:t xml:space="preserve"> </w:t>
      </w:r>
      <w:r w:rsidR="008F48C0">
        <w:rPr>
          <w:lang w:val="en-US"/>
        </w:rPr>
        <w:t>D</w:t>
      </w:r>
      <w:r w:rsidR="00A472C3">
        <w:rPr>
          <w:lang w:val="en-US"/>
        </w:rPr>
        <w:t>iscipline</w:t>
      </w:r>
      <w:r w:rsidRPr="00396D3E">
        <w:rPr>
          <w:lang w:val="en-US"/>
        </w:rPr>
        <w:t xml:space="preserve">, </w:t>
      </w:r>
      <w:r w:rsidR="00C663CC">
        <w:rPr>
          <w:lang w:val="en-US"/>
        </w:rPr>
        <w:t>when</w:t>
      </w:r>
      <w:r w:rsidRPr="00396D3E">
        <w:rPr>
          <w:lang w:val="en-US"/>
        </w:rPr>
        <w:t xml:space="preserve"> students can </w:t>
      </w:r>
      <w:r w:rsidR="0020464C" w:rsidRPr="00396D3E">
        <w:rPr>
          <w:lang w:val="en-US"/>
        </w:rPr>
        <w:t>acquire</w:t>
      </w:r>
      <w:r w:rsidRPr="00396D3E">
        <w:rPr>
          <w:lang w:val="en-US"/>
        </w:rPr>
        <w:t xml:space="preserve"> practical skills</w:t>
      </w:r>
      <w:r w:rsidR="004B0152" w:rsidRPr="00396D3E">
        <w:rPr>
          <w:lang w:val="en-US"/>
        </w:rPr>
        <w:t xml:space="preserve"> working</w:t>
      </w:r>
      <w:r w:rsidRPr="00396D3E">
        <w:rPr>
          <w:lang w:val="en-US"/>
        </w:rPr>
        <w:t xml:space="preserve"> with hardware virtualization technology. </w:t>
      </w:r>
      <w:proofErr w:type="spellStart"/>
      <w:r w:rsidRPr="00396D3E">
        <w:rPr>
          <w:lang w:val="en-US"/>
        </w:rPr>
        <w:t>PoC</w:t>
      </w:r>
      <w:proofErr w:type="spellEnd"/>
      <w:r w:rsidRPr="00396D3E">
        <w:rPr>
          <w:lang w:val="en-US"/>
        </w:rPr>
        <w:t xml:space="preserve"> hypervisor can b</w:t>
      </w:r>
      <w:r w:rsidR="0020464C" w:rsidRPr="00396D3E">
        <w:rPr>
          <w:lang w:val="en-US"/>
        </w:rPr>
        <w:t xml:space="preserve">e used as a basic platform for </w:t>
      </w:r>
      <w:r w:rsidRPr="00396D3E">
        <w:rPr>
          <w:lang w:val="en-US"/>
        </w:rPr>
        <w:t>further improvement</w:t>
      </w:r>
      <w:r w:rsidR="005A0FC6">
        <w:rPr>
          <w:lang w:val="en-US"/>
        </w:rPr>
        <w:t>s</w:t>
      </w:r>
      <w:r w:rsidR="00C167F0">
        <w:rPr>
          <w:lang w:val="en-US"/>
        </w:rPr>
        <w:t>;</w:t>
      </w:r>
      <w:r w:rsidRPr="00396D3E">
        <w:rPr>
          <w:lang w:val="en-US"/>
        </w:rPr>
        <w:t xml:space="preserve"> for example to create an event tracing tool which will monitor low</w:t>
      </w:r>
      <w:r w:rsidR="005A0FC6">
        <w:rPr>
          <w:lang w:val="en-US"/>
        </w:rPr>
        <w:noBreakHyphen/>
      </w:r>
      <w:r w:rsidRPr="00396D3E">
        <w:rPr>
          <w:lang w:val="en-US"/>
        </w:rPr>
        <w:t>level events and will be resilient to modern malware.</w:t>
      </w:r>
      <w:r w:rsidR="00D22658" w:rsidRPr="00396D3E">
        <w:rPr>
          <w:lang w:val="en-US"/>
        </w:rPr>
        <w:t xml:space="preserve"> </w:t>
      </w:r>
      <w:r w:rsidR="004B0152" w:rsidRPr="00396D3E">
        <w:rPr>
          <w:lang w:val="en-US"/>
        </w:rPr>
        <w:t>Hypervisor d</w:t>
      </w:r>
      <w:r w:rsidRPr="00396D3E">
        <w:rPr>
          <w:lang w:val="en-US"/>
        </w:rPr>
        <w:t>etection tool</w:t>
      </w:r>
      <w:r w:rsidR="00C167F0">
        <w:rPr>
          <w:lang w:val="en-US"/>
        </w:rPr>
        <w:t>s</w:t>
      </w:r>
      <w:r w:rsidRPr="00396D3E">
        <w:rPr>
          <w:lang w:val="en-US"/>
        </w:rPr>
        <w:t xml:space="preserve"> can </w:t>
      </w:r>
      <w:r w:rsidR="009218C8" w:rsidRPr="00396D3E">
        <w:rPr>
          <w:lang w:val="en-US"/>
        </w:rPr>
        <w:t xml:space="preserve">be </w:t>
      </w:r>
      <w:r w:rsidRPr="00396D3E">
        <w:rPr>
          <w:lang w:val="en-US"/>
        </w:rPr>
        <w:t>used to invent new detection approaches</w:t>
      </w:r>
      <w:r w:rsidR="009218C8" w:rsidRPr="00396D3E">
        <w:rPr>
          <w:lang w:val="en-US"/>
        </w:rPr>
        <w:t>,</w:t>
      </w:r>
      <w:r w:rsidRPr="00396D3E">
        <w:rPr>
          <w:lang w:val="en-US"/>
        </w:rPr>
        <w:t xml:space="preserve"> </w:t>
      </w:r>
      <w:r w:rsidR="005A0FC6">
        <w:rPr>
          <w:lang w:val="en-US"/>
        </w:rPr>
        <w:t xml:space="preserve">based for </w:t>
      </w:r>
      <w:r w:rsidRPr="00396D3E">
        <w:rPr>
          <w:lang w:val="en-US"/>
        </w:rPr>
        <w:t xml:space="preserve">example </w:t>
      </w:r>
      <w:r w:rsidR="005A0FC6">
        <w:rPr>
          <w:lang w:val="en-US"/>
        </w:rPr>
        <w:t xml:space="preserve">on </w:t>
      </w:r>
      <w:r w:rsidR="00895D6D" w:rsidRPr="00396D3E">
        <w:rPr>
          <w:lang w:val="en-US"/>
        </w:rPr>
        <w:t>all unconditionally intercepted instructions (CPUID, INVD, MOV from/to CR3, all VMX instructions, RDMSR and WRMSR</w:t>
      </w:r>
      <w:r w:rsidR="00895D6D" w:rsidRPr="00223EAF">
        <w:rPr>
          <w:lang w:val="en-US"/>
        </w:rPr>
        <w:t>)</w:t>
      </w:r>
      <w:r w:rsidR="00C167F0">
        <w:rPr>
          <w:lang w:val="en-US"/>
        </w:rPr>
        <w:t>.</w:t>
      </w:r>
      <w:r w:rsidR="00895D6D" w:rsidRPr="00223EAF">
        <w:rPr>
          <w:lang w:val="en-US"/>
        </w:rPr>
        <w:t xml:space="preserve"> </w:t>
      </w:r>
      <w:r w:rsidR="00C167F0" w:rsidRPr="00C167F0">
        <w:rPr>
          <w:lang w:val="en-US"/>
        </w:rPr>
        <w:t xml:space="preserve">These may have </w:t>
      </w:r>
      <w:r w:rsidR="00895D6D" w:rsidRPr="00223EAF">
        <w:rPr>
          <w:lang w:val="en-US"/>
        </w:rPr>
        <w:t>different parameters, includ</w:t>
      </w:r>
      <w:r w:rsidR="009218C8" w:rsidRPr="00223EAF">
        <w:rPr>
          <w:lang w:val="en-US"/>
        </w:rPr>
        <w:t>ing</w:t>
      </w:r>
      <w:r w:rsidR="00895D6D" w:rsidRPr="00223EAF">
        <w:rPr>
          <w:lang w:val="en-US"/>
        </w:rPr>
        <w:t xml:space="preserve"> wrong or invalid parameters</w:t>
      </w:r>
      <w:r w:rsidR="006C05C7" w:rsidRPr="00223EAF">
        <w:rPr>
          <w:lang w:val="en-US"/>
        </w:rPr>
        <w:t xml:space="preserve">, as well as </w:t>
      </w:r>
      <w:r w:rsidR="005A0FC6">
        <w:rPr>
          <w:lang w:val="en-US"/>
        </w:rPr>
        <w:t>profiling execution time for different sets and sequence</w:t>
      </w:r>
      <w:r w:rsidR="0023483E">
        <w:rPr>
          <w:lang w:val="en-US"/>
        </w:rPr>
        <w:t>s</w:t>
      </w:r>
      <w:r w:rsidR="005A0FC6">
        <w:rPr>
          <w:lang w:val="en-US"/>
        </w:rPr>
        <w:t xml:space="preserve"> of instructions, not </w:t>
      </w:r>
      <w:r w:rsidR="006C05C7" w:rsidRPr="00223EAF">
        <w:rPr>
          <w:lang w:val="en-US"/>
        </w:rPr>
        <w:t xml:space="preserve">just ten CPUIDs as </w:t>
      </w:r>
      <w:r w:rsidR="00B563B9">
        <w:rPr>
          <w:lang w:val="en-US"/>
        </w:rPr>
        <w:t xml:space="preserve">is described </w:t>
      </w:r>
      <w:r w:rsidR="006C05C7" w:rsidRPr="00223EAF">
        <w:rPr>
          <w:lang w:val="en-US"/>
        </w:rPr>
        <w:t>in this paper.</w:t>
      </w:r>
      <w:r w:rsidR="00804A98" w:rsidRPr="00223EAF">
        <w:rPr>
          <w:lang w:val="en-US"/>
        </w:rPr>
        <w:t xml:space="preserve"> </w:t>
      </w:r>
      <w:r w:rsidR="00016AC5" w:rsidRPr="00223EAF">
        <w:rPr>
          <w:lang w:val="en-US"/>
        </w:rPr>
        <w:t>Analy</w:t>
      </w:r>
      <w:r w:rsidR="009218C8" w:rsidRPr="00223EAF">
        <w:rPr>
          <w:lang w:val="en-US"/>
        </w:rPr>
        <w:t>sis</w:t>
      </w:r>
      <w:r w:rsidR="00016AC5" w:rsidRPr="00396D3E">
        <w:rPr>
          <w:lang w:val="en-US"/>
        </w:rPr>
        <w:t xml:space="preserve"> </w:t>
      </w:r>
      <w:r w:rsidR="009218C8" w:rsidRPr="00396D3E">
        <w:rPr>
          <w:lang w:val="en-US"/>
        </w:rPr>
        <w:t xml:space="preserve">of </w:t>
      </w:r>
      <w:r w:rsidR="00016AC5" w:rsidRPr="00396D3E">
        <w:rPr>
          <w:lang w:val="en-US"/>
        </w:rPr>
        <w:t xml:space="preserve">time </w:t>
      </w:r>
      <w:r w:rsidR="009218C8" w:rsidRPr="00396D3E">
        <w:rPr>
          <w:lang w:val="en-US"/>
        </w:rPr>
        <w:t xml:space="preserve">of </w:t>
      </w:r>
      <w:r w:rsidR="00016AC5" w:rsidRPr="00396D3E">
        <w:rPr>
          <w:lang w:val="en-US"/>
        </w:rPr>
        <w:t xml:space="preserve">physical memory </w:t>
      </w:r>
      <w:r w:rsidR="00B563B9">
        <w:rPr>
          <w:lang w:val="en-US"/>
        </w:rPr>
        <w:t xml:space="preserve">access </w:t>
      </w:r>
      <w:r w:rsidR="009218C8" w:rsidRPr="00396D3E">
        <w:rPr>
          <w:lang w:val="en-US"/>
        </w:rPr>
        <w:t xml:space="preserve">can be applied </w:t>
      </w:r>
      <w:r w:rsidR="00016AC5" w:rsidRPr="00396D3E">
        <w:rPr>
          <w:lang w:val="en-US"/>
        </w:rPr>
        <w:t>to find time anomalies</w:t>
      </w:r>
      <w:r w:rsidR="00AF4683" w:rsidRPr="00396D3E">
        <w:rPr>
          <w:lang w:val="en-US"/>
        </w:rPr>
        <w:t xml:space="preserve"> </w:t>
      </w:r>
      <w:r w:rsidR="001F2736">
        <w:rPr>
          <w:lang w:val="en-US"/>
        </w:rPr>
        <w:t xml:space="preserve">due to </w:t>
      </w:r>
      <w:r w:rsidR="00AF4683" w:rsidRPr="00396D3E">
        <w:rPr>
          <w:lang w:val="en-US"/>
        </w:rPr>
        <w:t xml:space="preserve">possible hidden objects. </w:t>
      </w:r>
      <w:r w:rsidR="000141EA">
        <w:rPr>
          <w:lang w:val="en-US"/>
        </w:rPr>
        <w:t xml:space="preserve">Such a detection approach may need checking </w:t>
      </w:r>
      <w:r w:rsidR="00776B0A" w:rsidRPr="00396D3E">
        <w:rPr>
          <w:lang w:val="en-US"/>
        </w:rPr>
        <w:t xml:space="preserve">all </w:t>
      </w:r>
      <w:r w:rsidR="000141EA">
        <w:rPr>
          <w:lang w:val="en-US"/>
        </w:rPr>
        <w:t xml:space="preserve">the </w:t>
      </w:r>
      <w:r w:rsidR="00776B0A" w:rsidRPr="00396D3E">
        <w:rPr>
          <w:lang w:val="en-US"/>
        </w:rPr>
        <w:t>memory</w:t>
      </w:r>
      <w:r w:rsidR="006609B4" w:rsidRPr="00396D3E">
        <w:rPr>
          <w:lang w:val="en-US"/>
        </w:rPr>
        <w:t xml:space="preserve"> pages</w:t>
      </w:r>
      <w:r w:rsidR="00776B0A" w:rsidRPr="00396D3E">
        <w:rPr>
          <w:lang w:val="en-US"/>
        </w:rPr>
        <w:t>, includ</w:t>
      </w:r>
      <w:r w:rsidR="000560A3" w:rsidRPr="00396D3E">
        <w:rPr>
          <w:lang w:val="en-US"/>
        </w:rPr>
        <w:t>ing</w:t>
      </w:r>
      <w:r w:rsidR="00776B0A" w:rsidRPr="00396D3E">
        <w:rPr>
          <w:lang w:val="en-US"/>
        </w:rPr>
        <w:t xml:space="preserve"> </w:t>
      </w:r>
      <w:r w:rsidR="00016AC5" w:rsidRPr="00396D3E">
        <w:rPr>
          <w:lang w:val="en-US"/>
        </w:rPr>
        <w:t xml:space="preserve">valid </w:t>
      </w:r>
      <w:r w:rsidR="00AF4683" w:rsidRPr="00396D3E">
        <w:rPr>
          <w:lang w:val="en-US"/>
        </w:rPr>
        <w:t>a</w:t>
      </w:r>
      <w:r w:rsidR="00016AC5" w:rsidRPr="00396D3E">
        <w:rPr>
          <w:lang w:val="en-US"/>
        </w:rPr>
        <w:t>nd invalid addresses</w:t>
      </w:r>
      <w:r w:rsidR="00776B0A" w:rsidRPr="00396D3E">
        <w:rPr>
          <w:lang w:val="en-US"/>
        </w:rPr>
        <w:t xml:space="preserve">. </w:t>
      </w:r>
      <w:r w:rsidR="00A92DE5" w:rsidRPr="00396D3E">
        <w:rPr>
          <w:lang w:val="en-US"/>
        </w:rPr>
        <w:t xml:space="preserve">We compare IET characteristics before and after disabling </w:t>
      </w:r>
      <w:r w:rsidR="00292EDC">
        <w:rPr>
          <w:lang w:val="en-US"/>
        </w:rPr>
        <w:t xml:space="preserve">the </w:t>
      </w:r>
      <w:r w:rsidR="00A92DE5" w:rsidRPr="00396D3E">
        <w:rPr>
          <w:lang w:val="en-US"/>
        </w:rPr>
        <w:t>CPU</w:t>
      </w:r>
      <w:r w:rsidR="00615CE7" w:rsidRPr="00396D3E">
        <w:rPr>
          <w:lang w:val="en-US"/>
        </w:rPr>
        <w:t>’</w:t>
      </w:r>
      <w:r w:rsidR="00A92DE5" w:rsidRPr="00396D3E">
        <w:rPr>
          <w:lang w:val="en-US"/>
        </w:rPr>
        <w:t>s cache control mechanism</w:t>
      </w:r>
      <w:r w:rsidR="00615CE7" w:rsidRPr="00396D3E">
        <w:rPr>
          <w:lang w:val="en-US"/>
        </w:rPr>
        <w:t xml:space="preserve">. </w:t>
      </w:r>
      <w:r w:rsidR="00581814" w:rsidRPr="00396D3E">
        <w:rPr>
          <w:lang w:val="en-US"/>
        </w:rPr>
        <w:t>A s</w:t>
      </w:r>
      <w:r w:rsidR="00A925E3" w:rsidRPr="00396D3E">
        <w:rPr>
          <w:lang w:val="en-US"/>
        </w:rPr>
        <w:t xml:space="preserve">tealth hypervisor </w:t>
      </w:r>
      <w:r w:rsidR="00613335" w:rsidRPr="00396D3E">
        <w:rPr>
          <w:lang w:val="en-US"/>
        </w:rPr>
        <w:t xml:space="preserve">has to </w:t>
      </w:r>
      <w:r w:rsidR="00BD7006" w:rsidRPr="00396D3E">
        <w:rPr>
          <w:lang w:val="en-US"/>
        </w:rPr>
        <w:t xml:space="preserve">cheat </w:t>
      </w:r>
      <w:r w:rsidR="00A925E3" w:rsidRPr="00396D3E">
        <w:rPr>
          <w:lang w:val="en-US"/>
        </w:rPr>
        <w:t>TSC with different delta</w:t>
      </w:r>
      <w:r w:rsidR="005602FB" w:rsidRPr="00396D3E">
        <w:rPr>
          <w:lang w:val="en-US"/>
        </w:rPr>
        <w:t>s</w:t>
      </w:r>
      <w:r w:rsidR="00A925E3" w:rsidRPr="00396D3E">
        <w:rPr>
          <w:lang w:val="en-US"/>
        </w:rPr>
        <w:t xml:space="preserve"> for each case, which </w:t>
      </w:r>
      <w:r w:rsidR="00D15476" w:rsidRPr="00396D3E">
        <w:rPr>
          <w:lang w:val="en-US"/>
        </w:rPr>
        <w:t xml:space="preserve">does </w:t>
      </w:r>
      <w:r w:rsidR="00A925E3" w:rsidRPr="00396D3E">
        <w:rPr>
          <w:lang w:val="en-US"/>
        </w:rPr>
        <w:t xml:space="preserve">not always </w:t>
      </w:r>
      <w:r w:rsidR="00D15476" w:rsidRPr="00396D3E">
        <w:rPr>
          <w:lang w:val="en-US"/>
        </w:rPr>
        <w:t>occur</w:t>
      </w:r>
      <w:r w:rsidR="00C16F38" w:rsidRPr="00396D3E">
        <w:rPr>
          <w:lang w:val="en-US"/>
        </w:rPr>
        <w:t>.</w:t>
      </w:r>
    </w:p>
    <w:p w14:paraId="6803EFD2" w14:textId="69CA1344" w:rsidR="00D95440" w:rsidRPr="00396D3E" w:rsidRDefault="00D22658" w:rsidP="00C24B92">
      <w:pPr>
        <w:rPr>
          <w:lang w:val="en-US"/>
        </w:rPr>
      </w:pPr>
      <w:r w:rsidRPr="00396D3E">
        <w:rPr>
          <w:lang w:val="en-US"/>
        </w:rPr>
        <w:t>Second</w:t>
      </w:r>
      <w:r w:rsidR="000141EA">
        <w:rPr>
          <w:lang w:val="en-US"/>
        </w:rPr>
        <w:t>ly</w:t>
      </w:r>
      <w:r w:rsidRPr="00396D3E">
        <w:rPr>
          <w:lang w:val="en-US"/>
        </w:rPr>
        <w:t xml:space="preserve"> </w:t>
      </w:r>
      <w:r w:rsidR="00C25789">
        <w:rPr>
          <w:lang w:val="en-US"/>
        </w:rPr>
        <w:t xml:space="preserve">it may become a </w:t>
      </w:r>
      <w:r w:rsidRPr="00396D3E">
        <w:rPr>
          <w:lang w:val="en-US"/>
        </w:rPr>
        <w:t xml:space="preserve">part </w:t>
      </w:r>
      <w:r w:rsidR="00C25789">
        <w:rPr>
          <w:lang w:val="en-US"/>
        </w:rPr>
        <w:t xml:space="preserve">of </w:t>
      </w:r>
      <w:r w:rsidR="00A705C7">
        <w:rPr>
          <w:lang w:val="en-US"/>
        </w:rPr>
        <w:t xml:space="preserve">a </w:t>
      </w:r>
      <w:r w:rsidR="00DA69BF" w:rsidRPr="00396D3E">
        <w:rPr>
          <w:lang w:val="en-US"/>
        </w:rPr>
        <w:t xml:space="preserve">course </w:t>
      </w:r>
      <w:r w:rsidR="0082756B">
        <w:rPr>
          <w:lang w:val="en-US"/>
        </w:rPr>
        <w:t>in</w:t>
      </w:r>
      <w:r w:rsidR="00280D1A" w:rsidRPr="00396D3E">
        <w:rPr>
          <w:lang w:val="en-US"/>
        </w:rPr>
        <w:t xml:space="preserve"> </w:t>
      </w:r>
      <w:r w:rsidR="00DA69BF" w:rsidRPr="00396D3E">
        <w:rPr>
          <w:lang w:val="en-US"/>
        </w:rPr>
        <w:t xml:space="preserve">“Statistics and Data Analysis”. </w:t>
      </w:r>
      <w:r w:rsidR="0028534F" w:rsidRPr="00396D3E">
        <w:rPr>
          <w:lang w:val="en-US"/>
        </w:rPr>
        <w:t xml:space="preserve">Because of </w:t>
      </w:r>
      <w:r w:rsidR="00245BB8">
        <w:rPr>
          <w:lang w:val="en-US"/>
        </w:rPr>
        <w:t xml:space="preserve">its </w:t>
      </w:r>
      <w:r w:rsidR="0028534F" w:rsidRPr="00396D3E">
        <w:rPr>
          <w:lang w:val="en-US"/>
        </w:rPr>
        <w:t xml:space="preserve">opportunity to </w:t>
      </w:r>
      <w:r w:rsidR="00DC3E0B">
        <w:rPr>
          <w:lang w:val="en-US"/>
        </w:rPr>
        <w:t>acquire</w:t>
      </w:r>
      <w:r w:rsidR="0028534F" w:rsidRPr="00396D3E">
        <w:rPr>
          <w:lang w:val="en-US"/>
        </w:rPr>
        <w:t xml:space="preserve"> a lot of real experimental data</w:t>
      </w:r>
      <w:r w:rsidR="00D15DD2">
        <w:rPr>
          <w:lang w:val="en-US"/>
        </w:rPr>
        <w:t xml:space="preserve"> </w:t>
      </w:r>
      <w:r w:rsidR="00245BB8">
        <w:rPr>
          <w:lang w:val="en-US"/>
        </w:rPr>
        <w:t>sets</w:t>
      </w:r>
      <w:r w:rsidR="0028534F" w:rsidRPr="00396D3E">
        <w:rPr>
          <w:lang w:val="en-US"/>
        </w:rPr>
        <w:t xml:space="preserve"> s</w:t>
      </w:r>
      <w:r w:rsidR="00730F97" w:rsidRPr="00396D3E">
        <w:rPr>
          <w:lang w:val="en-US"/>
        </w:rPr>
        <w:t>tudent</w:t>
      </w:r>
      <w:r w:rsidR="00C8255B" w:rsidRPr="00396D3E">
        <w:rPr>
          <w:lang w:val="en-US"/>
        </w:rPr>
        <w:t>s</w:t>
      </w:r>
      <w:r w:rsidR="00730F97" w:rsidRPr="00396D3E">
        <w:rPr>
          <w:lang w:val="en-US"/>
        </w:rPr>
        <w:t xml:space="preserve"> can </w:t>
      </w:r>
      <w:r w:rsidR="00D15DD2" w:rsidRPr="00D15DD2">
        <w:rPr>
          <w:lang w:val="en-US"/>
        </w:rPr>
        <w:t>acquire</w:t>
      </w:r>
      <w:r w:rsidR="00D15DD2">
        <w:rPr>
          <w:lang w:val="en-US"/>
        </w:rPr>
        <w:t xml:space="preserve"> </w:t>
      </w:r>
      <w:r w:rsidR="00730F97" w:rsidRPr="00396D3E">
        <w:rPr>
          <w:lang w:val="en-US"/>
        </w:rPr>
        <w:t xml:space="preserve">practical experience of </w:t>
      </w:r>
      <w:r w:rsidR="0058066F" w:rsidRPr="00396D3E">
        <w:rPr>
          <w:lang w:val="en-US"/>
        </w:rPr>
        <w:t xml:space="preserve">data processing and its analysis. </w:t>
      </w:r>
      <w:r w:rsidR="0028534F" w:rsidRPr="00396D3E">
        <w:rPr>
          <w:lang w:val="en-US"/>
        </w:rPr>
        <w:t xml:space="preserve">They can </w:t>
      </w:r>
      <w:r w:rsidR="00C72F69" w:rsidRPr="00396D3E">
        <w:rPr>
          <w:lang w:val="en-US"/>
        </w:rPr>
        <w:t>learn</w:t>
      </w:r>
      <w:r w:rsidR="0028534F" w:rsidRPr="00396D3E">
        <w:rPr>
          <w:lang w:val="en-US"/>
        </w:rPr>
        <w:t xml:space="preserve"> </w:t>
      </w:r>
      <w:r w:rsidR="00C8255B" w:rsidRPr="00396D3E">
        <w:rPr>
          <w:lang w:val="en-US"/>
        </w:rPr>
        <w:t>how</w:t>
      </w:r>
      <w:r w:rsidR="004C70B2" w:rsidRPr="00396D3E">
        <w:rPr>
          <w:lang w:val="en-US"/>
        </w:rPr>
        <w:t xml:space="preserve"> to solve repeatability and reproducibility problem</w:t>
      </w:r>
      <w:r w:rsidR="005936F6" w:rsidRPr="00396D3E">
        <w:rPr>
          <w:lang w:val="en-US"/>
        </w:rPr>
        <w:t>s</w:t>
      </w:r>
      <w:r w:rsidR="001A2E5E" w:rsidRPr="00396D3E">
        <w:rPr>
          <w:lang w:val="en-US"/>
        </w:rPr>
        <w:t xml:space="preserve">. They can apply different statistical criteria to test </w:t>
      </w:r>
      <w:r w:rsidR="00245BB8">
        <w:rPr>
          <w:lang w:val="en-US"/>
        </w:rPr>
        <w:t>correlations</w:t>
      </w:r>
      <w:r w:rsidR="001A2E5E" w:rsidRPr="00396D3E">
        <w:rPr>
          <w:lang w:val="en-US"/>
        </w:rPr>
        <w:t xml:space="preserve"> between arrays </w:t>
      </w:r>
      <w:r w:rsidR="00245BB8">
        <w:rPr>
          <w:lang w:val="en-US"/>
        </w:rPr>
        <w:t xml:space="preserve">for different </w:t>
      </w:r>
      <w:r w:rsidR="00445D86" w:rsidRPr="00396D3E">
        <w:rPr>
          <w:lang w:val="en-US"/>
        </w:rPr>
        <w:t xml:space="preserve">cases: with a </w:t>
      </w:r>
      <w:r w:rsidR="001A2E5E" w:rsidRPr="00396D3E">
        <w:rPr>
          <w:lang w:val="en-US"/>
        </w:rPr>
        <w:t xml:space="preserve">hypervisor </w:t>
      </w:r>
      <w:r w:rsidR="00445D86" w:rsidRPr="00396D3E">
        <w:rPr>
          <w:lang w:val="en-US"/>
        </w:rPr>
        <w:t>and without it</w:t>
      </w:r>
      <w:r w:rsidR="001A2E5E" w:rsidRPr="00396D3E">
        <w:rPr>
          <w:lang w:val="en-US"/>
        </w:rPr>
        <w:t>.</w:t>
      </w:r>
      <w:r w:rsidR="00280D1A" w:rsidRPr="00396D3E">
        <w:rPr>
          <w:lang w:val="en-US"/>
        </w:rPr>
        <w:t xml:space="preserve"> As a result students </w:t>
      </w:r>
      <w:r w:rsidR="00362E67" w:rsidRPr="00396D3E">
        <w:rPr>
          <w:lang w:val="en-US"/>
        </w:rPr>
        <w:t>will not only</w:t>
      </w:r>
      <w:r w:rsidR="00280D1A" w:rsidRPr="00396D3E">
        <w:rPr>
          <w:lang w:val="en-US"/>
        </w:rPr>
        <w:t xml:space="preserve"> </w:t>
      </w:r>
      <w:r w:rsidR="00245BB8">
        <w:rPr>
          <w:lang w:val="en-US"/>
        </w:rPr>
        <w:t xml:space="preserve">better </w:t>
      </w:r>
      <w:r w:rsidR="00095490" w:rsidRPr="00396D3E">
        <w:rPr>
          <w:lang w:val="en-US"/>
        </w:rPr>
        <w:t>understand</w:t>
      </w:r>
      <w:r w:rsidR="00280D1A" w:rsidRPr="00396D3E">
        <w:rPr>
          <w:lang w:val="en-US"/>
        </w:rPr>
        <w:t xml:space="preserve"> </w:t>
      </w:r>
      <w:r w:rsidR="00E23B0C">
        <w:rPr>
          <w:lang w:val="en-US"/>
        </w:rPr>
        <w:t xml:space="preserve">the </w:t>
      </w:r>
      <w:r w:rsidR="00245BB8">
        <w:rPr>
          <w:lang w:val="en-US"/>
        </w:rPr>
        <w:t>theoretical materials of the course</w:t>
      </w:r>
      <w:r w:rsidR="00AE1BF5" w:rsidRPr="00396D3E">
        <w:rPr>
          <w:lang w:val="en-US"/>
        </w:rPr>
        <w:t xml:space="preserve">, but will also acquire new </w:t>
      </w:r>
      <w:r w:rsidR="00245BB8">
        <w:rPr>
          <w:lang w:val="en-US"/>
        </w:rPr>
        <w:t xml:space="preserve">practical </w:t>
      </w:r>
      <w:r w:rsidR="00AE1BF5" w:rsidRPr="00396D3E">
        <w:rPr>
          <w:lang w:val="en-US"/>
        </w:rPr>
        <w:t>skills an</w:t>
      </w:r>
      <w:r w:rsidR="00316B23" w:rsidRPr="00396D3E">
        <w:rPr>
          <w:lang w:val="en-US"/>
        </w:rPr>
        <w:t>d</w:t>
      </w:r>
      <w:r w:rsidR="00AE1BF5" w:rsidRPr="00396D3E">
        <w:rPr>
          <w:lang w:val="en-US"/>
        </w:rPr>
        <w:t xml:space="preserve"> apply them in their own research</w:t>
      </w:r>
      <w:r w:rsidR="00280D1A" w:rsidRPr="00396D3E">
        <w:rPr>
          <w:lang w:val="en-US"/>
        </w:rPr>
        <w:t>.</w:t>
      </w:r>
    </w:p>
    <w:p w14:paraId="3DC0205E" w14:textId="7A6EB6E9" w:rsidR="004D502A" w:rsidRPr="00396D3E" w:rsidRDefault="00AC037A" w:rsidP="00AB5526">
      <w:pPr>
        <w:pStyle w:val="Heading2"/>
      </w:pPr>
      <w:fldSimple w:instr=" SEQ First \c \* ARABIC \* MERGEFORMAT \* MERGEFORMAT  \* MERGEFORMAT ">
        <w:bookmarkStart w:id="49" w:name="_Toc403772988"/>
        <w:r w:rsidR="002D40CC">
          <w:rPr>
            <w:noProof/>
          </w:rPr>
          <w:t>5</w:t>
        </w:r>
      </w:fldSimple>
      <w:r w:rsidR="00A9133E" w:rsidRPr="00396D3E">
        <w:t>.</w:t>
      </w:r>
      <w:fldSimple w:instr=" SEQ Second \n \* ARABIC \* MERGEFORMAT \* MERGEFORMAT ">
        <w:r w:rsidR="002D40CC">
          <w:rPr>
            <w:noProof/>
          </w:rPr>
          <w:t>4</w:t>
        </w:r>
      </w:fldSimple>
      <w:r w:rsidR="00A9133E" w:rsidRPr="00396D3E">
        <w:t>.</w:t>
      </w:r>
      <w:r w:rsidR="00B144CA" w:rsidRPr="00B144CA">
        <w:t> </w:t>
      </w:r>
      <w:r w:rsidR="00C32E16" w:rsidRPr="00396D3E">
        <w:t>Apply</w:t>
      </w:r>
      <w:r w:rsidR="00F16C58" w:rsidRPr="00396D3E">
        <w:t>ing</w:t>
      </w:r>
      <w:r w:rsidR="00C32E16" w:rsidRPr="00396D3E">
        <w:t xml:space="preserve"> </w:t>
      </w:r>
      <w:r w:rsidR="00DD256A" w:rsidRPr="00396D3E">
        <w:t xml:space="preserve">Hidden </w:t>
      </w:r>
      <w:r w:rsidR="004D502A" w:rsidRPr="00396D3E">
        <w:t xml:space="preserve">BIOS Hypervisor </w:t>
      </w:r>
      <w:r w:rsidR="00C32E16" w:rsidRPr="00396D3E">
        <w:t xml:space="preserve">to </w:t>
      </w:r>
      <w:r w:rsidR="0073641A" w:rsidRPr="00396D3E">
        <w:t>T</w:t>
      </w:r>
      <w:r w:rsidR="00C32E16" w:rsidRPr="00396D3E">
        <w:t xml:space="preserve">rack </w:t>
      </w:r>
      <w:r w:rsidR="0073641A" w:rsidRPr="00396D3E">
        <w:t>S</w:t>
      </w:r>
      <w:r w:rsidR="00DF5F3F" w:rsidRPr="00396D3E">
        <w:t xml:space="preserve">tolen </w:t>
      </w:r>
      <w:r w:rsidR="0073641A" w:rsidRPr="00396D3E">
        <w:t>L</w:t>
      </w:r>
      <w:r w:rsidR="00DF5F3F" w:rsidRPr="00396D3E">
        <w:t>aptops</w:t>
      </w:r>
      <w:bookmarkEnd w:id="49"/>
    </w:p>
    <w:p w14:paraId="5C065ADB" w14:textId="48B249B8" w:rsidR="00CE2CE9" w:rsidRPr="00396D3E" w:rsidRDefault="00BB4226" w:rsidP="00C24B92">
      <w:pPr>
        <w:rPr>
          <w:lang w:val="en-US"/>
        </w:rPr>
      </w:pPr>
      <w:r w:rsidRPr="00396D3E">
        <w:rPr>
          <w:lang w:val="en-US"/>
        </w:rPr>
        <w:t xml:space="preserve">It is well known that </w:t>
      </w:r>
      <w:r w:rsidR="00EB591F">
        <w:rPr>
          <w:lang w:val="en-US"/>
        </w:rPr>
        <w:t xml:space="preserve">an </w:t>
      </w:r>
      <w:r w:rsidRPr="00396D3E">
        <w:rPr>
          <w:lang w:val="en-US"/>
        </w:rPr>
        <w:t xml:space="preserve">organization </w:t>
      </w:r>
      <w:r w:rsidR="008261A0" w:rsidRPr="00396D3E">
        <w:rPr>
          <w:lang w:val="en-US"/>
        </w:rPr>
        <w:t>has to pay</w:t>
      </w:r>
      <w:r w:rsidRPr="00396D3E">
        <w:rPr>
          <w:lang w:val="en-US"/>
        </w:rPr>
        <w:t xml:space="preserve"> </w:t>
      </w:r>
      <w:r w:rsidR="00F31BF7">
        <w:rPr>
          <w:lang w:val="en-US"/>
        </w:rPr>
        <w:t xml:space="preserve">heavily </w:t>
      </w:r>
      <w:r w:rsidR="0079140C" w:rsidRPr="00396D3E">
        <w:rPr>
          <w:lang w:val="en-US"/>
        </w:rPr>
        <w:t>e</w:t>
      </w:r>
      <w:r w:rsidRPr="00396D3E">
        <w:rPr>
          <w:lang w:val="en-US"/>
        </w:rPr>
        <w:t xml:space="preserve">very time </w:t>
      </w:r>
      <w:r w:rsidR="008261A0" w:rsidRPr="00396D3E">
        <w:rPr>
          <w:lang w:val="en-US"/>
        </w:rPr>
        <w:t xml:space="preserve">an </w:t>
      </w:r>
      <w:r w:rsidR="00621DDF" w:rsidRPr="00396D3E">
        <w:rPr>
          <w:lang w:val="en-US"/>
        </w:rPr>
        <w:t>employee’s</w:t>
      </w:r>
      <w:r w:rsidR="00945C42" w:rsidRPr="00396D3E">
        <w:rPr>
          <w:lang w:val="en-US"/>
        </w:rPr>
        <w:t xml:space="preserve"> </w:t>
      </w:r>
      <w:r w:rsidRPr="00396D3E">
        <w:rPr>
          <w:lang w:val="en-US"/>
        </w:rPr>
        <w:t xml:space="preserve">laptop is lost or stolen. </w:t>
      </w:r>
      <w:r w:rsidR="00621DDF" w:rsidRPr="00396D3E">
        <w:rPr>
          <w:lang w:val="en-US"/>
        </w:rPr>
        <w:t xml:space="preserve">The idea is to create a software agent which will track </w:t>
      </w:r>
      <w:r w:rsidR="008261A0" w:rsidRPr="00396D3E">
        <w:rPr>
          <w:lang w:val="en-US"/>
        </w:rPr>
        <w:t xml:space="preserve">a </w:t>
      </w:r>
      <w:r w:rsidR="00621DDF" w:rsidRPr="00396D3E">
        <w:rPr>
          <w:lang w:val="en-US"/>
        </w:rPr>
        <w:t xml:space="preserve">laptop, block it </w:t>
      </w:r>
      <w:r w:rsidR="004C482F">
        <w:rPr>
          <w:lang w:val="en-US"/>
        </w:rPr>
        <w:t>if</w:t>
      </w:r>
      <w:r w:rsidR="00621DDF" w:rsidRPr="00396D3E">
        <w:rPr>
          <w:lang w:val="en-US"/>
        </w:rPr>
        <w:t xml:space="preserve"> it </w:t>
      </w:r>
      <w:r w:rsidR="00FF5F31">
        <w:rPr>
          <w:lang w:val="en-US"/>
        </w:rPr>
        <w:t>is</w:t>
      </w:r>
      <w:r w:rsidR="00621DDF" w:rsidRPr="00396D3E">
        <w:rPr>
          <w:lang w:val="en-US"/>
        </w:rPr>
        <w:t xml:space="preserve"> stolen</w:t>
      </w:r>
      <w:r w:rsidR="0071667E" w:rsidRPr="00396D3E">
        <w:rPr>
          <w:lang w:val="en-US"/>
        </w:rPr>
        <w:t>, control</w:t>
      </w:r>
      <w:r w:rsidR="00621DDF" w:rsidRPr="00396D3E">
        <w:rPr>
          <w:lang w:val="en-US"/>
        </w:rPr>
        <w:t xml:space="preserve"> </w:t>
      </w:r>
      <w:r w:rsidR="00C42333" w:rsidRPr="00396D3E">
        <w:rPr>
          <w:lang w:val="en-US"/>
        </w:rPr>
        <w:t xml:space="preserve">it remotely </w:t>
      </w:r>
      <w:r w:rsidR="00621DDF" w:rsidRPr="00396D3E">
        <w:rPr>
          <w:lang w:val="en-US"/>
        </w:rPr>
        <w:t xml:space="preserve">etc. </w:t>
      </w:r>
      <w:r w:rsidR="004C482F">
        <w:rPr>
          <w:lang w:val="en-US"/>
        </w:rPr>
        <w:t xml:space="preserve">This tool will work </w:t>
      </w:r>
      <w:r w:rsidR="00FB05D0">
        <w:rPr>
          <w:lang w:val="en-US"/>
        </w:rPr>
        <w:t>like</w:t>
      </w:r>
      <w:r w:rsidR="00B1394D">
        <w:rPr>
          <w:lang w:val="en-US"/>
        </w:rPr>
        <w:t xml:space="preserve"> </w:t>
      </w:r>
      <w:proofErr w:type="spellStart"/>
      <w:r w:rsidR="0041352D" w:rsidRPr="0041352D">
        <w:rPr>
          <w:lang w:val="en-US"/>
        </w:rPr>
        <w:t>Computrace</w:t>
      </w:r>
      <w:proofErr w:type="spellEnd"/>
      <w:r w:rsidR="0041352D" w:rsidRPr="0041352D">
        <w:rPr>
          <w:lang w:val="en-US"/>
        </w:rPr>
        <w:t xml:space="preserve"> </w:t>
      </w:r>
      <w:proofErr w:type="spellStart"/>
      <w:r w:rsidR="004C482F" w:rsidRPr="004C482F">
        <w:rPr>
          <w:lang w:val="en-US"/>
        </w:rPr>
        <w:t>LoJack</w:t>
      </w:r>
      <w:proofErr w:type="spellEnd"/>
      <w:r w:rsidR="004C482F" w:rsidRPr="004C482F">
        <w:rPr>
          <w:lang w:val="en-US"/>
        </w:rPr>
        <w:t xml:space="preserve"> by Absolute Software</w:t>
      </w:r>
      <w:r w:rsidR="004C482F">
        <w:rPr>
          <w:lang w:val="en-US"/>
        </w:rPr>
        <w:t xml:space="preserve"> (2014). </w:t>
      </w:r>
      <w:r w:rsidR="00621DDF" w:rsidRPr="00396D3E">
        <w:rPr>
          <w:lang w:val="en-US"/>
        </w:rPr>
        <w:t xml:space="preserve">The key moment is </w:t>
      </w:r>
      <w:r w:rsidR="00F114CB" w:rsidRPr="00396D3E">
        <w:rPr>
          <w:lang w:val="en-US"/>
        </w:rPr>
        <w:t xml:space="preserve">to create </w:t>
      </w:r>
      <w:r w:rsidR="008D6D9E" w:rsidRPr="00396D3E">
        <w:rPr>
          <w:lang w:val="en-US"/>
        </w:rPr>
        <w:t xml:space="preserve">a </w:t>
      </w:r>
      <w:r w:rsidR="00F114CB" w:rsidRPr="00396D3E">
        <w:rPr>
          <w:lang w:val="en-US"/>
        </w:rPr>
        <w:t xml:space="preserve">software agent, which will be </w:t>
      </w:r>
      <w:r w:rsidR="00621DDF" w:rsidRPr="00396D3E">
        <w:rPr>
          <w:lang w:val="en-US"/>
        </w:rPr>
        <w:t xml:space="preserve">really hard to detect, delete </w:t>
      </w:r>
      <w:r w:rsidR="00181EF9">
        <w:rPr>
          <w:lang w:val="en-US"/>
        </w:rPr>
        <w:t>and</w:t>
      </w:r>
      <w:r w:rsidR="00621DDF" w:rsidRPr="00396D3E">
        <w:rPr>
          <w:lang w:val="en-US"/>
        </w:rPr>
        <w:t xml:space="preserve"> block</w:t>
      </w:r>
      <w:r w:rsidR="006138BE" w:rsidRPr="00396D3E">
        <w:rPr>
          <w:lang w:val="en-US"/>
        </w:rPr>
        <w:t>.</w:t>
      </w:r>
      <w:r w:rsidR="0071667E" w:rsidRPr="00396D3E">
        <w:rPr>
          <w:lang w:val="en-US"/>
        </w:rPr>
        <w:t xml:space="preserve"> By using hardware virtualization technology we can create </w:t>
      </w:r>
      <w:r w:rsidR="006745C4" w:rsidRPr="00396D3E">
        <w:rPr>
          <w:lang w:val="en-US"/>
        </w:rPr>
        <w:t xml:space="preserve">a </w:t>
      </w:r>
      <w:r w:rsidR="0071667E" w:rsidRPr="00396D3E">
        <w:rPr>
          <w:lang w:val="en-US"/>
        </w:rPr>
        <w:t xml:space="preserve">hypervisor, which works permanently. </w:t>
      </w:r>
      <w:r w:rsidR="006B35C8" w:rsidRPr="00396D3E">
        <w:rPr>
          <w:lang w:val="en-US"/>
        </w:rPr>
        <w:t xml:space="preserve">To guarantee </w:t>
      </w:r>
      <w:r w:rsidR="00E23B0C">
        <w:rPr>
          <w:lang w:val="en-US"/>
        </w:rPr>
        <w:t xml:space="preserve">that </w:t>
      </w:r>
      <w:proofErr w:type="spellStart"/>
      <w:r w:rsidR="006B35C8" w:rsidRPr="00396D3E">
        <w:rPr>
          <w:lang w:val="en-US"/>
        </w:rPr>
        <w:t>autorun</w:t>
      </w:r>
      <w:proofErr w:type="spellEnd"/>
      <w:r w:rsidR="006B35C8" w:rsidRPr="00396D3E">
        <w:rPr>
          <w:lang w:val="en-US"/>
        </w:rPr>
        <w:t xml:space="preserve"> </w:t>
      </w:r>
      <w:r w:rsidR="006745C4" w:rsidRPr="00396D3E">
        <w:rPr>
          <w:lang w:val="en-US"/>
        </w:rPr>
        <w:t xml:space="preserve">works well, </w:t>
      </w:r>
      <w:r w:rsidR="006B35C8" w:rsidRPr="00396D3E">
        <w:rPr>
          <w:lang w:val="en-US"/>
        </w:rPr>
        <w:t>it will be loaded from BIOS</w:t>
      </w:r>
      <w:r w:rsidR="00081C39" w:rsidRPr="00396D3E">
        <w:rPr>
          <w:lang w:val="en-US"/>
        </w:rPr>
        <w:t xml:space="preserve">. </w:t>
      </w:r>
      <w:r w:rsidR="00A51064" w:rsidRPr="00396D3E">
        <w:rPr>
          <w:lang w:val="en-US"/>
        </w:rPr>
        <w:t>T</w:t>
      </w:r>
      <w:r w:rsidR="0002455B" w:rsidRPr="00396D3E">
        <w:rPr>
          <w:lang w:val="en-US"/>
        </w:rPr>
        <w:t>his hypervisor can hide memory areas and prevent its own rewriting by software tool</w:t>
      </w:r>
      <w:r w:rsidR="00905DB4">
        <w:rPr>
          <w:lang w:val="en-US"/>
        </w:rPr>
        <w:t>s</w:t>
      </w:r>
      <w:r w:rsidR="00A51064" w:rsidRPr="00396D3E">
        <w:rPr>
          <w:lang w:val="en-US"/>
        </w:rPr>
        <w:t xml:space="preserve"> with the help of Shadow Page Tables for AMD CPUs or Extended Page Tables for Intel CPUs</w:t>
      </w:r>
      <w:r w:rsidR="0002455B" w:rsidRPr="00396D3E">
        <w:rPr>
          <w:lang w:val="en-US"/>
        </w:rPr>
        <w:t xml:space="preserve">. </w:t>
      </w:r>
      <w:r w:rsidR="00340696" w:rsidRPr="00396D3E">
        <w:rPr>
          <w:lang w:val="en-US"/>
        </w:rPr>
        <w:t xml:space="preserve">This hypervisor can be easily </w:t>
      </w:r>
      <w:r w:rsidR="00196248" w:rsidRPr="00396D3E">
        <w:rPr>
          <w:lang w:val="en-US"/>
        </w:rPr>
        <w:t>plant</w:t>
      </w:r>
      <w:r w:rsidR="006745C4" w:rsidRPr="00396D3E">
        <w:rPr>
          <w:lang w:val="en-US"/>
        </w:rPr>
        <w:t>ed</w:t>
      </w:r>
      <w:r w:rsidR="00340696" w:rsidRPr="00396D3E">
        <w:rPr>
          <w:lang w:val="en-US"/>
        </w:rPr>
        <w:t xml:space="preserve"> in any PC which support</w:t>
      </w:r>
      <w:r w:rsidR="006745C4" w:rsidRPr="00396D3E">
        <w:rPr>
          <w:lang w:val="en-US"/>
        </w:rPr>
        <w:t>s</w:t>
      </w:r>
      <w:r w:rsidR="00340696" w:rsidRPr="00396D3E">
        <w:rPr>
          <w:lang w:val="en-US"/>
        </w:rPr>
        <w:t xml:space="preserve"> hardware virtualization.</w:t>
      </w:r>
      <w:r w:rsidR="00220790" w:rsidRPr="00396D3E">
        <w:rPr>
          <w:lang w:val="en-US"/>
        </w:rPr>
        <w:t xml:space="preserve"> </w:t>
      </w:r>
      <w:r w:rsidR="00CE2CE9" w:rsidRPr="00396D3E">
        <w:rPr>
          <w:lang w:val="en-US"/>
        </w:rPr>
        <w:t xml:space="preserve">To facilitate development </w:t>
      </w:r>
      <w:r w:rsidR="006745C4" w:rsidRPr="00396D3E">
        <w:rPr>
          <w:lang w:val="en-US"/>
        </w:rPr>
        <w:t xml:space="preserve">of </w:t>
      </w:r>
      <w:r w:rsidR="00CE2CE9" w:rsidRPr="00396D3E">
        <w:rPr>
          <w:lang w:val="en-US"/>
        </w:rPr>
        <w:t>this hypervisor we can use open source software components</w:t>
      </w:r>
      <w:r w:rsidR="00CB194F" w:rsidRPr="00396D3E">
        <w:rPr>
          <w:lang w:val="en-US"/>
        </w:rPr>
        <w:t>, for example</w:t>
      </w:r>
      <w:r w:rsidR="00CE2CE9" w:rsidRPr="00396D3E">
        <w:rPr>
          <w:lang w:val="en-US"/>
        </w:rPr>
        <w:t xml:space="preserve"> </w:t>
      </w:r>
      <w:proofErr w:type="spellStart"/>
      <w:r w:rsidR="009D2C56" w:rsidRPr="00396D3E">
        <w:rPr>
          <w:lang w:val="en-US"/>
        </w:rPr>
        <w:t>Coreboot</w:t>
      </w:r>
      <w:proofErr w:type="spellEnd"/>
      <w:r w:rsidR="009D2C56" w:rsidRPr="00396D3E">
        <w:rPr>
          <w:lang w:val="en-US"/>
        </w:rPr>
        <w:t xml:space="preserve"> </w:t>
      </w:r>
      <w:r w:rsidR="00433460" w:rsidRPr="00396D3E">
        <w:rPr>
          <w:lang w:val="en-US"/>
        </w:rPr>
        <w:t>(</w:t>
      </w:r>
      <w:r w:rsidR="009D2C56" w:rsidRPr="00396D3E">
        <w:rPr>
          <w:lang w:val="en-US"/>
        </w:rPr>
        <w:t>2014)</w:t>
      </w:r>
      <w:r w:rsidR="00CE2CE9" w:rsidRPr="00396D3E">
        <w:rPr>
          <w:lang w:val="en-US"/>
        </w:rPr>
        <w:t xml:space="preserve"> for BIOS </w:t>
      </w:r>
      <w:r w:rsidR="004670F1" w:rsidRPr="00396D3E">
        <w:rPr>
          <w:lang w:val="en-US"/>
        </w:rPr>
        <w:t>firmware</w:t>
      </w:r>
      <w:r w:rsidR="00CE2CE9" w:rsidRPr="00396D3E">
        <w:rPr>
          <w:lang w:val="en-US"/>
        </w:rPr>
        <w:t xml:space="preserve">, </w:t>
      </w:r>
      <w:proofErr w:type="spellStart"/>
      <w:r w:rsidR="00CE2CE9" w:rsidRPr="00396D3E">
        <w:rPr>
          <w:lang w:val="en-US"/>
        </w:rPr>
        <w:t>TianoCore</w:t>
      </w:r>
      <w:proofErr w:type="spellEnd"/>
      <w:r w:rsidR="00F26D60" w:rsidRPr="00396D3E">
        <w:rPr>
          <w:lang w:val="en-US"/>
        </w:rPr>
        <w:t xml:space="preserve"> </w:t>
      </w:r>
      <w:r w:rsidR="009D2C56" w:rsidRPr="00396D3E">
        <w:rPr>
          <w:lang w:val="en-US"/>
        </w:rPr>
        <w:t>(</w:t>
      </w:r>
      <w:r w:rsidR="009D2C56" w:rsidRPr="00396D3E">
        <w:rPr>
          <w:rFonts w:eastAsia="Calibri" w:cs="Times New Roman"/>
          <w:lang w:val="en-US"/>
        </w:rPr>
        <w:t>2014</w:t>
      </w:r>
      <w:r w:rsidR="009D2C56" w:rsidRPr="00396D3E">
        <w:rPr>
          <w:lang w:val="en-US"/>
        </w:rPr>
        <w:t>)</w:t>
      </w:r>
      <w:r w:rsidR="00CE2CE9" w:rsidRPr="00396D3E">
        <w:rPr>
          <w:lang w:val="en-US"/>
        </w:rPr>
        <w:t xml:space="preserve"> </w:t>
      </w:r>
      <w:r w:rsidR="001A014B" w:rsidRPr="00396D3E">
        <w:rPr>
          <w:lang w:val="en-US"/>
        </w:rPr>
        <w:t>for UEFI</w:t>
      </w:r>
      <w:r w:rsidR="00FF7FD3" w:rsidRPr="00396D3E">
        <w:rPr>
          <w:lang w:val="en-US"/>
        </w:rPr>
        <w:t xml:space="preserve"> and</w:t>
      </w:r>
      <w:r w:rsidR="001A014B" w:rsidRPr="00396D3E">
        <w:rPr>
          <w:lang w:val="en-US"/>
        </w:rPr>
        <w:t xml:space="preserve"> </w:t>
      </w:r>
      <w:r w:rsidR="00E77A13" w:rsidRPr="00396D3E">
        <w:rPr>
          <w:lang w:val="en-US"/>
        </w:rPr>
        <w:t>XEN</w:t>
      </w:r>
      <w:r w:rsidR="00EE6D37" w:rsidRPr="00396D3E">
        <w:rPr>
          <w:lang w:val="en-US"/>
        </w:rPr>
        <w:t xml:space="preserve"> </w:t>
      </w:r>
      <w:r w:rsidR="00DD0B50" w:rsidRPr="00396D3E">
        <w:rPr>
          <w:lang w:val="en-US"/>
        </w:rPr>
        <w:t xml:space="preserve">(The </w:t>
      </w:r>
      <w:proofErr w:type="spellStart"/>
      <w:r w:rsidR="00DD0B50" w:rsidRPr="00396D3E">
        <w:rPr>
          <w:lang w:val="en-US"/>
        </w:rPr>
        <w:t>Xen</w:t>
      </w:r>
      <w:proofErr w:type="spellEnd"/>
      <w:r w:rsidR="00DD0B50" w:rsidRPr="00396D3E">
        <w:rPr>
          <w:lang w:val="en-US"/>
        </w:rPr>
        <w:t xml:space="preserve"> Project, 2014)</w:t>
      </w:r>
      <w:r w:rsidR="00E77A13" w:rsidRPr="00396D3E">
        <w:rPr>
          <w:lang w:val="en-US"/>
        </w:rPr>
        <w:t xml:space="preserve"> </w:t>
      </w:r>
      <w:r w:rsidR="00370E19" w:rsidRPr="00396D3E">
        <w:rPr>
          <w:lang w:val="en-US"/>
        </w:rPr>
        <w:t xml:space="preserve">as a basis for </w:t>
      </w:r>
      <w:r w:rsidR="006745C4" w:rsidRPr="00396D3E">
        <w:rPr>
          <w:lang w:val="en-US"/>
        </w:rPr>
        <w:t xml:space="preserve">this </w:t>
      </w:r>
      <w:r w:rsidR="00E77A13" w:rsidRPr="00396D3E">
        <w:rPr>
          <w:lang w:val="en-US"/>
        </w:rPr>
        <w:t>hypervisor.</w:t>
      </w:r>
    </w:p>
    <w:p w14:paraId="7F2CBDE1" w14:textId="04FAFEF8" w:rsidR="00606FBD" w:rsidRPr="00396D3E" w:rsidRDefault="00AC037A" w:rsidP="00AB5526">
      <w:pPr>
        <w:pStyle w:val="Heading2"/>
      </w:pPr>
      <w:fldSimple w:instr=" SEQ First \c \* ARABIC \* MERGEFORMAT \* MERGEFORMAT  \* MERGEFORMAT ">
        <w:bookmarkStart w:id="50" w:name="_Toc403772989"/>
        <w:r w:rsidR="002D40CC">
          <w:rPr>
            <w:noProof/>
          </w:rPr>
          <w:t>5</w:t>
        </w:r>
      </w:fldSimple>
      <w:r w:rsidR="00A9133E" w:rsidRPr="00396D3E">
        <w:t>.</w:t>
      </w:r>
      <w:fldSimple w:instr=" SEQ Second \n \* ARABIC \* MERGEFORMAT \* MERGEFORMAT ">
        <w:r w:rsidR="002D40CC">
          <w:rPr>
            <w:noProof/>
          </w:rPr>
          <w:t>5</w:t>
        </w:r>
      </w:fldSimple>
      <w:r w:rsidR="00A9133E" w:rsidRPr="00396D3E">
        <w:t>.</w:t>
      </w:r>
      <w:r w:rsidR="00B144CA" w:rsidRPr="00B144CA">
        <w:t> </w:t>
      </w:r>
      <w:r w:rsidR="00D06013" w:rsidRPr="00396D3E">
        <w:t xml:space="preserve">Applying Hypervisor </w:t>
      </w:r>
      <w:r w:rsidR="006F23C7" w:rsidRPr="00396D3E">
        <w:t>as U</w:t>
      </w:r>
      <w:r w:rsidR="00CF28E3" w:rsidRPr="00396D3E">
        <w:t>SB</w:t>
      </w:r>
      <w:r w:rsidR="006F23C7" w:rsidRPr="00396D3E">
        <w:t xml:space="preserve"> Firewall </w:t>
      </w:r>
      <w:r w:rsidR="00D06013" w:rsidRPr="00396D3E">
        <w:t xml:space="preserve">to prevent </w:t>
      </w:r>
      <w:proofErr w:type="spellStart"/>
      <w:r w:rsidR="00D06013" w:rsidRPr="00396D3E">
        <w:t>BadUSB</w:t>
      </w:r>
      <w:proofErr w:type="spellEnd"/>
      <w:r w:rsidR="00D06013" w:rsidRPr="00396D3E">
        <w:t xml:space="preserve"> attack</w:t>
      </w:r>
      <w:bookmarkEnd w:id="50"/>
    </w:p>
    <w:p w14:paraId="1B4555F9" w14:textId="279BA0A5" w:rsidR="00504EAA" w:rsidRPr="00396D3E" w:rsidRDefault="002A02D9" w:rsidP="00C24B92">
      <w:pPr>
        <w:rPr>
          <w:lang w:val="en-US"/>
        </w:rPr>
      </w:pPr>
      <w:proofErr w:type="spellStart"/>
      <w:r w:rsidRPr="00396D3E">
        <w:rPr>
          <w:lang w:val="en-US"/>
        </w:rPr>
        <w:t>Nohl</w:t>
      </w:r>
      <w:proofErr w:type="spellEnd"/>
      <w:r w:rsidRPr="00396D3E">
        <w:rPr>
          <w:lang w:val="en-US"/>
        </w:rPr>
        <w:t xml:space="preserve"> </w:t>
      </w:r>
      <w:r w:rsidR="000432FC" w:rsidRPr="00396D3E">
        <w:rPr>
          <w:lang w:val="en-US"/>
        </w:rPr>
        <w:t>and</w:t>
      </w:r>
      <w:r w:rsidRPr="00396D3E">
        <w:rPr>
          <w:lang w:val="en-US"/>
        </w:rPr>
        <w:t xml:space="preserve"> </w:t>
      </w:r>
      <w:proofErr w:type="spellStart"/>
      <w:r w:rsidRPr="00396D3E">
        <w:rPr>
          <w:lang w:val="en-US"/>
        </w:rPr>
        <w:t>Lell</w:t>
      </w:r>
      <w:proofErr w:type="spellEnd"/>
      <w:r w:rsidR="002A3945" w:rsidRPr="00396D3E">
        <w:rPr>
          <w:lang w:val="en-US"/>
        </w:rPr>
        <w:t xml:space="preserve"> (2014)</w:t>
      </w:r>
      <w:r w:rsidRPr="00396D3E">
        <w:rPr>
          <w:lang w:val="en-US"/>
        </w:rPr>
        <w:t xml:space="preserve"> </w:t>
      </w:r>
      <w:r w:rsidR="00D41269" w:rsidRPr="00396D3E">
        <w:rPr>
          <w:lang w:val="en-US"/>
        </w:rPr>
        <w:t>present</w:t>
      </w:r>
      <w:r w:rsidRPr="00396D3E">
        <w:rPr>
          <w:lang w:val="en-US"/>
        </w:rPr>
        <w:t>ed</w:t>
      </w:r>
      <w:r w:rsidR="00D41269" w:rsidRPr="00396D3E">
        <w:rPr>
          <w:lang w:val="en-US"/>
        </w:rPr>
        <w:t xml:space="preserve"> </w:t>
      </w:r>
      <w:r w:rsidR="00F225C4">
        <w:rPr>
          <w:lang w:val="en-US"/>
        </w:rPr>
        <w:t>an</w:t>
      </w:r>
      <w:r w:rsidR="00EB254C">
        <w:rPr>
          <w:lang w:val="en-US"/>
        </w:rPr>
        <w:t xml:space="preserve"> </w:t>
      </w:r>
      <w:r w:rsidR="00D41269" w:rsidRPr="00396D3E">
        <w:rPr>
          <w:lang w:val="en-US"/>
        </w:rPr>
        <w:t xml:space="preserve">idea and </w:t>
      </w:r>
      <w:r w:rsidR="00EB254C">
        <w:rPr>
          <w:lang w:val="en-US"/>
        </w:rPr>
        <w:t>prototype</w:t>
      </w:r>
      <w:r w:rsidR="00D41269" w:rsidRPr="00396D3E">
        <w:rPr>
          <w:lang w:val="en-US"/>
        </w:rPr>
        <w:t xml:space="preserve"> of malware USB stick</w:t>
      </w:r>
      <w:r w:rsidR="003B6640" w:rsidRPr="00396D3E">
        <w:rPr>
          <w:lang w:val="en-US"/>
        </w:rPr>
        <w:t xml:space="preserve">. </w:t>
      </w:r>
      <w:r w:rsidR="00DC4509" w:rsidRPr="00396D3E">
        <w:rPr>
          <w:lang w:val="en-US"/>
        </w:rPr>
        <w:t xml:space="preserve">The idea </w:t>
      </w:r>
      <w:r w:rsidR="001C6403">
        <w:rPr>
          <w:lang w:val="en-US"/>
        </w:rPr>
        <w:t>lies in</w:t>
      </w:r>
      <w:r w:rsidR="00331CDA" w:rsidRPr="00396D3E">
        <w:rPr>
          <w:lang w:val="en-US"/>
        </w:rPr>
        <w:t xml:space="preserve"> reprogramming </w:t>
      </w:r>
      <w:r w:rsidR="001C6403">
        <w:rPr>
          <w:lang w:val="en-US"/>
        </w:rPr>
        <w:t xml:space="preserve">a </w:t>
      </w:r>
      <w:r w:rsidR="00331CDA" w:rsidRPr="00396D3E">
        <w:rPr>
          <w:lang w:val="en-US"/>
        </w:rPr>
        <w:t>USB device</w:t>
      </w:r>
      <w:r w:rsidR="00257B1D" w:rsidRPr="00396D3E">
        <w:rPr>
          <w:lang w:val="en-US"/>
        </w:rPr>
        <w:t xml:space="preserve"> in order to add new unauthorized functions. As a result, for example, </w:t>
      </w:r>
      <w:r w:rsidR="001E3ECC">
        <w:rPr>
          <w:lang w:val="en-US"/>
        </w:rPr>
        <w:t xml:space="preserve">a </w:t>
      </w:r>
      <w:r w:rsidR="00331CDA" w:rsidRPr="00396D3E">
        <w:rPr>
          <w:lang w:val="en-US"/>
        </w:rPr>
        <w:t>reprogramm</w:t>
      </w:r>
      <w:r w:rsidR="001C791B" w:rsidRPr="00396D3E">
        <w:rPr>
          <w:lang w:val="en-US"/>
        </w:rPr>
        <w:t>ed</w:t>
      </w:r>
      <w:r w:rsidR="00331CDA" w:rsidRPr="00396D3E">
        <w:rPr>
          <w:lang w:val="en-US"/>
        </w:rPr>
        <w:t xml:space="preserve"> USB stick will work as a USB keyboard</w:t>
      </w:r>
      <w:r w:rsidR="00257B1D" w:rsidRPr="00396D3E">
        <w:rPr>
          <w:lang w:val="en-US"/>
        </w:rPr>
        <w:t xml:space="preserve"> and </w:t>
      </w:r>
      <w:r w:rsidR="00C47C60" w:rsidRPr="00396D3E">
        <w:rPr>
          <w:lang w:val="en-US"/>
        </w:rPr>
        <w:t>by</w:t>
      </w:r>
      <w:r w:rsidR="00257B1D" w:rsidRPr="00396D3E">
        <w:rPr>
          <w:lang w:val="en-US"/>
        </w:rPr>
        <w:t xml:space="preserve"> run</w:t>
      </w:r>
      <w:r w:rsidR="001C791B" w:rsidRPr="00396D3E">
        <w:rPr>
          <w:lang w:val="en-US"/>
        </w:rPr>
        <w:t>ning</w:t>
      </w:r>
      <w:r w:rsidR="00257B1D" w:rsidRPr="00396D3E">
        <w:rPr>
          <w:lang w:val="en-US"/>
        </w:rPr>
        <w:t xml:space="preserve"> malware commands </w:t>
      </w:r>
      <w:r w:rsidR="00C47C60" w:rsidRPr="00396D3E">
        <w:rPr>
          <w:lang w:val="en-US"/>
        </w:rPr>
        <w:t xml:space="preserve">can take </w:t>
      </w:r>
      <w:r w:rsidR="001C791B" w:rsidRPr="00396D3E">
        <w:rPr>
          <w:lang w:val="en-US"/>
        </w:rPr>
        <w:t>over</w:t>
      </w:r>
      <w:r w:rsidR="00C47C60" w:rsidRPr="00396D3E">
        <w:rPr>
          <w:lang w:val="en-US"/>
        </w:rPr>
        <w:t xml:space="preserve"> a computer. </w:t>
      </w:r>
      <w:r w:rsidR="00993878" w:rsidRPr="00396D3E">
        <w:rPr>
          <w:lang w:val="en-US"/>
        </w:rPr>
        <w:t xml:space="preserve">This vulnerability is really serious because </w:t>
      </w:r>
      <w:r w:rsidR="00382AED" w:rsidRPr="00396D3E">
        <w:rPr>
          <w:lang w:val="en-US"/>
        </w:rPr>
        <w:t xml:space="preserve">this USB device works </w:t>
      </w:r>
      <w:r w:rsidR="00B64C93">
        <w:rPr>
          <w:lang w:val="en-US"/>
        </w:rPr>
        <w:t>invisibly</w:t>
      </w:r>
      <w:r w:rsidR="00382AED" w:rsidRPr="00396D3E">
        <w:rPr>
          <w:lang w:val="en-US"/>
        </w:rPr>
        <w:t xml:space="preserve"> for user and AVs and formatting USB flash does not erase malware firmware.</w:t>
      </w:r>
      <w:r w:rsidR="00504EAA" w:rsidRPr="00396D3E">
        <w:rPr>
          <w:lang w:val="en-US"/>
        </w:rPr>
        <w:t xml:space="preserve"> </w:t>
      </w:r>
    </w:p>
    <w:p w14:paraId="55EF1AB4" w14:textId="7CEBC391" w:rsidR="003F70C5" w:rsidRPr="00396D3E" w:rsidRDefault="001A4B2C" w:rsidP="003F70C5">
      <w:pPr>
        <w:rPr>
          <w:lang w:val="en-US"/>
        </w:rPr>
      </w:pPr>
      <w:r w:rsidRPr="00396D3E">
        <w:rPr>
          <w:lang w:val="en-US"/>
        </w:rPr>
        <w:t xml:space="preserve">We can solve this </w:t>
      </w:r>
      <w:r w:rsidR="00F319CE" w:rsidRPr="00F319CE">
        <w:rPr>
          <w:lang w:val="en-US"/>
        </w:rPr>
        <w:t xml:space="preserve">challenge </w:t>
      </w:r>
      <w:r w:rsidRPr="00396D3E">
        <w:rPr>
          <w:lang w:val="en-US"/>
        </w:rPr>
        <w:t xml:space="preserve">by using </w:t>
      </w:r>
      <w:r w:rsidR="00E23B0C">
        <w:rPr>
          <w:lang w:val="en-US"/>
        </w:rPr>
        <w:t xml:space="preserve">a </w:t>
      </w:r>
      <w:r w:rsidRPr="00396D3E">
        <w:rPr>
          <w:lang w:val="en-US"/>
        </w:rPr>
        <w:t xml:space="preserve">hypervisor’s </w:t>
      </w:r>
      <w:r w:rsidR="00C65B5E" w:rsidRPr="00396D3E">
        <w:rPr>
          <w:lang w:val="en-US"/>
        </w:rPr>
        <w:t>facilities</w:t>
      </w:r>
      <w:r w:rsidRPr="00396D3E">
        <w:rPr>
          <w:lang w:val="en-US"/>
        </w:rPr>
        <w:t xml:space="preserve">, which will control all </w:t>
      </w:r>
      <w:r w:rsidR="001C791B" w:rsidRPr="00396D3E">
        <w:rPr>
          <w:lang w:val="en-US"/>
        </w:rPr>
        <w:t xml:space="preserve">the </w:t>
      </w:r>
      <w:r w:rsidRPr="00396D3E">
        <w:rPr>
          <w:lang w:val="en-US"/>
        </w:rPr>
        <w:t xml:space="preserve">devices access to </w:t>
      </w:r>
      <w:r w:rsidR="001C791B" w:rsidRPr="00396D3E">
        <w:rPr>
          <w:lang w:val="en-US"/>
        </w:rPr>
        <w:t xml:space="preserve">the </w:t>
      </w:r>
      <w:r w:rsidR="00AB2B2C" w:rsidRPr="00396D3E">
        <w:rPr>
          <w:lang w:val="en-US"/>
        </w:rPr>
        <w:t>PC</w:t>
      </w:r>
      <w:r w:rsidRPr="00396D3E">
        <w:rPr>
          <w:lang w:val="en-US"/>
        </w:rPr>
        <w:t xml:space="preserve">. </w:t>
      </w:r>
      <w:r w:rsidR="0027371C" w:rsidRPr="00396D3E">
        <w:rPr>
          <w:lang w:val="en-US"/>
        </w:rPr>
        <w:t xml:space="preserve">By </w:t>
      </w:r>
      <w:r w:rsidR="0059729A" w:rsidRPr="0059729A">
        <w:rPr>
          <w:lang w:val="en-US"/>
        </w:rPr>
        <w:t>applying</w:t>
      </w:r>
      <w:r w:rsidR="0059729A">
        <w:rPr>
          <w:lang w:val="en-US"/>
        </w:rPr>
        <w:t xml:space="preserve"> </w:t>
      </w:r>
      <w:r w:rsidR="0027371C" w:rsidRPr="00396D3E">
        <w:rPr>
          <w:lang w:val="en-US"/>
        </w:rPr>
        <w:t xml:space="preserve">manual configuration mode </w:t>
      </w:r>
      <w:r w:rsidR="00E23B0C">
        <w:rPr>
          <w:lang w:val="en-US"/>
        </w:rPr>
        <w:t xml:space="preserve">the </w:t>
      </w:r>
      <w:r w:rsidR="0027371C" w:rsidRPr="00396D3E">
        <w:rPr>
          <w:lang w:val="en-US"/>
        </w:rPr>
        <w:t>hypervisor can blo</w:t>
      </w:r>
      <w:r w:rsidR="00457DFA" w:rsidRPr="00396D3E">
        <w:rPr>
          <w:lang w:val="en-US"/>
        </w:rPr>
        <w:t>ck malware activit</w:t>
      </w:r>
      <w:r w:rsidR="005A3BCD">
        <w:rPr>
          <w:lang w:val="en-US"/>
        </w:rPr>
        <w:t>ies</w:t>
      </w:r>
      <w:r w:rsidR="00457DFA" w:rsidRPr="00396D3E">
        <w:rPr>
          <w:lang w:val="en-US"/>
        </w:rPr>
        <w:t xml:space="preserve"> of </w:t>
      </w:r>
      <w:r w:rsidR="005A3BCD">
        <w:rPr>
          <w:lang w:val="en-US"/>
        </w:rPr>
        <w:t xml:space="preserve">such </w:t>
      </w:r>
      <w:r w:rsidR="00457DFA" w:rsidRPr="00396D3E">
        <w:rPr>
          <w:lang w:val="en-US"/>
        </w:rPr>
        <w:t>devices</w:t>
      </w:r>
      <w:r w:rsidR="001C791B" w:rsidRPr="00396D3E">
        <w:rPr>
          <w:lang w:val="en-US"/>
        </w:rPr>
        <w:t>.</w:t>
      </w:r>
      <w:r w:rsidR="00457DFA" w:rsidRPr="00396D3E">
        <w:rPr>
          <w:lang w:val="en-US"/>
        </w:rPr>
        <w:t xml:space="preserve"> </w:t>
      </w:r>
      <w:r w:rsidR="001C791B" w:rsidRPr="00396D3E">
        <w:rPr>
          <w:lang w:val="en-US"/>
        </w:rPr>
        <w:t>I</w:t>
      </w:r>
      <w:r w:rsidR="00457DFA" w:rsidRPr="00396D3E">
        <w:rPr>
          <w:lang w:val="en-US"/>
        </w:rPr>
        <w:t>t</w:t>
      </w:r>
      <w:r w:rsidR="001C791B" w:rsidRPr="00396D3E">
        <w:rPr>
          <w:lang w:val="en-US"/>
        </w:rPr>
        <w:t xml:space="preserve"> </w:t>
      </w:r>
      <w:r w:rsidR="00457DFA" w:rsidRPr="00396D3E">
        <w:rPr>
          <w:lang w:val="en-US"/>
        </w:rPr>
        <w:t xml:space="preserve">will look </w:t>
      </w:r>
      <w:r w:rsidR="001C791B" w:rsidRPr="00396D3E">
        <w:rPr>
          <w:lang w:val="en-US"/>
        </w:rPr>
        <w:t>as if</w:t>
      </w:r>
      <w:r w:rsidR="00457DFA" w:rsidRPr="00396D3E">
        <w:rPr>
          <w:lang w:val="en-US"/>
        </w:rPr>
        <w:t xml:space="preserve"> </w:t>
      </w:r>
      <w:r w:rsidR="00E23B0C">
        <w:rPr>
          <w:lang w:val="en-US"/>
        </w:rPr>
        <w:t xml:space="preserve">a </w:t>
      </w:r>
      <w:r w:rsidR="00457DFA" w:rsidRPr="00396D3E">
        <w:rPr>
          <w:lang w:val="en-US"/>
        </w:rPr>
        <w:t xml:space="preserve">hypervisor </w:t>
      </w:r>
      <w:r w:rsidR="001C791B" w:rsidRPr="00396D3E">
        <w:rPr>
          <w:lang w:val="en-US"/>
        </w:rPr>
        <w:t xml:space="preserve">is </w:t>
      </w:r>
      <w:r w:rsidR="00457DFA" w:rsidRPr="00396D3E">
        <w:rPr>
          <w:lang w:val="en-US"/>
        </w:rPr>
        <w:t>play</w:t>
      </w:r>
      <w:r w:rsidR="001C791B" w:rsidRPr="00396D3E">
        <w:rPr>
          <w:lang w:val="en-US"/>
        </w:rPr>
        <w:t>ing</w:t>
      </w:r>
      <w:r w:rsidR="00457DFA" w:rsidRPr="00396D3E">
        <w:rPr>
          <w:lang w:val="en-US"/>
        </w:rPr>
        <w:t xml:space="preserve"> the role of </w:t>
      </w:r>
      <w:r w:rsidR="00852123">
        <w:rPr>
          <w:lang w:val="en-US"/>
        </w:rPr>
        <w:t xml:space="preserve">a </w:t>
      </w:r>
      <w:r w:rsidR="00457DFA" w:rsidRPr="00396D3E">
        <w:rPr>
          <w:lang w:val="en-US"/>
        </w:rPr>
        <w:t xml:space="preserve">USB firewall. </w:t>
      </w:r>
      <w:r w:rsidR="00233D58" w:rsidRPr="00396D3E">
        <w:rPr>
          <w:lang w:val="en-US"/>
        </w:rPr>
        <w:t>For example</w:t>
      </w:r>
      <w:r w:rsidR="00125556">
        <w:rPr>
          <w:lang w:val="en-US"/>
        </w:rPr>
        <w:t>,</w:t>
      </w:r>
      <w:r w:rsidR="00233D58" w:rsidRPr="00396D3E">
        <w:rPr>
          <w:lang w:val="en-US"/>
        </w:rPr>
        <w:t xml:space="preserve"> </w:t>
      </w:r>
      <w:r w:rsidR="0027371C" w:rsidRPr="00396D3E">
        <w:rPr>
          <w:lang w:val="en-US"/>
        </w:rPr>
        <w:t xml:space="preserve">after </w:t>
      </w:r>
      <w:r w:rsidR="005A3BCD">
        <w:rPr>
          <w:lang w:val="en-US"/>
        </w:rPr>
        <w:t xml:space="preserve">a </w:t>
      </w:r>
      <w:r w:rsidR="0027371C" w:rsidRPr="00396D3E">
        <w:rPr>
          <w:lang w:val="en-US"/>
        </w:rPr>
        <w:t xml:space="preserve">USB device </w:t>
      </w:r>
      <w:r w:rsidR="00457DFA" w:rsidRPr="00396D3E">
        <w:rPr>
          <w:lang w:val="en-US"/>
        </w:rPr>
        <w:t>plug</w:t>
      </w:r>
      <w:r w:rsidR="00EE1D2D" w:rsidRPr="00396D3E">
        <w:rPr>
          <w:lang w:val="en-US"/>
        </w:rPr>
        <w:t>s</w:t>
      </w:r>
      <w:r w:rsidR="00457DFA" w:rsidRPr="00396D3E">
        <w:rPr>
          <w:lang w:val="en-US"/>
        </w:rPr>
        <w:t xml:space="preserve"> into the computer port the hypervisor will display the list of all registered devices and </w:t>
      </w:r>
      <w:r w:rsidR="005A3BCD">
        <w:rPr>
          <w:lang w:val="en-US"/>
        </w:rPr>
        <w:t xml:space="preserve">allow </w:t>
      </w:r>
      <w:r w:rsidR="005E49BB" w:rsidRPr="00396D3E">
        <w:rPr>
          <w:lang w:val="en-US"/>
        </w:rPr>
        <w:t xml:space="preserve">the </w:t>
      </w:r>
      <w:r w:rsidR="00457DFA" w:rsidRPr="00396D3E">
        <w:rPr>
          <w:lang w:val="en-US"/>
        </w:rPr>
        <w:t xml:space="preserve">user to choose the appropriate position. </w:t>
      </w:r>
      <w:r w:rsidR="00C43292" w:rsidRPr="00396D3E">
        <w:rPr>
          <w:lang w:val="en-US"/>
        </w:rPr>
        <w:t xml:space="preserve">After that </w:t>
      </w:r>
      <w:r w:rsidR="00E51B3F" w:rsidRPr="00396D3E">
        <w:rPr>
          <w:lang w:val="en-US"/>
        </w:rPr>
        <w:t xml:space="preserve">the </w:t>
      </w:r>
      <w:r w:rsidR="00C43292" w:rsidRPr="00396D3E">
        <w:rPr>
          <w:lang w:val="en-US"/>
        </w:rPr>
        <w:t xml:space="preserve">hypervisor will control the work of </w:t>
      </w:r>
      <w:r w:rsidR="00DE1D80">
        <w:rPr>
          <w:lang w:val="en-US"/>
        </w:rPr>
        <w:t>all</w:t>
      </w:r>
      <w:r w:rsidR="005A3BCD">
        <w:rPr>
          <w:lang w:val="en-US"/>
        </w:rPr>
        <w:t xml:space="preserve"> </w:t>
      </w:r>
      <w:r w:rsidR="00C43292" w:rsidRPr="00396D3E">
        <w:rPr>
          <w:lang w:val="en-US"/>
        </w:rPr>
        <w:t>USB device</w:t>
      </w:r>
      <w:r w:rsidR="00DE1D80">
        <w:rPr>
          <w:lang w:val="en-US"/>
        </w:rPr>
        <w:t>s</w:t>
      </w:r>
      <w:r w:rsidR="00C43292" w:rsidRPr="00396D3E">
        <w:rPr>
          <w:lang w:val="en-US"/>
        </w:rPr>
        <w:t xml:space="preserve"> according to the access </w:t>
      </w:r>
      <w:r w:rsidR="005A3BCD">
        <w:rPr>
          <w:lang w:val="en-US"/>
        </w:rPr>
        <w:t>polic</w:t>
      </w:r>
      <w:r w:rsidR="00C471E3">
        <w:rPr>
          <w:lang w:val="en-US"/>
        </w:rPr>
        <w:t>ies</w:t>
      </w:r>
      <w:r w:rsidR="005A3BCD">
        <w:rPr>
          <w:lang w:val="en-US"/>
        </w:rPr>
        <w:t xml:space="preserve"> </w:t>
      </w:r>
      <w:r w:rsidR="000E20B6" w:rsidRPr="00396D3E">
        <w:rPr>
          <w:lang w:val="en-US"/>
        </w:rPr>
        <w:t xml:space="preserve">of </w:t>
      </w:r>
      <w:r w:rsidR="002D78A7">
        <w:rPr>
          <w:lang w:val="en-US"/>
        </w:rPr>
        <w:t>th</w:t>
      </w:r>
      <w:r w:rsidR="00DE1D80">
        <w:rPr>
          <w:lang w:val="en-US"/>
        </w:rPr>
        <w:t>e</w:t>
      </w:r>
      <w:r w:rsidR="002D78A7">
        <w:rPr>
          <w:lang w:val="en-US"/>
        </w:rPr>
        <w:t>s</w:t>
      </w:r>
      <w:r w:rsidR="00DE1D80">
        <w:rPr>
          <w:lang w:val="en-US"/>
        </w:rPr>
        <w:t>e</w:t>
      </w:r>
      <w:r w:rsidR="000E20B6" w:rsidRPr="00396D3E">
        <w:rPr>
          <w:lang w:val="en-US"/>
        </w:rPr>
        <w:t xml:space="preserve"> device</w:t>
      </w:r>
      <w:r w:rsidR="00DE1D80">
        <w:rPr>
          <w:lang w:val="en-US"/>
        </w:rPr>
        <w:t>s</w:t>
      </w:r>
      <w:r w:rsidR="00C43292" w:rsidRPr="00396D3E">
        <w:rPr>
          <w:lang w:val="en-US"/>
        </w:rPr>
        <w:t>.</w:t>
      </w:r>
      <w:r w:rsidR="00504EAA" w:rsidRPr="00396D3E">
        <w:rPr>
          <w:lang w:val="en-US"/>
        </w:rPr>
        <w:t xml:space="preserve"> </w:t>
      </w:r>
      <w:r w:rsidR="00C65B5E" w:rsidRPr="00396D3E">
        <w:rPr>
          <w:lang w:val="en-US"/>
        </w:rPr>
        <w:t xml:space="preserve">As a result </w:t>
      </w:r>
      <w:r w:rsidR="00841312" w:rsidRPr="00396D3E">
        <w:rPr>
          <w:lang w:val="en-US"/>
        </w:rPr>
        <w:t>this h</w:t>
      </w:r>
      <w:r w:rsidR="00767E28" w:rsidRPr="00396D3E">
        <w:rPr>
          <w:lang w:val="en-US"/>
        </w:rPr>
        <w:t xml:space="preserve">ypervisor </w:t>
      </w:r>
      <w:r w:rsidR="00941E58">
        <w:rPr>
          <w:lang w:val="en-US"/>
        </w:rPr>
        <w:t xml:space="preserve">working </w:t>
      </w:r>
      <w:r w:rsidR="00767E28" w:rsidRPr="00396D3E">
        <w:rPr>
          <w:lang w:val="en-US"/>
        </w:rPr>
        <w:lastRenderedPageBreak/>
        <w:t xml:space="preserve">as USB </w:t>
      </w:r>
      <w:r w:rsidR="00841312" w:rsidRPr="00396D3E">
        <w:rPr>
          <w:lang w:val="en-US"/>
        </w:rPr>
        <w:t>f</w:t>
      </w:r>
      <w:r w:rsidR="00767E28" w:rsidRPr="00396D3E">
        <w:rPr>
          <w:lang w:val="en-US"/>
        </w:rPr>
        <w:t xml:space="preserve">irewall </w:t>
      </w:r>
      <w:r w:rsidR="00C65B5E" w:rsidRPr="00396D3E">
        <w:rPr>
          <w:lang w:val="en-US"/>
        </w:rPr>
        <w:t>can guarantee protect</w:t>
      </w:r>
      <w:r w:rsidR="000E20B6" w:rsidRPr="00396D3E">
        <w:rPr>
          <w:lang w:val="en-US"/>
        </w:rPr>
        <w:t>ion of</w:t>
      </w:r>
      <w:r w:rsidR="00C65B5E" w:rsidRPr="00396D3E">
        <w:rPr>
          <w:lang w:val="en-US"/>
        </w:rPr>
        <w:t xml:space="preserve"> PCs from </w:t>
      </w:r>
      <w:proofErr w:type="spellStart"/>
      <w:r w:rsidR="00C65B5E" w:rsidRPr="00396D3E">
        <w:rPr>
          <w:lang w:val="en-US"/>
        </w:rPr>
        <w:t>BadUSB</w:t>
      </w:r>
      <w:proofErr w:type="spellEnd"/>
      <w:r w:rsidR="00C65B5E" w:rsidRPr="00396D3E">
        <w:rPr>
          <w:lang w:val="en-US"/>
        </w:rPr>
        <w:t xml:space="preserve"> attack</w:t>
      </w:r>
      <w:r w:rsidR="00550BB0" w:rsidRPr="00396D3E">
        <w:rPr>
          <w:lang w:val="en-US"/>
        </w:rPr>
        <w:t xml:space="preserve"> or o</w:t>
      </w:r>
      <w:r w:rsidR="000E20B6" w:rsidRPr="00396D3E">
        <w:rPr>
          <w:lang w:val="en-US"/>
        </w:rPr>
        <w:t>th</w:t>
      </w:r>
      <w:r w:rsidR="00550BB0" w:rsidRPr="00396D3E">
        <w:rPr>
          <w:lang w:val="en-US"/>
        </w:rPr>
        <w:t>er malware USB devices.</w:t>
      </w:r>
      <w:r w:rsidR="003F70C5" w:rsidRPr="003F70C5">
        <w:rPr>
          <w:lang w:val="en-US"/>
        </w:rPr>
        <w:t xml:space="preserve"> </w:t>
      </w:r>
    </w:p>
    <w:p w14:paraId="50E05ABC" w14:textId="77777777" w:rsidR="003F70C5" w:rsidRPr="00396D3E" w:rsidRDefault="00AC037A" w:rsidP="003F70C5">
      <w:pPr>
        <w:pStyle w:val="Heading1"/>
      </w:pPr>
      <w:fldSimple w:instr=" SEQ First \n \* ARABIC \* MERGEFORMAT \* MERGEFORMAT ">
        <w:bookmarkStart w:id="51" w:name="_Toc403772990"/>
        <w:r w:rsidR="002D40CC">
          <w:rPr>
            <w:noProof/>
          </w:rPr>
          <w:t>6</w:t>
        </w:r>
      </w:fldSimple>
      <w:r w:rsidR="003F70C5" w:rsidRPr="00396D3E">
        <w:t>.</w:t>
      </w:r>
      <w:r w:rsidR="003F70C5" w:rsidRPr="00390280">
        <w:t> </w:t>
      </w:r>
      <w:r w:rsidR="003F70C5" w:rsidRPr="00396D3E">
        <w:t>ACKNOWLEDGEMENTS</w:t>
      </w:r>
      <w:bookmarkEnd w:id="51"/>
    </w:p>
    <w:p w14:paraId="4A05B4FD" w14:textId="2B5CD16B" w:rsidR="003F70C5" w:rsidRPr="00396D3E" w:rsidRDefault="003F70C5" w:rsidP="003F70C5">
      <w:pPr>
        <w:rPr>
          <w:lang w:val="en-US"/>
        </w:rPr>
      </w:pPr>
      <w:r w:rsidRPr="00396D3E">
        <w:rPr>
          <w:lang w:val="en-US"/>
        </w:rPr>
        <w:t xml:space="preserve">I would like to thank </w:t>
      </w:r>
      <w:proofErr w:type="spellStart"/>
      <w:r w:rsidRPr="00396D3E">
        <w:rPr>
          <w:lang w:val="en-US"/>
        </w:rPr>
        <w:t>Andrey</w:t>
      </w:r>
      <w:proofErr w:type="spellEnd"/>
      <w:r w:rsidRPr="00396D3E">
        <w:rPr>
          <w:lang w:val="en-US"/>
        </w:rPr>
        <w:t xml:space="preserve"> </w:t>
      </w:r>
      <w:proofErr w:type="spellStart"/>
      <w:r w:rsidRPr="00396D3E">
        <w:rPr>
          <w:lang w:val="en-US"/>
        </w:rPr>
        <w:t>Chechulin</w:t>
      </w:r>
      <w:proofErr w:type="spellEnd"/>
      <w:r w:rsidRPr="00396D3E">
        <w:rPr>
          <w:lang w:val="en-US"/>
        </w:rPr>
        <w:t xml:space="preserve">, </w:t>
      </w:r>
      <w:proofErr w:type="spellStart"/>
      <w:r w:rsidRPr="00396D3E">
        <w:rPr>
          <w:lang w:val="en-US"/>
        </w:rPr>
        <w:t>Ph.D</w:t>
      </w:r>
      <w:proofErr w:type="spellEnd"/>
      <w:r w:rsidRPr="00396D3E">
        <w:rPr>
          <w:lang w:val="en-US"/>
        </w:rPr>
        <w:t xml:space="preserve"> research fellow of Laboratory of Computer Security Problems of the St. Petersburg Institute for Informatics and Automation of the Russian Academy of Science (Scientific advisor – </w:t>
      </w:r>
      <w:r w:rsidR="007A2136">
        <w:rPr>
          <w:lang w:val="en-US"/>
        </w:rPr>
        <w:t>P</w:t>
      </w:r>
      <w:r w:rsidRPr="00396D3E">
        <w:rPr>
          <w:lang w:val="en-US"/>
        </w:rPr>
        <w:t xml:space="preserve">rof. Igor </w:t>
      </w:r>
      <w:proofErr w:type="spellStart"/>
      <w:r w:rsidRPr="00396D3E">
        <w:rPr>
          <w:lang w:val="en-US"/>
        </w:rPr>
        <w:t>Kotenko</w:t>
      </w:r>
      <w:proofErr w:type="spellEnd"/>
      <w:r w:rsidRPr="00396D3E">
        <w:rPr>
          <w:lang w:val="en-US"/>
        </w:rPr>
        <w:t>) for his insightful comments and feedback which helped us to uplift the quality of the paper substantially.</w:t>
      </w:r>
    </w:p>
    <w:p w14:paraId="7405FA66" w14:textId="18AD17DB" w:rsidR="00247040" w:rsidRDefault="003F70C5" w:rsidP="003F70C5">
      <w:pPr>
        <w:rPr>
          <w:lang w:val="en-US"/>
        </w:rPr>
      </w:pPr>
      <w:r w:rsidRPr="00396D3E">
        <w:rPr>
          <w:lang w:val="en-US"/>
        </w:rPr>
        <w:t xml:space="preserve">I would like to thank </w:t>
      </w:r>
      <w:proofErr w:type="spellStart"/>
      <w:r w:rsidRPr="00396D3E">
        <w:rPr>
          <w:lang w:val="en-US"/>
        </w:rPr>
        <w:t>I</w:t>
      </w:r>
      <w:r w:rsidR="0049734B">
        <w:rPr>
          <w:lang w:val="en-US"/>
        </w:rPr>
        <w:t>w</w:t>
      </w:r>
      <w:r w:rsidRPr="00396D3E">
        <w:rPr>
          <w:lang w:val="en-US"/>
        </w:rPr>
        <w:t>an</w:t>
      </w:r>
      <w:proofErr w:type="spellEnd"/>
      <w:r w:rsidRPr="00396D3E">
        <w:rPr>
          <w:lang w:val="en-US"/>
        </w:rPr>
        <w:t xml:space="preserve"> </w:t>
      </w:r>
      <w:proofErr w:type="spellStart"/>
      <w:r w:rsidRPr="00396D3E">
        <w:rPr>
          <w:lang w:val="en-US"/>
        </w:rPr>
        <w:t>Nesterov</w:t>
      </w:r>
      <w:proofErr w:type="spellEnd"/>
      <w:r w:rsidRPr="00396D3E">
        <w:rPr>
          <w:lang w:val="en-US"/>
        </w:rPr>
        <w:t>, head of the department of mathematical methods of cyber security, LLC “CSS Security”, Moscow, Russia for his invaluable contribution and support.</w:t>
      </w:r>
    </w:p>
    <w:p w14:paraId="2DE416D5" w14:textId="37C0E719" w:rsidR="00247040" w:rsidRPr="00247040" w:rsidRDefault="00247040" w:rsidP="00247040">
      <w:pPr>
        <w:rPr>
          <w:lang w:val="en-US"/>
        </w:rPr>
      </w:pPr>
      <w:r w:rsidRPr="00F24C6B">
        <w:rPr>
          <w:lang w:val="en-US"/>
        </w:rPr>
        <w:t>I would also like to thank Ben Stein</w:t>
      </w:r>
      <w:r w:rsidR="005B6A51" w:rsidRPr="00F24C6B">
        <w:rPr>
          <w:lang w:val="en-US"/>
        </w:rPr>
        <w:t xml:space="preserve">, teacher of English, </w:t>
      </w:r>
      <w:r w:rsidRPr="00F24C6B">
        <w:rPr>
          <w:lang w:val="en-US"/>
        </w:rPr>
        <w:t xml:space="preserve">Kings College, </w:t>
      </w:r>
      <w:proofErr w:type="gramStart"/>
      <w:r w:rsidRPr="00F24C6B">
        <w:rPr>
          <w:lang w:val="en-US"/>
        </w:rPr>
        <w:t>London</w:t>
      </w:r>
      <w:proofErr w:type="gramEnd"/>
      <w:r w:rsidRPr="00F24C6B">
        <w:rPr>
          <w:lang w:val="en-US"/>
        </w:rPr>
        <w:t xml:space="preserve">, </w:t>
      </w:r>
      <w:r w:rsidR="00F24C6B">
        <w:rPr>
          <w:lang w:val="en-US"/>
        </w:rPr>
        <w:t>UK</w:t>
      </w:r>
      <w:r w:rsidRPr="00F24C6B">
        <w:rPr>
          <w:lang w:val="en-US"/>
        </w:rPr>
        <w:t xml:space="preserve"> </w:t>
      </w:r>
      <w:r w:rsidR="00667430" w:rsidRPr="00F24C6B">
        <w:rPr>
          <w:lang w:val="en-US"/>
        </w:rPr>
        <w:t xml:space="preserve">for </w:t>
      </w:r>
      <w:r w:rsidR="00532920" w:rsidRPr="00F24C6B">
        <w:rPr>
          <w:lang w:val="en-US"/>
        </w:rPr>
        <w:t xml:space="preserve">his </w:t>
      </w:r>
      <w:r w:rsidR="0049734B">
        <w:rPr>
          <w:lang w:val="en-US"/>
        </w:rPr>
        <w:t>invaluable correction</w:t>
      </w:r>
      <w:r w:rsidR="00BA5027">
        <w:rPr>
          <w:lang w:val="en-US"/>
        </w:rPr>
        <w:t>s</w:t>
      </w:r>
      <w:r w:rsidR="00667430" w:rsidRPr="00F24C6B">
        <w:rPr>
          <w:lang w:val="en-US"/>
        </w:rPr>
        <w:t xml:space="preserve"> of the paper.</w:t>
      </w:r>
    </w:p>
    <w:p w14:paraId="26D397F3" w14:textId="77777777" w:rsidR="003F70C5" w:rsidRPr="00396D3E" w:rsidRDefault="003F70C5" w:rsidP="003F70C5">
      <w:pPr>
        <w:rPr>
          <w:lang w:val="en-US"/>
        </w:rPr>
      </w:pPr>
      <w:r w:rsidRPr="00396D3E">
        <w:rPr>
          <w:lang w:val="en-US"/>
        </w:rPr>
        <w:t xml:space="preserve">I am grateful to my grandfather Peter </w:t>
      </w:r>
      <w:proofErr w:type="spellStart"/>
      <w:r w:rsidRPr="00396D3E">
        <w:rPr>
          <w:lang w:val="en-US"/>
        </w:rPr>
        <w:t>Prokoptsev</w:t>
      </w:r>
      <w:proofErr w:type="spellEnd"/>
      <w:r w:rsidRPr="00396D3E">
        <w:rPr>
          <w:lang w:val="en-US"/>
        </w:rPr>
        <w:t xml:space="preserve">, </w:t>
      </w:r>
      <w:proofErr w:type="spellStart"/>
      <w:r w:rsidRPr="00396D3E">
        <w:rPr>
          <w:lang w:val="en-US"/>
        </w:rPr>
        <w:t>Ph.D</w:t>
      </w:r>
      <w:proofErr w:type="spellEnd"/>
      <w:r w:rsidRPr="00396D3E">
        <w:rPr>
          <w:lang w:val="en-US"/>
        </w:rPr>
        <w:t>, Kirovograd, Ukraine for his help with statistics and data analysis.</w:t>
      </w:r>
    </w:p>
    <w:p w14:paraId="1E7903C5" w14:textId="77777777" w:rsidR="003F70C5" w:rsidRPr="00396D3E" w:rsidRDefault="00AC037A" w:rsidP="003F70C5">
      <w:pPr>
        <w:pStyle w:val="Heading1"/>
      </w:pPr>
      <w:fldSimple w:instr=" SEQ First \n \* ARABIC \* MERGEFORMAT \* MERGEFORMAT ">
        <w:bookmarkStart w:id="52" w:name="_Toc403772991"/>
        <w:r w:rsidR="002D40CC">
          <w:rPr>
            <w:noProof/>
          </w:rPr>
          <w:t>7</w:t>
        </w:r>
      </w:fldSimple>
      <w:r w:rsidR="003F70C5" w:rsidRPr="00396D3E">
        <w:t>.</w:t>
      </w:r>
      <w:r w:rsidR="003F70C5" w:rsidRPr="00390280">
        <w:t> </w:t>
      </w:r>
      <w:r w:rsidR="003F70C5" w:rsidRPr="00396D3E">
        <w:t>AUTHOR BIOGRAPHY</w:t>
      </w:r>
      <w:bookmarkEnd w:id="52"/>
    </w:p>
    <w:p w14:paraId="239262C7" w14:textId="67F4F514" w:rsidR="003F70C5" w:rsidRPr="00396D3E" w:rsidRDefault="003F70C5" w:rsidP="003F70C5">
      <w:pPr>
        <w:rPr>
          <w:lang w:val="en-US"/>
        </w:rPr>
      </w:pPr>
      <w:r w:rsidRPr="00396D3E">
        <w:rPr>
          <w:lang w:val="en-US"/>
        </w:rPr>
        <w:t xml:space="preserve">Igor Korkin, </w:t>
      </w:r>
      <w:proofErr w:type="spellStart"/>
      <w:r w:rsidRPr="00396D3E">
        <w:rPr>
          <w:lang w:val="en-US"/>
        </w:rPr>
        <w:t>Ph.D</w:t>
      </w:r>
      <w:proofErr w:type="spellEnd"/>
      <w:r w:rsidRPr="00396D3E">
        <w:rPr>
          <w:lang w:val="en-US"/>
        </w:rPr>
        <w:t xml:space="preserve"> has been in cyber security since 2009. He works at </w:t>
      </w:r>
      <w:r w:rsidR="00D111E3">
        <w:rPr>
          <w:lang w:val="en-US"/>
        </w:rPr>
        <w:t xml:space="preserve">the </w:t>
      </w:r>
      <w:r w:rsidRPr="00396D3E">
        <w:rPr>
          <w:lang w:val="en-US"/>
        </w:rPr>
        <w:t xml:space="preserve">Moscow Engineering &amp; Physics Institute, training post-graduate students and supervising students. Research interests include: rootkits and anti-rootkits technologies. </w:t>
      </w:r>
      <w:proofErr w:type="gramStart"/>
      <w:r w:rsidRPr="00396D3E">
        <w:rPr>
          <w:lang w:val="en-US"/>
        </w:rPr>
        <w:t>Took part at the CDFSL in 2014.</w:t>
      </w:r>
      <w:proofErr w:type="gramEnd"/>
    </w:p>
    <w:p w14:paraId="59CC9852" w14:textId="02077484" w:rsidR="00094B29" w:rsidRPr="00396D3E" w:rsidRDefault="00AC037A" w:rsidP="0039318C">
      <w:pPr>
        <w:pStyle w:val="Heading1"/>
        <w:ind w:left="418"/>
      </w:pPr>
      <w:fldSimple w:instr=" SEQ First \n \* ARABIC \* MERGEFORMAT \* MERGEFORMAT ">
        <w:bookmarkStart w:id="53" w:name="_Toc403772992"/>
        <w:r w:rsidR="002D40CC">
          <w:rPr>
            <w:noProof/>
          </w:rPr>
          <w:t>8</w:t>
        </w:r>
      </w:fldSimple>
      <w:r w:rsidR="00497D92" w:rsidRPr="00396D3E">
        <w:t>.</w:t>
      </w:r>
      <w:r w:rsidR="00B144CA">
        <w:rPr>
          <w:lang w:val="ru-RU"/>
        </w:rPr>
        <w:t> </w:t>
      </w:r>
      <w:r w:rsidR="00DB5116" w:rsidRPr="00396D3E">
        <w:t>REFERENCES</w:t>
      </w:r>
      <w:bookmarkEnd w:id="53"/>
    </w:p>
    <w:p w14:paraId="059AF061" w14:textId="22880857" w:rsidR="0086391D" w:rsidRPr="00380060" w:rsidRDefault="0086391D" w:rsidP="0086391D">
      <w:pPr>
        <w:numPr>
          <w:ilvl w:val="0"/>
          <w:numId w:val="2"/>
        </w:numPr>
        <w:spacing w:after="0"/>
        <w:ind w:left="418" w:hanging="418"/>
        <w:contextualSpacing/>
        <w:rPr>
          <w:rFonts w:eastAsia="Calibri" w:cs="Times New Roman"/>
          <w:lang w:val="en-US"/>
        </w:rPr>
      </w:pPr>
      <w:r w:rsidRPr="00380060">
        <w:rPr>
          <w:rFonts w:eastAsia="Calibri" w:cs="Times New Roman"/>
          <w:lang w:val="en-US"/>
        </w:rPr>
        <w:t xml:space="preserve">Absolute Software (2014). Theft Recovery Software for </w:t>
      </w:r>
      <w:r w:rsidR="00EB5BFD">
        <w:rPr>
          <w:rFonts w:eastAsia="Calibri" w:cs="Times New Roman"/>
          <w:lang w:val="en-US"/>
        </w:rPr>
        <w:t>L</w:t>
      </w:r>
      <w:r w:rsidRPr="00380060">
        <w:rPr>
          <w:rFonts w:eastAsia="Calibri" w:cs="Times New Roman"/>
          <w:lang w:val="en-US"/>
        </w:rPr>
        <w:t xml:space="preserve">aptops, </w:t>
      </w:r>
      <w:r w:rsidR="00EB5BFD">
        <w:rPr>
          <w:rFonts w:eastAsia="Calibri" w:cs="Times New Roman"/>
          <w:lang w:val="en-US"/>
        </w:rPr>
        <w:t>M</w:t>
      </w:r>
      <w:r w:rsidRPr="00380060">
        <w:rPr>
          <w:rFonts w:eastAsia="Calibri" w:cs="Times New Roman"/>
          <w:lang w:val="en-US"/>
        </w:rPr>
        <w:t xml:space="preserve">ac, </w:t>
      </w:r>
      <w:r w:rsidR="00EB5BFD">
        <w:rPr>
          <w:rFonts w:eastAsia="Calibri" w:cs="Times New Roman"/>
          <w:lang w:val="en-US"/>
        </w:rPr>
        <w:t>S</w:t>
      </w:r>
      <w:r w:rsidRPr="00380060">
        <w:rPr>
          <w:rFonts w:eastAsia="Calibri" w:cs="Times New Roman"/>
          <w:lang w:val="en-US"/>
        </w:rPr>
        <w:t xml:space="preserve">martphones and </w:t>
      </w:r>
      <w:r w:rsidR="00EB5BFD">
        <w:rPr>
          <w:rFonts w:eastAsia="Calibri" w:cs="Times New Roman"/>
          <w:lang w:val="en-US"/>
        </w:rPr>
        <w:t>T</w:t>
      </w:r>
      <w:r w:rsidRPr="00380060">
        <w:rPr>
          <w:rFonts w:eastAsia="Calibri" w:cs="Times New Roman"/>
          <w:lang w:val="en-US"/>
        </w:rPr>
        <w:t xml:space="preserve">ablets – Absolute </w:t>
      </w:r>
      <w:proofErr w:type="spellStart"/>
      <w:r w:rsidRPr="00380060">
        <w:rPr>
          <w:rFonts w:eastAsia="Calibri" w:cs="Times New Roman"/>
          <w:lang w:val="en-US"/>
        </w:rPr>
        <w:t>Lojack</w:t>
      </w:r>
      <w:proofErr w:type="spellEnd"/>
      <w:r w:rsidRPr="00380060">
        <w:rPr>
          <w:rFonts w:eastAsia="Calibri" w:cs="Times New Roman"/>
          <w:lang w:val="en-US"/>
        </w:rPr>
        <w:t xml:space="preserve">. Retrieved on October 12, 2014, from </w:t>
      </w:r>
      <w:hyperlink r:id="rId24" w:history="1">
        <w:r w:rsidRPr="00380060">
          <w:rPr>
            <w:rStyle w:val="Hyperlink"/>
            <w:rFonts w:cs="Times New Roman"/>
            <w:color w:val="0000FF" w:themeColor="hyperlink"/>
            <w:szCs w:val="24"/>
            <w:lang w:val="en-US"/>
          </w:rPr>
          <w:t>http://lojack.absolute.com/en/products/absolute-lojack</w:t>
        </w:r>
      </w:hyperlink>
    </w:p>
    <w:p w14:paraId="24047C00" w14:textId="77777777" w:rsidR="0086391D" w:rsidRPr="00380060" w:rsidRDefault="0086391D" w:rsidP="0086391D">
      <w:pPr>
        <w:numPr>
          <w:ilvl w:val="0"/>
          <w:numId w:val="2"/>
        </w:numPr>
        <w:spacing w:after="0"/>
        <w:ind w:left="418" w:hanging="418"/>
        <w:contextualSpacing/>
        <w:rPr>
          <w:rFonts w:eastAsia="Calibri" w:cs="Times New Roman"/>
          <w:lang w:val="en-US"/>
        </w:rPr>
      </w:pPr>
      <w:r w:rsidRPr="00380060">
        <w:rPr>
          <w:rFonts w:eastAsia="Calibri" w:cs="Times New Roman"/>
          <w:lang w:val="en-US"/>
        </w:rPr>
        <w:t xml:space="preserve">Accord. (2010). Trusted Startup Hardware Module. Retrieved on October 12, 2014, from </w:t>
      </w:r>
      <w:hyperlink r:id="rId25" w:history="1">
        <w:r w:rsidRPr="00380060">
          <w:rPr>
            <w:rStyle w:val="Hyperlink"/>
            <w:rFonts w:cs="Times New Roman"/>
            <w:color w:val="0000FF" w:themeColor="hyperlink"/>
            <w:szCs w:val="24"/>
            <w:lang w:val="en-US"/>
          </w:rPr>
          <w:t>http://www.okbsapr.ru/akk_amdz_en.html</w:t>
        </w:r>
      </w:hyperlink>
    </w:p>
    <w:p w14:paraId="5B15DFC5" w14:textId="77777777"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AMD. (2011). Revision Guide for AMD NPT Family 0Fh Processors. Technical Report, Publication Number 33610, Revision 3.48.</w:t>
      </w:r>
    </w:p>
    <w:p w14:paraId="71366540" w14:textId="77777777"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AMD. (2013). AMD64 Architecture Programmer’s Manual Volume 2: System </w:t>
      </w:r>
      <w:r w:rsidRPr="00396D3E">
        <w:rPr>
          <w:rFonts w:eastAsia="Calibri" w:cs="Times New Roman"/>
          <w:lang w:val="en-US"/>
        </w:rPr>
        <w:lastRenderedPageBreak/>
        <w:t>Programming. Technical Report, Publication Number 24593, Revision 3.23.</w:t>
      </w:r>
    </w:p>
    <w:p w14:paraId="4ED73C8A" w14:textId="2829AA42" w:rsidR="0086391D" w:rsidRPr="00396D3E" w:rsidRDefault="0086391D" w:rsidP="002D2238">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Athreya</w:t>
      </w:r>
      <w:proofErr w:type="spellEnd"/>
      <w:r w:rsidRPr="00396D3E">
        <w:rPr>
          <w:rFonts w:eastAsia="Calibri" w:cs="Times New Roman"/>
          <w:lang w:val="en-US"/>
        </w:rPr>
        <w:t xml:space="preserve">, B. (2010, August). </w:t>
      </w:r>
      <w:r w:rsidRPr="002D2238">
        <w:rPr>
          <w:rFonts w:eastAsia="Calibri" w:cs="Times New Roman"/>
          <w:i/>
          <w:lang w:val="en-US"/>
        </w:rPr>
        <w:t>Subverting Linux On-The-Fly Using Hardware Virtualization Technology</w:t>
      </w:r>
      <w:r w:rsidRPr="002D2238">
        <w:rPr>
          <w:rFonts w:eastAsia="Calibri" w:cs="Times New Roman"/>
          <w:lang w:val="en-US"/>
        </w:rPr>
        <w:t xml:space="preserve"> </w:t>
      </w:r>
      <w:r w:rsidRPr="00396D3E">
        <w:rPr>
          <w:rFonts w:eastAsia="Calibri" w:cs="Times New Roman"/>
          <w:lang w:val="en-US"/>
        </w:rPr>
        <w:t>(Master’s thesis). Georgia Institute of Technology</w:t>
      </w:r>
      <w:r w:rsidR="006361E0">
        <w:rPr>
          <w:rFonts w:eastAsia="Calibri" w:cs="Times New Roman"/>
          <w:lang w:val="en-US"/>
        </w:rPr>
        <w:t>.</w:t>
      </w:r>
      <w:r w:rsidR="001F0086">
        <w:rPr>
          <w:rFonts w:eastAsia="Calibri" w:cs="Times New Roman"/>
          <w:lang w:val="en-US"/>
        </w:rPr>
        <w:t xml:space="preserve"> </w:t>
      </w:r>
      <w:r w:rsidR="001F0086" w:rsidRPr="001F0086">
        <w:rPr>
          <w:rFonts w:eastAsia="Calibri" w:cs="Times New Roman"/>
          <w:lang w:val="en-US"/>
        </w:rPr>
        <w:t>Atlanta, GA</w:t>
      </w:r>
      <w:r w:rsidR="001F0086">
        <w:rPr>
          <w:rFonts w:eastAsia="Calibri" w:cs="Times New Roman"/>
          <w:lang w:val="en-US"/>
        </w:rPr>
        <w:t>, USA</w:t>
      </w:r>
      <w:r w:rsidRPr="00396D3E">
        <w:rPr>
          <w:rFonts w:eastAsia="Calibri" w:cs="Times New Roman"/>
          <w:lang w:val="en-US"/>
        </w:rPr>
        <w:t>.</w:t>
      </w:r>
      <w:r w:rsidR="002D2238" w:rsidRPr="002D2238">
        <w:rPr>
          <w:rFonts w:eastAsia="Calibri" w:cs="Times New Roman"/>
          <w:lang w:val="en-US"/>
        </w:rPr>
        <w:t xml:space="preserve"> Retrieved on October 12, 2014, from </w:t>
      </w:r>
      <w:r w:rsidR="002D2238" w:rsidRPr="002D2238">
        <w:rPr>
          <w:rStyle w:val="Hyperlink"/>
          <w:color w:val="0000FF" w:themeColor="hyperlink"/>
          <w:szCs w:val="24"/>
          <w:lang w:val="en-US"/>
        </w:rPr>
        <w:t>https://smartech.gatech.edu/handle/1853/34844</w:t>
      </w:r>
    </w:p>
    <w:p w14:paraId="323A5060" w14:textId="2EF98B7A"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Barbosa, E. (2007). </w:t>
      </w:r>
      <w:r w:rsidRPr="00396D3E">
        <w:rPr>
          <w:rFonts w:eastAsia="Calibri" w:cs="Times New Roman"/>
          <w:i/>
          <w:lang w:val="en-US"/>
        </w:rPr>
        <w:t xml:space="preserve">Detecting of </w:t>
      </w:r>
      <w:r w:rsidR="00E008CE">
        <w:rPr>
          <w:rFonts w:eastAsia="Calibri" w:cs="Times New Roman"/>
          <w:i/>
          <w:lang w:val="en-US"/>
        </w:rPr>
        <w:t>H</w:t>
      </w:r>
      <w:r w:rsidRPr="00396D3E">
        <w:rPr>
          <w:rFonts w:eastAsia="Calibri" w:cs="Times New Roman"/>
          <w:i/>
          <w:lang w:val="en-US"/>
        </w:rPr>
        <w:t xml:space="preserve">ardware </w:t>
      </w:r>
      <w:r w:rsidR="00E008CE">
        <w:rPr>
          <w:rFonts w:eastAsia="Calibri" w:cs="Times New Roman"/>
          <w:i/>
          <w:lang w:val="en-US"/>
        </w:rPr>
        <w:t>V</w:t>
      </w:r>
      <w:r w:rsidRPr="00396D3E">
        <w:rPr>
          <w:rFonts w:eastAsia="Calibri" w:cs="Times New Roman"/>
          <w:i/>
          <w:lang w:val="en-US"/>
        </w:rPr>
        <w:t xml:space="preserve">irtualization </w:t>
      </w:r>
      <w:r w:rsidR="00E008CE">
        <w:rPr>
          <w:rFonts w:eastAsia="Calibri" w:cs="Times New Roman"/>
          <w:i/>
          <w:lang w:val="en-US"/>
        </w:rPr>
        <w:t>R</w:t>
      </w:r>
      <w:r w:rsidRPr="00396D3E">
        <w:rPr>
          <w:rFonts w:eastAsia="Calibri" w:cs="Times New Roman"/>
          <w:i/>
          <w:lang w:val="en-US"/>
        </w:rPr>
        <w:t>ootkits</w:t>
      </w:r>
      <w:r w:rsidRPr="00396D3E">
        <w:rPr>
          <w:rFonts w:eastAsia="Calibri" w:cs="Times New Roman"/>
          <w:lang w:val="en-US"/>
        </w:rPr>
        <w:t>. Paper presented at the Symposium on Security for Asia Network (</w:t>
      </w:r>
      <w:proofErr w:type="spellStart"/>
      <w:r w:rsidRPr="00396D3E">
        <w:rPr>
          <w:rFonts w:eastAsia="Calibri" w:cs="Times New Roman"/>
          <w:lang w:val="en-US"/>
        </w:rPr>
        <w:t>SyScan</w:t>
      </w:r>
      <w:proofErr w:type="spellEnd"/>
      <w:r w:rsidRPr="00396D3E">
        <w:rPr>
          <w:rFonts w:eastAsia="Calibri" w:cs="Times New Roman"/>
          <w:lang w:val="en-US"/>
        </w:rPr>
        <w:t>), Singapore.</w:t>
      </w:r>
    </w:p>
    <w:p w14:paraId="022A4F57" w14:textId="6BA5A990" w:rsidR="0086391D" w:rsidRDefault="0086391D" w:rsidP="0086391D">
      <w:pPr>
        <w:numPr>
          <w:ilvl w:val="0"/>
          <w:numId w:val="2"/>
        </w:numPr>
        <w:spacing w:after="0"/>
        <w:ind w:left="418" w:hanging="418"/>
        <w:contextualSpacing/>
        <w:rPr>
          <w:rFonts w:eastAsia="Calibri" w:cs="Times New Roman"/>
          <w:lang w:val="en-US"/>
        </w:rPr>
      </w:pPr>
      <w:r w:rsidRPr="00B26EB6">
        <w:rPr>
          <w:rFonts w:eastAsia="Calibri" w:cs="Times New Roman"/>
          <w:lang w:val="en-US"/>
        </w:rPr>
        <w:t xml:space="preserve">Barrett, D., &amp; Kipper, G. (2010). </w:t>
      </w:r>
      <w:r w:rsidRPr="00E008CE">
        <w:rPr>
          <w:rFonts w:eastAsia="Calibri" w:cs="Times New Roman"/>
          <w:i/>
          <w:lang w:val="en-US"/>
        </w:rPr>
        <w:t xml:space="preserve">Virtualization and </w:t>
      </w:r>
      <w:r w:rsidR="00A54D2C">
        <w:rPr>
          <w:rFonts w:eastAsia="Calibri" w:cs="Times New Roman"/>
          <w:i/>
          <w:lang w:val="en-US"/>
        </w:rPr>
        <w:t>F</w:t>
      </w:r>
      <w:r w:rsidRPr="00E008CE">
        <w:rPr>
          <w:rFonts w:eastAsia="Calibri" w:cs="Times New Roman"/>
          <w:i/>
          <w:lang w:val="en-US"/>
        </w:rPr>
        <w:t xml:space="preserve">orensics: a </w:t>
      </w:r>
      <w:r w:rsidR="00B463D9">
        <w:rPr>
          <w:rFonts w:eastAsia="Calibri" w:cs="Times New Roman"/>
          <w:i/>
          <w:lang w:val="en-US"/>
        </w:rPr>
        <w:t>D</w:t>
      </w:r>
      <w:r w:rsidRPr="00E008CE">
        <w:rPr>
          <w:rFonts w:eastAsia="Calibri" w:cs="Times New Roman"/>
          <w:i/>
          <w:lang w:val="en-US"/>
        </w:rPr>
        <w:t xml:space="preserve">igital </w:t>
      </w:r>
      <w:r w:rsidR="00B463D9">
        <w:rPr>
          <w:rFonts w:eastAsia="Calibri" w:cs="Times New Roman"/>
          <w:i/>
          <w:lang w:val="en-US"/>
        </w:rPr>
        <w:t>F</w:t>
      </w:r>
      <w:r w:rsidRPr="00E008CE">
        <w:rPr>
          <w:rFonts w:eastAsia="Calibri" w:cs="Times New Roman"/>
          <w:i/>
          <w:lang w:val="en-US"/>
        </w:rPr>
        <w:t xml:space="preserve">orensic </w:t>
      </w:r>
      <w:r w:rsidR="00B463D9">
        <w:rPr>
          <w:rFonts w:eastAsia="Calibri" w:cs="Times New Roman"/>
          <w:i/>
          <w:lang w:val="en-US"/>
        </w:rPr>
        <w:t>I</w:t>
      </w:r>
      <w:r w:rsidRPr="00E008CE">
        <w:rPr>
          <w:rFonts w:eastAsia="Calibri" w:cs="Times New Roman"/>
          <w:i/>
          <w:lang w:val="en-US"/>
        </w:rPr>
        <w:t>nvestigator</w:t>
      </w:r>
      <w:r w:rsidR="00B463D9">
        <w:rPr>
          <w:rFonts w:eastAsia="Calibri" w:cs="Times New Roman"/>
          <w:i/>
          <w:lang w:val="en-US"/>
        </w:rPr>
        <w:t>’</w:t>
      </w:r>
      <w:r w:rsidRPr="00E008CE">
        <w:rPr>
          <w:rFonts w:eastAsia="Calibri" w:cs="Times New Roman"/>
          <w:i/>
          <w:lang w:val="en-US"/>
        </w:rPr>
        <w:t xml:space="preserve">s </w:t>
      </w:r>
      <w:r w:rsidR="00B463D9">
        <w:rPr>
          <w:rFonts w:eastAsia="Calibri" w:cs="Times New Roman"/>
          <w:i/>
          <w:lang w:val="en-US"/>
        </w:rPr>
        <w:t>G</w:t>
      </w:r>
      <w:r w:rsidRPr="00E008CE">
        <w:rPr>
          <w:rFonts w:eastAsia="Calibri" w:cs="Times New Roman"/>
          <w:i/>
          <w:lang w:val="en-US"/>
        </w:rPr>
        <w:t xml:space="preserve">uide to </w:t>
      </w:r>
      <w:r w:rsidR="00B463D9">
        <w:rPr>
          <w:rFonts w:eastAsia="Calibri" w:cs="Times New Roman"/>
          <w:i/>
          <w:lang w:val="en-US"/>
        </w:rPr>
        <w:t>V</w:t>
      </w:r>
      <w:r w:rsidRPr="00E008CE">
        <w:rPr>
          <w:rFonts w:eastAsia="Calibri" w:cs="Times New Roman"/>
          <w:i/>
          <w:lang w:val="en-US"/>
        </w:rPr>
        <w:t xml:space="preserve">irtual </w:t>
      </w:r>
      <w:r w:rsidR="00B463D9">
        <w:rPr>
          <w:rFonts w:eastAsia="Calibri" w:cs="Times New Roman"/>
          <w:i/>
          <w:lang w:val="en-US"/>
        </w:rPr>
        <w:t>E</w:t>
      </w:r>
      <w:r w:rsidRPr="00E008CE">
        <w:rPr>
          <w:rFonts w:eastAsia="Calibri" w:cs="Times New Roman"/>
          <w:i/>
          <w:lang w:val="en-US"/>
        </w:rPr>
        <w:t>n</w:t>
      </w:r>
      <w:r w:rsidR="00E008CE" w:rsidRPr="00E008CE">
        <w:rPr>
          <w:rFonts w:eastAsia="Calibri" w:cs="Times New Roman"/>
          <w:i/>
          <w:lang w:val="en-US"/>
        </w:rPr>
        <w:t>vironments</w:t>
      </w:r>
      <w:r w:rsidR="00E008CE">
        <w:rPr>
          <w:rFonts w:eastAsia="Calibri" w:cs="Times New Roman"/>
          <w:lang w:val="en-US"/>
        </w:rPr>
        <w:t>. Amsterdam</w:t>
      </w:r>
      <w:r w:rsidR="00386479">
        <w:rPr>
          <w:rFonts w:eastAsia="Calibri" w:cs="Times New Roman"/>
          <w:lang w:val="en-US"/>
        </w:rPr>
        <w:t>, Netherlands</w:t>
      </w:r>
      <w:r w:rsidR="00E008CE">
        <w:rPr>
          <w:rFonts w:eastAsia="Calibri" w:cs="Times New Roman"/>
          <w:lang w:val="en-US"/>
        </w:rPr>
        <w:t xml:space="preserve">: </w:t>
      </w:r>
      <w:proofErr w:type="spellStart"/>
      <w:r w:rsidR="00E008CE" w:rsidRPr="00E008CE">
        <w:rPr>
          <w:rFonts w:eastAsia="Calibri" w:cs="Times New Roman"/>
          <w:lang w:val="en-US"/>
        </w:rPr>
        <w:t>Syngress</w:t>
      </w:r>
      <w:proofErr w:type="spellEnd"/>
      <w:r w:rsidR="00E008CE" w:rsidRPr="00E008CE">
        <w:rPr>
          <w:rFonts w:eastAsia="Calibri" w:cs="Times New Roman"/>
          <w:lang w:val="en-US"/>
        </w:rPr>
        <w:t>/Elsevier</w:t>
      </w:r>
      <w:r w:rsidRPr="00B26EB6">
        <w:rPr>
          <w:rFonts w:eastAsia="Calibri" w:cs="Times New Roman"/>
          <w:lang w:val="en-US"/>
        </w:rPr>
        <w:t>.</w:t>
      </w:r>
    </w:p>
    <w:p w14:paraId="2C3275A1" w14:textId="1262B1C4"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Berger, S., Caceres, R., Goldman, K., Perez, R., </w:t>
      </w:r>
      <w:proofErr w:type="spellStart"/>
      <w:r w:rsidRPr="00396D3E">
        <w:rPr>
          <w:rFonts w:eastAsia="Calibri" w:cs="Times New Roman"/>
          <w:lang w:val="en-US"/>
        </w:rPr>
        <w:t>Sailer</w:t>
      </w:r>
      <w:proofErr w:type="spellEnd"/>
      <w:r w:rsidRPr="00396D3E">
        <w:rPr>
          <w:rFonts w:eastAsia="Calibri" w:cs="Times New Roman"/>
          <w:lang w:val="en-US"/>
        </w:rPr>
        <w:t xml:space="preserve">, R., &amp; </w:t>
      </w:r>
      <w:proofErr w:type="spellStart"/>
      <w:r w:rsidRPr="00396D3E">
        <w:rPr>
          <w:rFonts w:eastAsia="Calibri" w:cs="Times New Roman"/>
          <w:lang w:val="en-US"/>
        </w:rPr>
        <w:t>Doorn</w:t>
      </w:r>
      <w:proofErr w:type="spellEnd"/>
      <w:r w:rsidRPr="00396D3E">
        <w:rPr>
          <w:rFonts w:eastAsia="Calibri" w:cs="Times New Roman"/>
          <w:lang w:val="en-US"/>
        </w:rPr>
        <w:t>, L. (2006</w:t>
      </w:r>
      <w:r w:rsidR="00B44A9A">
        <w:rPr>
          <w:rFonts w:eastAsia="Calibri" w:cs="Times New Roman"/>
          <w:lang w:val="en-US"/>
        </w:rPr>
        <w:t>,</w:t>
      </w:r>
      <w:r w:rsidRPr="00396D3E">
        <w:rPr>
          <w:rFonts w:eastAsia="Calibri" w:cs="Times New Roman"/>
          <w:lang w:val="en-US"/>
        </w:rPr>
        <w:t xml:space="preserve"> </w:t>
      </w:r>
      <w:r w:rsidR="00A66A55">
        <w:rPr>
          <w:rFonts w:eastAsia="Calibri" w:cs="Times New Roman"/>
          <w:lang w:val="en-US"/>
        </w:rPr>
        <w:br/>
      </w:r>
      <w:r w:rsidRPr="00396D3E">
        <w:rPr>
          <w:rFonts w:eastAsia="Calibri" w:cs="Times New Roman"/>
          <w:lang w:val="en-US"/>
        </w:rPr>
        <w:t>July 31</w:t>
      </w:r>
      <w:r w:rsidR="00A66A55">
        <w:rPr>
          <w:rFonts w:eastAsia="Calibri" w:cs="Times New Roman"/>
          <w:lang w:val="en-US"/>
        </w:rPr>
        <w:t xml:space="preserve"> </w:t>
      </w:r>
      <w:r w:rsidRPr="00396D3E">
        <w:rPr>
          <w:rFonts w:eastAsia="Calibri" w:cs="Times New Roman"/>
          <w:lang w:val="en-US"/>
        </w:rPr>
        <w:t xml:space="preserve">- August 4). </w:t>
      </w:r>
      <w:proofErr w:type="spellStart"/>
      <w:proofErr w:type="gramStart"/>
      <w:r w:rsidRPr="00396D3E">
        <w:rPr>
          <w:rFonts w:eastAsia="Calibri" w:cs="Times New Roman"/>
          <w:lang w:val="en-US"/>
        </w:rPr>
        <w:t>vTPM</w:t>
      </w:r>
      <w:proofErr w:type="spellEnd"/>
      <w:proofErr w:type="gramEnd"/>
      <w:r w:rsidRPr="00396D3E">
        <w:rPr>
          <w:rFonts w:eastAsia="Calibri" w:cs="Times New Roman"/>
          <w:lang w:val="en-US"/>
        </w:rPr>
        <w:t xml:space="preserve">: Virtualizing the Trusted Platform Module. </w:t>
      </w:r>
      <w:r w:rsidRPr="00396D3E">
        <w:rPr>
          <w:rFonts w:eastAsia="Calibri" w:cs="Times New Roman"/>
          <w:i/>
          <w:lang w:val="en-US"/>
        </w:rPr>
        <w:t>Proceedings of the 15th conference on USENIX Security Symposium (USENIX-SS)</w:t>
      </w:r>
      <w:r w:rsidRPr="00396D3E">
        <w:rPr>
          <w:rFonts w:eastAsia="Calibri" w:cs="Times New Roman"/>
          <w:lang w:val="en-US"/>
        </w:rPr>
        <w:t>, 305</w:t>
      </w:r>
      <w:r w:rsidRPr="00396D3E">
        <w:rPr>
          <w:rFonts w:eastAsia="Calibri" w:cs="Times New Roman" w:hint="eastAsia"/>
          <w:lang w:val="en-US"/>
        </w:rPr>
        <w:t>–</w:t>
      </w:r>
      <w:r w:rsidRPr="00396D3E">
        <w:rPr>
          <w:rFonts w:eastAsia="Calibri" w:cs="Times New Roman"/>
          <w:lang w:val="en-US"/>
        </w:rPr>
        <w:t xml:space="preserve">320, Vancouver, </w:t>
      </w:r>
      <w:r w:rsidR="002D2238">
        <w:rPr>
          <w:rFonts w:eastAsia="Calibri" w:cs="Times New Roman"/>
          <w:lang w:val="en-US"/>
        </w:rPr>
        <w:t>BC</w:t>
      </w:r>
      <w:r w:rsidRPr="00396D3E">
        <w:rPr>
          <w:rFonts w:eastAsia="Calibri" w:cs="Times New Roman"/>
          <w:lang w:val="en-US"/>
        </w:rPr>
        <w:t>, Canada.</w:t>
      </w:r>
    </w:p>
    <w:p w14:paraId="26D75DBC" w14:textId="06FC6C9B"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Ben-Yehuda, M., Day, M., </w:t>
      </w:r>
      <w:proofErr w:type="spellStart"/>
      <w:r w:rsidRPr="00396D3E">
        <w:rPr>
          <w:rFonts w:eastAsia="Calibri" w:cs="Times New Roman"/>
          <w:lang w:val="en-US"/>
        </w:rPr>
        <w:t>Dubitzky</w:t>
      </w:r>
      <w:proofErr w:type="spellEnd"/>
      <w:r w:rsidRPr="00396D3E">
        <w:rPr>
          <w:rFonts w:eastAsia="Calibri" w:cs="Times New Roman"/>
          <w:lang w:val="en-US"/>
        </w:rPr>
        <w:t xml:space="preserve">, Z., Factor, M., </w:t>
      </w:r>
      <w:proofErr w:type="spellStart"/>
      <w:r w:rsidRPr="00396D3E">
        <w:rPr>
          <w:rFonts w:eastAsia="Calibri" w:cs="Times New Roman"/>
          <w:lang w:val="en-US"/>
        </w:rPr>
        <w:t>HarEl</w:t>
      </w:r>
      <w:proofErr w:type="spellEnd"/>
      <w:r w:rsidRPr="00396D3E">
        <w:rPr>
          <w:rFonts w:eastAsia="Calibri" w:cs="Times New Roman"/>
          <w:lang w:val="en-US"/>
        </w:rPr>
        <w:t xml:space="preserve">, N., Gordon, A., </w:t>
      </w:r>
      <w:proofErr w:type="spellStart"/>
      <w:r w:rsidRPr="00396D3E">
        <w:rPr>
          <w:rFonts w:eastAsia="Calibri" w:cs="Times New Roman"/>
          <w:lang w:val="en-US"/>
        </w:rPr>
        <w:t>Liguori</w:t>
      </w:r>
      <w:proofErr w:type="spellEnd"/>
      <w:r w:rsidRPr="00396D3E">
        <w:rPr>
          <w:rFonts w:eastAsia="Calibri" w:cs="Times New Roman"/>
          <w:lang w:val="en-US"/>
        </w:rPr>
        <w:t xml:space="preserve">, A., Wasserman, O., &amp; </w:t>
      </w:r>
      <w:proofErr w:type="spellStart"/>
      <w:r w:rsidRPr="00396D3E">
        <w:rPr>
          <w:rFonts w:eastAsia="Calibri" w:cs="Times New Roman"/>
          <w:lang w:val="en-US"/>
        </w:rPr>
        <w:t>Yassour</w:t>
      </w:r>
      <w:proofErr w:type="spellEnd"/>
      <w:r w:rsidRPr="00396D3E">
        <w:rPr>
          <w:rFonts w:eastAsia="Calibri" w:cs="Times New Roman"/>
          <w:lang w:val="en-US"/>
        </w:rPr>
        <w:t xml:space="preserve">, B. (2010, October 4-6). The Turtles Project: Design and Implementation of Nested Virtualization. </w:t>
      </w:r>
      <w:r w:rsidRPr="00396D3E">
        <w:rPr>
          <w:rFonts w:eastAsia="Calibri" w:cs="Times New Roman"/>
          <w:i/>
          <w:lang w:val="en-US"/>
        </w:rPr>
        <w:t>Proceedings of the 9th USENIX conference on Operating Systems Design and Implementation (OSDI)</w:t>
      </w:r>
      <w:r w:rsidRPr="00396D3E">
        <w:rPr>
          <w:rFonts w:eastAsia="Calibri" w:cs="Times New Roman"/>
          <w:lang w:val="en-US"/>
        </w:rPr>
        <w:t xml:space="preserve">, 423-436, Vancouver, </w:t>
      </w:r>
      <w:r w:rsidR="002D2238">
        <w:rPr>
          <w:rFonts w:eastAsia="Calibri" w:cs="Times New Roman"/>
          <w:lang w:val="en-US"/>
        </w:rPr>
        <w:t>BC</w:t>
      </w:r>
      <w:r w:rsidRPr="00396D3E">
        <w:rPr>
          <w:rFonts w:eastAsia="Calibri" w:cs="Times New Roman"/>
          <w:lang w:val="en-US"/>
        </w:rPr>
        <w:t>, Canada.</w:t>
      </w:r>
    </w:p>
    <w:p w14:paraId="2F33C147" w14:textId="67457F49" w:rsidR="0086391D" w:rsidRPr="00380060" w:rsidRDefault="0086391D" w:rsidP="006C5DE0">
      <w:pPr>
        <w:numPr>
          <w:ilvl w:val="0"/>
          <w:numId w:val="2"/>
        </w:numPr>
        <w:spacing w:after="0"/>
        <w:ind w:left="418" w:hanging="418"/>
        <w:contextualSpacing/>
        <w:rPr>
          <w:rFonts w:eastAsia="Calibri" w:cs="Times New Roman"/>
          <w:lang w:val="en-US"/>
        </w:rPr>
      </w:pPr>
      <w:r w:rsidRPr="00380060">
        <w:rPr>
          <w:rFonts w:eastAsia="Calibri" w:cs="Times New Roman"/>
          <w:lang w:val="en-US"/>
        </w:rPr>
        <w:t xml:space="preserve">Ben-Yehuda, M. (2013). Machine Virtualization: Efficient Hypervisors, Stealthy Malware. </w:t>
      </w:r>
      <w:proofErr w:type="spellStart"/>
      <w:r w:rsidR="006C5DE0" w:rsidRPr="006C5DE0">
        <w:rPr>
          <w:rFonts w:eastAsia="Calibri" w:cs="Times New Roman"/>
          <w:i/>
          <w:lang w:val="en-US"/>
        </w:rPr>
        <w:t>Muli</w:t>
      </w:r>
      <w:proofErr w:type="spellEnd"/>
      <w:r w:rsidR="006C5DE0" w:rsidRPr="006C5DE0">
        <w:rPr>
          <w:rFonts w:eastAsia="Calibri" w:cs="Times New Roman"/>
          <w:i/>
          <w:lang w:val="en-US"/>
        </w:rPr>
        <w:t xml:space="preserve"> Ben-Yehuda Home</w:t>
      </w:r>
      <w:r w:rsidR="00ED1566">
        <w:rPr>
          <w:rFonts w:eastAsia="Calibri" w:cs="Times New Roman"/>
          <w:i/>
          <w:lang w:val="en-US"/>
        </w:rPr>
        <w:t>p</w:t>
      </w:r>
      <w:r w:rsidR="006C5DE0" w:rsidRPr="006C5DE0">
        <w:rPr>
          <w:rFonts w:eastAsia="Calibri" w:cs="Times New Roman"/>
          <w:i/>
          <w:lang w:val="en-US"/>
        </w:rPr>
        <w:t>age</w:t>
      </w:r>
      <w:r w:rsidR="006C5DE0">
        <w:rPr>
          <w:rFonts w:eastAsia="Calibri" w:cs="Times New Roman"/>
          <w:lang w:val="en-US"/>
        </w:rPr>
        <w:t xml:space="preserve">. </w:t>
      </w:r>
      <w:r w:rsidRPr="00380060">
        <w:rPr>
          <w:rFonts w:eastAsia="Calibri" w:cs="Times New Roman"/>
          <w:lang w:val="en-US"/>
        </w:rPr>
        <w:t xml:space="preserve">Retrieved on October 12, 2014, from </w:t>
      </w:r>
      <w:hyperlink r:id="rId26" w:history="1">
        <w:r w:rsidRPr="008A2B17">
          <w:rPr>
            <w:rStyle w:val="Hyperlink"/>
            <w:rFonts w:cs="Times New Roman"/>
            <w:color w:val="0000FF" w:themeColor="hyperlink"/>
            <w:szCs w:val="24"/>
            <w:lang w:val="en-US"/>
          </w:rPr>
          <w:t>http://www.mulix.org/lectures/vmsecurity/vmsec-cyberday13.pdf</w:t>
        </w:r>
      </w:hyperlink>
    </w:p>
    <w:p w14:paraId="082FDB40" w14:textId="4BF67748" w:rsidR="005317B4" w:rsidRDefault="005317B4" w:rsidP="0086391D">
      <w:pPr>
        <w:numPr>
          <w:ilvl w:val="0"/>
          <w:numId w:val="2"/>
        </w:numPr>
        <w:spacing w:after="0"/>
        <w:ind w:left="418" w:hanging="418"/>
        <w:contextualSpacing/>
        <w:rPr>
          <w:rFonts w:eastAsia="Calibri" w:cs="Times New Roman"/>
          <w:lang w:val="en-US"/>
        </w:rPr>
      </w:pPr>
      <w:r>
        <w:rPr>
          <w:rFonts w:eastAsia="Calibri" w:cs="Times New Roman"/>
          <w:lang w:val="en-US"/>
        </w:rPr>
        <w:t>Blunden, B. (2012</w:t>
      </w:r>
      <w:r w:rsidR="00842A45" w:rsidRPr="00D77EEE">
        <w:rPr>
          <w:rFonts w:eastAsia="Calibri" w:cs="Times New Roman"/>
          <w:lang w:val="en-US"/>
        </w:rPr>
        <w:t>).</w:t>
      </w:r>
      <w:r w:rsidR="00842A45" w:rsidRPr="00842A45">
        <w:rPr>
          <w:rFonts w:eastAsia="Calibri" w:cs="Times New Roman"/>
          <w:lang w:val="en-US"/>
        </w:rPr>
        <w:t xml:space="preserve"> </w:t>
      </w:r>
      <w:r w:rsidR="00842A45" w:rsidRPr="00AE089A">
        <w:rPr>
          <w:rFonts w:eastAsia="Calibri" w:cs="Times New Roman"/>
          <w:i/>
          <w:lang w:val="en-US"/>
        </w:rPr>
        <w:t>The Rootkit arsenal: Escape and evasion in the dark corners of the system</w:t>
      </w:r>
      <w:r w:rsidR="00842A45" w:rsidRPr="00842A45">
        <w:rPr>
          <w:rFonts w:eastAsia="Calibri" w:cs="Times New Roman"/>
          <w:lang w:val="en-US"/>
        </w:rPr>
        <w:t xml:space="preserve">. </w:t>
      </w:r>
      <w:r w:rsidR="00034A57" w:rsidRPr="00034A57">
        <w:rPr>
          <w:rFonts w:eastAsia="Calibri" w:cs="Times New Roman"/>
        </w:rPr>
        <w:t xml:space="preserve">(2nd </w:t>
      </w:r>
      <w:proofErr w:type="spellStart"/>
      <w:r w:rsidR="007241D9">
        <w:rPr>
          <w:rFonts w:eastAsia="Calibri" w:cs="Times New Roman"/>
          <w:lang w:val="en-US"/>
        </w:rPr>
        <w:t>ed</w:t>
      </w:r>
      <w:proofErr w:type="spellEnd"/>
      <w:r w:rsidR="00034A57" w:rsidRPr="00034A57">
        <w:rPr>
          <w:rFonts w:eastAsia="Calibri" w:cs="Times New Roman"/>
        </w:rPr>
        <w:t>.).</w:t>
      </w:r>
      <w:r w:rsidR="00034A57">
        <w:rPr>
          <w:rFonts w:eastAsia="Calibri" w:cs="Times New Roman"/>
          <w:lang w:val="en-US"/>
        </w:rPr>
        <w:t xml:space="preserve"> </w:t>
      </w:r>
      <w:r w:rsidR="00842A45" w:rsidRPr="00842A45">
        <w:rPr>
          <w:rFonts w:eastAsia="Calibri" w:cs="Times New Roman"/>
        </w:rPr>
        <w:t>Burlington, MA: Jones &amp; Bartlett Publishers.</w:t>
      </w:r>
    </w:p>
    <w:p w14:paraId="6F8A7B4F" w14:textId="72D5DC99"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BluePillStudy</w:t>
      </w:r>
      <w:proofErr w:type="spellEnd"/>
      <w:r w:rsidRPr="00396D3E">
        <w:rPr>
          <w:rFonts w:eastAsia="Calibri" w:cs="Times New Roman"/>
          <w:lang w:val="en-US"/>
        </w:rPr>
        <w:t xml:space="preserve">. (2010). Learn the Open Source of Blue Pill Project. </w:t>
      </w:r>
      <w:r w:rsidR="00E86185" w:rsidRPr="00E86185">
        <w:rPr>
          <w:rFonts w:eastAsia="Calibri" w:cs="Times New Roman"/>
          <w:i/>
          <w:lang w:val="en-US"/>
        </w:rPr>
        <w:t>Project Hosting on Google Code</w:t>
      </w:r>
      <w:r w:rsidR="00E86185">
        <w:rPr>
          <w:rFonts w:eastAsia="Calibri" w:cs="Times New Roman"/>
          <w:lang w:val="en-US"/>
        </w:rPr>
        <w:t xml:space="preserve">. </w:t>
      </w:r>
      <w:r w:rsidRPr="00396D3E">
        <w:rPr>
          <w:rFonts w:eastAsia="Calibri" w:cs="Times New Roman"/>
          <w:lang w:val="en-US"/>
        </w:rPr>
        <w:t xml:space="preserve">Retrieved on October 12, 2014, from </w:t>
      </w:r>
      <w:r w:rsidRPr="00E86185">
        <w:rPr>
          <w:rStyle w:val="Hyperlink"/>
          <w:color w:val="0000FF" w:themeColor="hyperlink"/>
          <w:szCs w:val="24"/>
          <w:lang w:val="en-US"/>
        </w:rPr>
        <w:t>https://code.google.com/p/bluepillstudy</w:t>
      </w:r>
    </w:p>
    <w:p w14:paraId="2EA98095" w14:textId="19149CB1"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Brossard, J., &amp; </w:t>
      </w:r>
      <w:proofErr w:type="spellStart"/>
      <w:r w:rsidRPr="00396D3E">
        <w:rPr>
          <w:rFonts w:eastAsia="Calibri" w:cs="Times New Roman"/>
          <w:lang w:val="en-US"/>
        </w:rPr>
        <w:t>Demetrescu</w:t>
      </w:r>
      <w:proofErr w:type="spellEnd"/>
      <w:r w:rsidRPr="00396D3E">
        <w:rPr>
          <w:rFonts w:eastAsia="Calibri" w:cs="Times New Roman"/>
          <w:lang w:val="en-US"/>
        </w:rPr>
        <w:t xml:space="preserve">, F. (2012, April). Hardware </w:t>
      </w:r>
      <w:proofErr w:type="spellStart"/>
      <w:r w:rsidRPr="00396D3E">
        <w:rPr>
          <w:rFonts w:eastAsia="Calibri" w:cs="Times New Roman"/>
          <w:lang w:val="en-US"/>
        </w:rPr>
        <w:t>Backdooring</w:t>
      </w:r>
      <w:proofErr w:type="spellEnd"/>
      <w:r w:rsidRPr="00396D3E">
        <w:rPr>
          <w:rFonts w:eastAsia="Calibri" w:cs="Times New Roman"/>
          <w:lang w:val="en-US"/>
        </w:rPr>
        <w:t xml:space="preserve"> is </w:t>
      </w:r>
      <w:r w:rsidR="00FF6287">
        <w:rPr>
          <w:rFonts w:eastAsia="Calibri" w:cs="Times New Roman"/>
          <w:lang w:val="en-US"/>
        </w:rPr>
        <w:t>P</w:t>
      </w:r>
      <w:r w:rsidRPr="00396D3E">
        <w:rPr>
          <w:rFonts w:eastAsia="Calibri" w:cs="Times New Roman"/>
          <w:lang w:val="en-US"/>
        </w:rPr>
        <w:t xml:space="preserve">ractical, </w:t>
      </w:r>
      <w:r w:rsidRPr="00396D3E">
        <w:rPr>
          <w:rFonts w:eastAsia="Calibri" w:cs="Times New Roman"/>
          <w:i/>
          <w:lang w:val="en-US"/>
        </w:rPr>
        <w:t xml:space="preserve">Proceedings of the </w:t>
      </w:r>
      <w:proofErr w:type="spellStart"/>
      <w:r w:rsidRPr="00396D3E">
        <w:rPr>
          <w:rFonts w:eastAsia="Calibri" w:cs="Times New Roman"/>
          <w:i/>
          <w:lang w:val="en-US"/>
        </w:rPr>
        <w:t>Hackito</w:t>
      </w:r>
      <w:proofErr w:type="spellEnd"/>
      <w:r w:rsidRPr="00396D3E">
        <w:rPr>
          <w:rFonts w:eastAsia="Calibri" w:cs="Times New Roman"/>
          <w:i/>
          <w:lang w:val="en-US"/>
        </w:rPr>
        <w:t xml:space="preserve"> Ergo Sum (HES)</w:t>
      </w:r>
      <w:r w:rsidRPr="00396D3E">
        <w:rPr>
          <w:rFonts w:eastAsia="Calibri" w:cs="Times New Roman"/>
          <w:lang w:val="en-US"/>
        </w:rPr>
        <w:t>, Paris, France.</w:t>
      </w:r>
    </w:p>
    <w:p w14:paraId="37B6A9C6" w14:textId="19ACB121"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lastRenderedPageBreak/>
        <w:t>Bulygin</w:t>
      </w:r>
      <w:proofErr w:type="spellEnd"/>
      <w:r w:rsidRPr="00396D3E">
        <w:rPr>
          <w:rFonts w:eastAsia="Calibri" w:cs="Times New Roman"/>
          <w:lang w:val="en-US"/>
        </w:rPr>
        <w:t xml:space="preserve">, Y. (2008, April). CPU </w:t>
      </w:r>
      <w:r w:rsidR="00012CB8">
        <w:rPr>
          <w:rFonts w:eastAsia="Calibri" w:cs="Times New Roman"/>
          <w:lang w:val="en-US"/>
        </w:rPr>
        <w:t>S</w:t>
      </w:r>
      <w:r w:rsidRPr="00396D3E">
        <w:rPr>
          <w:rFonts w:eastAsia="Calibri" w:cs="Times New Roman"/>
          <w:lang w:val="en-US"/>
        </w:rPr>
        <w:t xml:space="preserve">ide-channels vs. </w:t>
      </w:r>
      <w:r w:rsidR="00012CB8">
        <w:rPr>
          <w:rFonts w:eastAsia="Calibri" w:cs="Times New Roman"/>
          <w:lang w:val="en-US"/>
        </w:rPr>
        <w:t>V</w:t>
      </w:r>
      <w:r w:rsidRPr="00396D3E">
        <w:rPr>
          <w:rFonts w:eastAsia="Calibri" w:cs="Times New Roman"/>
          <w:lang w:val="en-US"/>
        </w:rPr>
        <w:t xml:space="preserve">irtualization </w:t>
      </w:r>
      <w:r w:rsidR="00012CB8">
        <w:rPr>
          <w:rFonts w:eastAsia="Calibri" w:cs="Times New Roman"/>
          <w:lang w:val="en-US"/>
        </w:rPr>
        <w:t>M</w:t>
      </w:r>
      <w:r w:rsidRPr="00396D3E">
        <w:rPr>
          <w:rFonts w:eastAsia="Calibri" w:cs="Times New Roman"/>
          <w:lang w:val="en-US"/>
        </w:rPr>
        <w:t xml:space="preserve">alware: </w:t>
      </w:r>
      <w:r w:rsidR="00012CB8">
        <w:rPr>
          <w:rFonts w:eastAsia="Calibri" w:cs="Times New Roman"/>
          <w:lang w:val="en-US"/>
        </w:rPr>
        <w:t>T</w:t>
      </w:r>
      <w:r w:rsidRPr="00396D3E">
        <w:rPr>
          <w:rFonts w:eastAsia="Calibri" w:cs="Times New Roman"/>
          <w:lang w:val="en-US"/>
        </w:rPr>
        <w:t xml:space="preserve">he </w:t>
      </w:r>
      <w:r w:rsidR="00012CB8">
        <w:rPr>
          <w:rFonts w:eastAsia="Calibri" w:cs="Times New Roman"/>
          <w:lang w:val="en-US"/>
        </w:rPr>
        <w:t>G</w:t>
      </w:r>
      <w:r w:rsidRPr="00396D3E">
        <w:rPr>
          <w:rFonts w:eastAsia="Calibri" w:cs="Times New Roman"/>
          <w:lang w:val="en-US"/>
        </w:rPr>
        <w:t xml:space="preserve">ood, the </w:t>
      </w:r>
      <w:r w:rsidR="00012CB8">
        <w:rPr>
          <w:rFonts w:eastAsia="Calibri" w:cs="Times New Roman"/>
          <w:lang w:val="en-US"/>
        </w:rPr>
        <w:t>B</w:t>
      </w:r>
      <w:r w:rsidRPr="00396D3E">
        <w:rPr>
          <w:rFonts w:eastAsia="Calibri" w:cs="Times New Roman"/>
          <w:lang w:val="en-US"/>
        </w:rPr>
        <w:t xml:space="preserve">ad, or the </w:t>
      </w:r>
      <w:r w:rsidR="00012CB8">
        <w:rPr>
          <w:rFonts w:eastAsia="Calibri" w:cs="Times New Roman"/>
          <w:lang w:val="en-US"/>
        </w:rPr>
        <w:t>U</w:t>
      </w:r>
      <w:r w:rsidRPr="00396D3E">
        <w:rPr>
          <w:rFonts w:eastAsia="Calibri" w:cs="Times New Roman"/>
          <w:lang w:val="en-US"/>
        </w:rPr>
        <w:t xml:space="preserve">gly. </w:t>
      </w:r>
      <w:r w:rsidRPr="00396D3E">
        <w:rPr>
          <w:rFonts w:eastAsia="Calibri" w:cs="Times New Roman"/>
          <w:i/>
          <w:lang w:val="en-US"/>
        </w:rPr>
        <w:t xml:space="preserve">Proceedings of the </w:t>
      </w:r>
      <w:proofErr w:type="spellStart"/>
      <w:r w:rsidRPr="00396D3E">
        <w:rPr>
          <w:rFonts w:eastAsia="Calibri" w:cs="Times New Roman"/>
          <w:i/>
          <w:lang w:val="en-US"/>
        </w:rPr>
        <w:t>ToorCon</w:t>
      </w:r>
      <w:proofErr w:type="spellEnd"/>
      <w:r w:rsidRPr="00396D3E">
        <w:rPr>
          <w:rFonts w:eastAsia="Calibri" w:cs="Times New Roman"/>
          <w:lang w:val="en-US"/>
        </w:rPr>
        <w:t xml:space="preserve">. Seattle, </w:t>
      </w:r>
      <w:r w:rsidR="0040440F">
        <w:rPr>
          <w:rFonts w:eastAsia="Calibri" w:cs="Times New Roman"/>
          <w:lang w:val="en-US"/>
        </w:rPr>
        <w:t>WA</w:t>
      </w:r>
      <w:r w:rsidRPr="00396D3E">
        <w:rPr>
          <w:rFonts w:eastAsia="Calibri" w:cs="Times New Roman"/>
          <w:lang w:val="en-US"/>
        </w:rPr>
        <w:t>, USA.</w:t>
      </w:r>
    </w:p>
    <w:p w14:paraId="759BDC01" w14:textId="13A15641"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Bulygin</w:t>
      </w:r>
      <w:proofErr w:type="spellEnd"/>
      <w:r w:rsidRPr="00396D3E">
        <w:rPr>
          <w:rFonts w:eastAsia="Calibri" w:cs="Times New Roman"/>
          <w:lang w:val="en-US"/>
        </w:rPr>
        <w:t xml:space="preserve">, Y., &amp; </w:t>
      </w:r>
      <w:proofErr w:type="spellStart"/>
      <w:r w:rsidRPr="00396D3E">
        <w:rPr>
          <w:rFonts w:eastAsia="Calibri" w:cs="Times New Roman"/>
          <w:lang w:val="en-US"/>
        </w:rPr>
        <w:t>Samyde</w:t>
      </w:r>
      <w:proofErr w:type="spellEnd"/>
      <w:r w:rsidRPr="00396D3E">
        <w:rPr>
          <w:rFonts w:eastAsia="Calibri" w:cs="Times New Roman"/>
          <w:lang w:val="en-US"/>
        </w:rPr>
        <w:t xml:space="preserve">, D. (2008, August). Chipset </w:t>
      </w:r>
      <w:r w:rsidR="003665BD">
        <w:rPr>
          <w:rFonts w:eastAsia="Calibri" w:cs="Times New Roman"/>
          <w:lang w:val="en-US"/>
        </w:rPr>
        <w:t>B</w:t>
      </w:r>
      <w:r w:rsidRPr="00396D3E">
        <w:rPr>
          <w:rFonts w:eastAsia="Calibri" w:cs="Times New Roman"/>
          <w:lang w:val="en-US"/>
        </w:rPr>
        <w:t xml:space="preserve">ased </w:t>
      </w:r>
      <w:r w:rsidR="003665BD">
        <w:rPr>
          <w:rFonts w:eastAsia="Calibri" w:cs="Times New Roman"/>
          <w:lang w:val="en-US"/>
        </w:rPr>
        <w:t>A</w:t>
      </w:r>
      <w:r w:rsidRPr="00396D3E">
        <w:rPr>
          <w:rFonts w:eastAsia="Calibri" w:cs="Times New Roman"/>
          <w:lang w:val="en-US"/>
        </w:rPr>
        <w:t xml:space="preserve">pproach to </w:t>
      </w:r>
      <w:r w:rsidR="003665BD">
        <w:rPr>
          <w:rFonts w:eastAsia="Calibri" w:cs="Times New Roman"/>
          <w:lang w:val="en-US"/>
        </w:rPr>
        <w:t>D</w:t>
      </w:r>
      <w:r w:rsidRPr="00396D3E">
        <w:rPr>
          <w:rFonts w:eastAsia="Calibri" w:cs="Times New Roman"/>
          <w:lang w:val="en-US"/>
        </w:rPr>
        <w:t xml:space="preserve">etect </w:t>
      </w:r>
      <w:r w:rsidR="003665BD">
        <w:rPr>
          <w:rFonts w:eastAsia="Calibri" w:cs="Times New Roman"/>
          <w:lang w:val="en-US"/>
        </w:rPr>
        <w:t>V</w:t>
      </w:r>
      <w:r w:rsidRPr="00396D3E">
        <w:rPr>
          <w:rFonts w:eastAsia="Calibri" w:cs="Times New Roman"/>
          <w:lang w:val="en-US"/>
        </w:rPr>
        <w:t xml:space="preserve">irtualization </w:t>
      </w:r>
      <w:r w:rsidR="003665BD">
        <w:rPr>
          <w:rFonts w:eastAsia="Calibri" w:cs="Times New Roman"/>
          <w:lang w:val="en-US"/>
        </w:rPr>
        <w:t>M</w:t>
      </w:r>
      <w:r w:rsidRPr="00396D3E">
        <w:rPr>
          <w:rFonts w:eastAsia="Calibri" w:cs="Times New Roman"/>
          <w:lang w:val="en-US"/>
        </w:rPr>
        <w:t xml:space="preserve">alware a.k.a. </w:t>
      </w:r>
      <w:proofErr w:type="spellStart"/>
      <w:r w:rsidRPr="00396D3E">
        <w:rPr>
          <w:rFonts w:eastAsia="Calibri" w:cs="Times New Roman"/>
          <w:lang w:val="en-US"/>
        </w:rPr>
        <w:t>DeepWatch</w:t>
      </w:r>
      <w:proofErr w:type="spellEnd"/>
      <w:r w:rsidRPr="00396D3E">
        <w:rPr>
          <w:rFonts w:eastAsia="Calibri" w:cs="Times New Roman"/>
          <w:lang w:val="en-US"/>
        </w:rPr>
        <w:t xml:space="preserve">. </w:t>
      </w:r>
      <w:r w:rsidRPr="00396D3E">
        <w:rPr>
          <w:rFonts w:eastAsia="Calibri" w:cs="Times New Roman"/>
          <w:i/>
          <w:lang w:val="en-US"/>
        </w:rPr>
        <w:t>Proceedings of the Black</w:t>
      </w:r>
      <w:r w:rsidR="00E82995">
        <w:rPr>
          <w:rFonts w:eastAsia="Calibri" w:cs="Times New Roman"/>
          <w:i/>
          <w:lang w:val="en-US"/>
        </w:rPr>
        <w:t xml:space="preserve"> </w:t>
      </w:r>
      <w:r w:rsidRPr="00396D3E">
        <w:rPr>
          <w:rFonts w:eastAsia="Calibri" w:cs="Times New Roman"/>
          <w:i/>
          <w:lang w:val="en-US"/>
        </w:rPr>
        <w:t>Hat Security Conference</w:t>
      </w:r>
      <w:r w:rsidRPr="00396D3E">
        <w:rPr>
          <w:rFonts w:eastAsia="Calibri" w:cs="Times New Roman"/>
          <w:lang w:val="en-US"/>
        </w:rPr>
        <w:t>, Las Vegas, NV, USA.</w:t>
      </w:r>
    </w:p>
    <w:p w14:paraId="775412B6" w14:textId="77777777"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Bulygin</w:t>
      </w:r>
      <w:proofErr w:type="spellEnd"/>
      <w:r w:rsidRPr="00396D3E">
        <w:rPr>
          <w:rFonts w:eastAsia="Calibri" w:cs="Times New Roman"/>
          <w:lang w:val="en-US"/>
        </w:rPr>
        <w:t xml:space="preserve">, Y., </w:t>
      </w:r>
      <w:proofErr w:type="spellStart"/>
      <w:r w:rsidRPr="00396D3E">
        <w:rPr>
          <w:rFonts w:eastAsia="Calibri" w:cs="Times New Roman"/>
          <w:lang w:val="en-US"/>
        </w:rPr>
        <w:t>Loucaides</w:t>
      </w:r>
      <w:proofErr w:type="spellEnd"/>
      <w:r w:rsidRPr="00396D3E">
        <w:rPr>
          <w:rFonts w:eastAsia="Calibri" w:cs="Times New Roman"/>
          <w:lang w:val="en-US"/>
        </w:rPr>
        <w:t xml:space="preserve">, J., </w:t>
      </w:r>
      <w:proofErr w:type="spellStart"/>
      <w:r w:rsidRPr="00396D3E">
        <w:rPr>
          <w:rFonts w:eastAsia="Calibri" w:cs="Times New Roman"/>
          <w:lang w:val="en-US"/>
        </w:rPr>
        <w:t>Furtak</w:t>
      </w:r>
      <w:proofErr w:type="spellEnd"/>
      <w:r w:rsidRPr="00396D3E">
        <w:rPr>
          <w:rFonts w:eastAsia="Calibri" w:cs="Times New Roman"/>
          <w:lang w:val="en-US"/>
        </w:rPr>
        <w:t xml:space="preserve">, A., </w:t>
      </w:r>
      <w:proofErr w:type="spellStart"/>
      <w:r w:rsidRPr="00396D3E">
        <w:rPr>
          <w:rFonts w:eastAsia="Calibri" w:cs="Times New Roman"/>
          <w:lang w:val="en-US"/>
        </w:rPr>
        <w:t>Bazhaniuk</w:t>
      </w:r>
      <w:proofErr w:type="spellEnd"/>
      <w:r w:rsidRPr="00396D3E">
        <w:rPr>
          <w:rFonts w:eastAsia="Calibri" w:cs="Times New Roman"/>
          <w:lang w:val="en-US"/>
        </w:rPr>
        <w:t xml:space="preserve">, O., &amp; </w:t>
      </w:r>
      <w:proofErr w:type="spellStart"/>
      <w:r w:rsidRPr="00396D3E">
        <w:rPr>
          <w:rFonts w:eastAsia="Calibri" w:cs="Times New Roman"/>
          <w:lang w:val="en-US"/>
        </w:rPr>
        <w:t>Matrosov</w:t>
      </w:r>
      <w:proofErr w:type="spellEnd"/>
      <w:r w:rsidRPr="00396D3E">
        <w:rPr>
          <w:rFonts w:eastAsia="Calibri" w:cs="Times New Roman"/>
          <w:lang w:val="en-US"/>
        </w:rPr>
        <w:t xml:space="preserve">, A. (2014, August). Summary of Attacks against BIOS and Secure Boot. </w:t>
      </w:r>
      <w:r w:rsidRPr="00396D3E">
        <w:rPr>
          <w:rFonts w:eastAsia="Calibri" w:cs="Times New Roman"/>
          <w:i/>
          <w:lang w:val="en-US"/>
        </w:rPr>
        <w:t xml:space="preserve">Proceedings of the </w:t>
      </w:r>
      <w:proofErr w:type="spellStart"/>
      <w:r w:rsidRPr="00396D3E">
        <w:rPr>
          <w:rFonts w:eastAsia="Calibri" w:cs="Times New Roman"/>
          <w:i/>
          <w:lang w:val="en-US"/>
        </w:rPr>
        <w:t>DefCon</w:t>
      </w:r>
      <w:proofErr w:type="spellEnd"/>
      <w:r w:rsidRPr="00396D3E">
        <w:rPr>
          <w:rFonts w:eastAsia="Calibri" w:cs="Times New Roman"/>
          <w:lang w:val="en-US"/>
        </w:rPr>
        <w:t>, Las Vegas, NV, USA.</w:t>
      </w:r>
    </w:p>
    <w:p w14:paraId="6F5ED629" w14:textId="77777777"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Coreboot</w:t>
      </w:r>
      <w:proofErr w:type="spellEnd"/>
      <w:r w:rsidRPr="00396D3E">
        <w:rPr>
          <w:rFonts w:eastAsia="Calibri" w:cs="Times New Roman"/>
          <w:lang w:val="en-US"/>
        </w:rPr>
        <w:t>. (2014). Retrieved on October 12, 2014, from www.coreboot.org</w:t>
      </w:r>
    </w:p>
    <w:p w14:paraId="1222F839" w14:textId="77777777" w:rsidR="004F68B1" w:rsidRPr="00FA4115" w:rsidRDefault="004F68B1" w:rsidP="004F68B1">
      <w:pPr>
        <w:numPr>
          <w:ilvl w:val="0"/>
          <w:numId w:val="2"/>
        </w:numPr>
        <w:spacing w:after="0"/>
        <w:ind w:left="418" w:hanging="418"/>
        <w:contextualSpacing/>
        <w:rPr>
          <w:rFonts w:eastAsia="Calibri" w:cs="Times New Roman"/>
          <w:lang w:val="en-US"/>
        </w:rPr>
      </w:pPr>
      <w:r>
        <w:rPr>
          <w:rFonts w:eastAsia="Calibri" w:cs="Times New Roman"/>
          <w:lang w:val="en-US"/>
        </w:rPr>
        <w:t xml:space="preserve">Dai </w:t>
      </w:r>
      <w:proofErr w:type="spellStart"/>
      <w:r>
        <w:rPr>
          <w:rFonts w:eastAsia="Calibri" w:cs="Times New Roman"/>
          <w:lang w:val="en-US"/>
        </w:rPr>
        <w:t>Zovi</w:t>
      </w:r>
      <w:proofErr w:type="spellEnd"/>
      <w:r>
        <w:rPr>
          <w:rFonts w:eastAsia="Calibri" w:cs="Times New Roman"/>
          <w:lang w:val="en-US"/>
        </w:rPr>
        <w:t>, D.</w:t>
      </w:r>
      <w:r w:rsidRPr="00FA4115">
        <w:rPr>
          <w:rFonts w:eastAsia="Calibri" w:cs="Times New Roman"/>
          <w:lang w:val="en-US"/>
        </w:rPr>
        <w:t xml:space="preserve"> (200</w:t>
      </w:r>
      <w:r>
        <w:rPr>
          <w:rFonts w:eastAsia="Calibri" w:cs="Times New Roman"/>
          <w:lang w:val="en-US"/>
        </w:rPr>
        <w:t>6</w:t>
      </w:r>
      <w:r w:rsidRPr="00FA4115">
        <w:rPr>
          <w:rFonts w:eastAsia="Calibri" w:cs="Times New Roman"/>
          <w:lang w:val="en-US"/>
        </w:rPr>
        <w:t>).</w:t>
      </w:r>
      <w:r w:rsidRPr="000A5BE3">
        <w:rPr>
          <w:rFonts w:eastAsia="Calibri" w:cs="Times New Roman"/>
          <w:lang w:val="en-US"/>
        </w:rPr>
        <w:t xml:space="preserve"> Hardware Virtualization-Based Rootkits</w:t>
      </w:r>
      <w:r w:rsidRPr="00FA4115">
        <w:rPr>
          <w:rFonts w:eastAsia="Calibri" w:cs="Times New Roman"/>
          <w:lang w:val="en-US"/>
        </w:rPr>
        <w:t xml:space="preserve">. </w:t>
      </w:r>
      <w:r w:rsidRPr="000A5BE3">
        <w:rPr>
          <w:rFonts w:eastAsia="Calibri" w:cs="Times New Roman"/>
          <w:i/>
          <w:lang w:val="en-US"/>
        </w:rPr>
        <w:t>Proceedings of the Black</w:t>
      </w:r>
      <w:r>
        <w:rPr>
          <w:rFonts w:eastAsia="Calibri" w:cs="Times New Roman"/>
          <w:i/>
          <w:lang w:val="en-US"/>
        </w:rPr>
        <w:t xml:space="preserve"> </w:t>
      </w:r>
      <w:r w:rsidRPr="000A5BE3">
        <w:rPr>
          <w:rFonts w:eastAsia="Calibri" w:cs="Times New Roman"/>
          <w:i/>
          <w:lang w:val="en-US"/>
        </w:rPr>
        <w:t>Hat Security Conference</w:t>
      </w:r>
      <w:r w:rsidRPr="00FA4115">
        <w:rPr>
          <w:rFonts w:eastAsia="Calibri" w:cs="Times New Roman"/>
          <w:lang w:val="en-US"/>
        </w:rPr>
        <w:t>, Las Vegas, NV, USA.</w:t>
      </w:r>
    </w:p>
    <w:p w14:paraId="244AE173" w14:textId="77777777" w:rsidR="0086391D" w:rsidRDefault="0086391D" w:rsidP="0086391D">
      <w:pPr>
        <w:numPr>
          <w:ilvl w:val="0"/>
          <w:numId w:val="2"/>
        </w:numPr>
        <w:spacing w:after="0"/>
        <w:ind w:left="418" w:hanging="418"/>
        <w:contextualSpacing/>
        <w:rPr>
          <w:rFonts w:eastAsia="Calibri" w:cs="Times New Roman"/>
          <w:lang w:val="en-US"/>
        </w:rPr>
      </w:pPr>
      <w:proofErr w:type="spellStart"/>
      <w:r w:rsidRPr="004E7089">
        <w:rPr>
          <w:rFonts w:eastAsia="Calibri" w:cs="Times New Roman"/>
          <w:lang w:val="en-US"/>
        </w:rPr>
        <w:t>Derock</w:t>
      </w:r>
      <w:proofErr w:type="spellEnd"/>
      <w:r>
        <w:rPr>
          <w:rFonts w:eastAsia="Calibri" w:cs="Times New Roman"/>
          <w:lang w:val="en-US"/>
        </w:rPr>
        <w:t xml:space="preserve">, A. (2009, </w:t>
      </w:r>
      <w:r w:rsidRPr="0013588E">
        <w:rPr>
          <w:rFonts w:eastAsia="Calibri" w:cs="Times New Roman"/>
          <w:lang w:val="en-US"/>
        </w:rPr>
        <w:t>October 28-30</w:t>
      </w:r>
      <w:r>
        <w:rPr>
          <w:rFonts w:eastAsia="Calibri" w:cs="Times New Roman"/>
          <w:lang w:val="en-US"/>
        </w:rPr>
        <w:t xml:space="preserve">). </w:t>
      </w:r>
      <w:r w:rsidRPr="000621DF">
        <w:rPr>
          <w:rFonts w:eastAsia="Calibri" w:cs="Times New Roman"/>
          <w:i/>
          <w:lang w:val="en-US"/>
        </w:rPr>
        <w:t>HVM Virtual Machine Monitor, a Powerful Concept for Forensic and Anti-Forensic</w:t>
      </w:r>
      <w:r>
        <w:rPr>
          <w:rFonts w:eastAsia="Calibri" w:cs="Times New Roman"/>
          <w:lang w:val="en-US"/>
        </w:rPr>
        <w:t xml:space="preserve">. </w:t>
      </w:r>
      <w:r w:rsidRPr="000621DF">
        <w:rPr>
          <w:rFonts w:eastAsia="Calibri" w:cs="Times New Roman"/>
          <w:lang w:val="en-US"/>
        </w:rPr>
        <w:t>Paper presented at the</w:t>
      </w:r>
      <w:r>
        <w:rPr>
          <w:rFonts w:eastAsia="Calibri" w:cs="Times New Roman"/>
          <w:lang w:val="en-US"/>
        </w:rPr>
        <w:t xml:space="preserve"> </w:t>
      </w:r>
      <w:r w:rsidRPr="000621DF">
        <w:rPr>
          <w:rFonts w:eastAsia="Calibri" w:cs="Times New Roman"/>
          <w:lang w:val="en-US"/>
        </w:rPr>
        <w:t>Hack.lu</w:t>
      </w:r>
      <w:r>
        <w:rPr>
          <w:rFonts w:eastAsia="Calibri" w:cs="Times New Roman"/>
          <w:lang w:val="en-US"/>
        </w:rPr>
        <w:t xml:space="preserve"> </w:t>
      </w:r>
      <w:r w:rsidRPr="000621DF">
        <w:rPr>
          <w:rFonts w:eastAsia="Calibri" w:cs="Times New Roman"/>
          <w:lang w:val="en-US"/>
        </w:rPr>
        <w:t>conference</w:t>
      </w:r>
      <w:r>
        <w:rPr>
          <w:rFonts w:eastAsia="Calibri" w:cs="Times New Roman"/>
          <w:lang w:val="en-US"/>
        </w:rPr>
        <w:t xml:space="preserve">, </w:t>
      </w:r>
      <w:r w:rsidRPr="000621DF">
        <w:rPr>
          <w:rFonts w:eastAsia="Calibri" w:cs="Times New Roman"/>
          <w:lang w:val="en-US"/>
        </w:rPr>
        <w:t>Luxembourg</w:t>
      </w:r>
      <w:r>
        <w:rPr>
          <w:rFonts w:eastAsia="Calibri" w:cs="Times New Roman"/>
          <w:lang w:val="en-US"/>
        </w:rPr>
        <w:t>.</w:t>
      </w:r>
    </w:p>
    <w:p w14:paraId="67B7CAAC" w14:textId="77777777"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Desnos</w:t>
      </w:r>
      <w:proofErr w:type="spellEnd"/>
      <w:r w:rsidRPr="00380060">
        <w:rPr>
          <w:rFonts w:eastAsia="Calibri" w:cs="Times New Roman"/>
          <w:lang w:val="en-US"/>
        </w:rPr>
        <w:t xml:space="preserve">, A., </w:t>
      </w:r>
      <w:proofErr w:type="spellStart"/>
      <w:r w:rsidRPr="00380060">
        <w:rPr>
          <w:rFonts w:eastAsia="Calibri" w:cs="Times New Roman"/>
          <w:lang w:val="en-US"/>
        </w:rPr>
        <w:t>Filiol</w:t>
      </w:r>
      <w:proofErr w:type="spellEnd"/>
      <w:r w:rsidRPr="00380060">
        <w:rPr>
          <w:rFonts w:eastAsia="Calibri" w:cs="Times New Roman"/>
          <w:lang w:val="en-US"/>
        </w:rPr>
        <w:t xml:space="preserve">, E., &amp; </w:t>
      </w:r>
      <w:proofErr w:type="spellStart"/>
      <w:r w:rsidRPr="00380060">
        <w:rPr>
          <w:rFonts w:eastAsia="Calibri" w:cs="Times New Roman"/>
          <w:lang w:val="en-US"/>
        </w:rPr>
        <w:t>Lefou</w:t>
      </w:r>
      <w:proofErr w:type="spellEnd"/>
      <w:r w:rsidRPr="00380060">
        <w:rPr>
          <w:rFonts w:eastAsia="Calibri" w:cs="Times New Roman"/>
          <w:lang w:val="en-US"/>
        </w:rPr>
        <w:t xml:space="preserve">, I. (2011). Detecting (and creating !) a HVM rootkit (aka </w:t>
      </w:r>
      <w:proofErr w:type="spellStart"/>
      <w:r w:rsidRPr="00380060">
        <w:rPr>
          <w:rFonts w:eastAsia="Calibri" w:cs="Times New Roman"/>
          <w:lang w:val="en-US"/>
        </w:rPr>
        <w:t>BluePill</w:t>
      </w:r>
      <w:proofErr w:type="spellEnd"/>
      <w:r w:rsidRPr="00380060">
        <w:rPr>
          <w:rFonts w:eastAsia="Calibri" w:cs="Times New Roman"/>
          <w:lang w:val="en-US"/>
        </w:rPr>
        <w:t xml:space="preserve">-like). </w:t>
      </w:r>
      <w:r w:rsidRPr="00380060">
        <w:rPr>
          <w:rFonts w:eastAsia="Calibri" w:cs="Times New Roman"/>
          <w:i/>
          <w:lang w:val="en-US"/>
        </w:rPr>
        <w:t>Journal in Computer Virology</w:t>
      </w:r>
      <w:r w:rsidRPr="00380060">
        <w:rPr>
          <w:rFonts w:eastAsia="Calibri" w:cs="Times New Roman"/>
          <w:lang w:val="en-US"/>
        </w:rPr>
        <w:t xml:space="preserve">, 7(1), 23–50. </w:t>
      </w:r>
      <w:hyperlink r:id="rId27" w:history="1">
        <w:r w:rsidRPr="00380060">
          <w:rPr>
            <w:rStyle w:val="Hyperlink"/>
            <w:rFonts w:cs="Times New Roman"/>
            <w:color w:val="0000FF" w:themeColor="hyperlink"/>
            <w:szCs w:val="24"/>
            <w:lang w:val="en-US"/>
          </w:rPr>
          <w:t>http://dx.doi.org/10.1007/s11416-009-0130-8</w:t>
        </w:r>
      </w:hyperlink>
    </w:p>
    <w:p w14:paraId="10E716C8" w14:textId="77777777"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Duflot</w:t>
      </w:r>
      <w:proofErr w:type="spellEnd"/>
      <w:r w:rsidRPr="00396D3E">
        <w:rPr>
          <w:rFonts w:eastAsia="Calibri" w:cs="Times New Roman"/>
          <w:lang w:val="en-US"/>
        </w:rPr>
        <w:t xml:space="preserve">, L., </w:t>
      </w:r>
      <w:proofErr w:type="spellStart"/>
      <w:r w:rsidRPr="00396D3E">
        <w:rPr>
          <w:rFonts w:eastAsia="Calibri" w:cs="Times New Roman"/>
          <w:lang w:val="en-US"/>
        </w:rPr>
        <w:t>Etiemble</w:t>
      </w:r>
      <w:proofErr w:type="spellEnd"/>
      <w:r w:rsidRPr="00396D3E">
        <w:rPr>
          <w:rFonts w:eastAsia="Calibri" w:cs="Times New Roman"/>
          <w:lang w:val="en-US"/>
        </w:rPr>
        <w:t xml:space="preserve">, D., &amp; </w:t>
      </w:r>
      <w:proofErr w:type="spellStart"/>
      <w:r w:rsidRPr="00396D3E">
        <w:rPr>
          <w:rFonts w:eastAsia="Calibri" w:cs="Times New Roman"/>
          <w:lang w:val="en-US"/>
        </w:rPr>
        <w:t>Grumelard</w:t>
      </w:r>
      <w:proofErr w:type="spellEnd"/>
      <w:r w:rsidRPr="00396D3E">
        <w:rPr>
          <w:rFonts w:eastAsia="Calibri" w:cs="Times New Roman"/>
          <w:lang w:val="en-US"/>
        </w:rPr>
        <w:t xml:space="preserve">, O. (2006, April). Using CPU System Management Mode to Circumvent Operating System Security Functions. </w:t>
      </w:r>
      <w:r w:rsidRPr="00396D3E">
        <w:rPr>
          <w:rFonts w:eastAsia="Calibri" w:cs="Times New Roman"/>
          <w:i/>
          <w:lang w:val="en-US"/>
        </w:rPr>
        <w:t xml:space="preserve">Proceedings of the </w:t>
      </w:r>
      <w:proofErr w:type="spellStart"/>
      <w:r w:rsidRPr="00396D3E">
        <w:rPr>
          <w:rFonts w:eastAsia="Calibri" w:cs="Times New Roman"/>
          <w:i/>
          <w:lang w:val="en-US"/>
        </w:rPr>
        <w:t>CanSecWest</w:t>
      </w:r>
      <w:proofErr w:type="spellEnd"/>
      <w:r w:rsidRPr="00396D3E">
        <w:rPr>
          <w:rFonts w:eastAsia="Calibri" w:cs="Times New Roman"/>
          <w:i/>
          <w:lang w:val="en-US"/>
        </w:rPr>
        <w:t xml:space="preserve"> Applied Security Conference</w:t>
      </w:r>
      <w:r w:rsidRPr="00396D3E">
        <w:rPr>
          <w:rFonts w:eastAsia="Calibri" w:cs="Times New Roman"/>
          <w:lang w:val="en-US"/>
        </w:rPr>
        <w:t>, Paris, France.</w:t>
      </w:r>
    </w:p>
    <w:p w14:paraId="0C61B886" w14:textId="2EE6DE1F" w:rsidR="0086391D" w:rsidRPr="00380060" w:rsidRDefault="0086391D" w:rsidP="002B296C">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Embleton</w:t>
      </w:r>
      <w:proofErr w:type="spellEnd"/>
      <w:r w:rsidRPr="00380060">
        <w:rPr>
          <w:rFonts w:eastAsia="Calibri" w:cs="Times New Roman"/>
          <w:lang w:val="en-US"/>
        </w:rPr>
        <w:t xml:space="preserve">, S. (2007). The VMM framework. </w:t>
      </w:r>
      <w:r w:rsidR="002B296C" w:rsidRPr="002B296C">
        <w:rPr>
          <w:rFonts w:eastAsia="Calibri" w:cs="Times New Roman"/>
          <w:i/>
          <w:lang w:val="en-US"/>
        </w:rPr>
        <w:t>Hacker Tools</w:t>
      </w:r>
      <w:r w:rsidR="002B296C">
        <w:rPr>
          <w:rFonts w:eastAsia="Calibri" w:cs="Times New Roman"/>
          <w:lang w:val="en-US"/>
        </w:rPr>
        <w:t>.</w:t>
      </w:r>
      <w:r w:rsidR="002B296C" w:rsidRPr="002B296C">
        <w:rPr>
          <w:rFonts w:eastAsia="Calibri" w:cs="Times New Roman"/>
          <w:lang w:val="en-US"/>
        </w:rPr>
        <w:t xml:space="preserve"> </w:t>
      </w:r>
      <w:r w:rsidRPr="00380060">
        <w:rPr>
          <w:rFonts w:eastAsia="Calibri" w:cs="Times New Roman"/>
          <w:lang w:val="en-US"/>
        </w:rPr>
        <w:t>Retrieved on October</w:t>
      </w:r>
      <w:r w:rsidR="00200782">
        <w:rPr>
          <w:rFonts w:eastAsia="Calibri" w:cs="Times New Roman"/>
          <w:lang w:val="en-US"/>
        </w:rPr>
        <w:t xml:space="preserve"> </w:t>
      </w:r>
      <w:r w:rsidRPr="00380060">
        <w:rPr>
          <w:rFonts w:eastAsia="Calibri" w:cs="Times New Roman"/>
          <w:lang w:val="en-US"/>
        </w:rPr>
        <w:t xml:space="preserve">12, 2014, from </w:t>
      </w:r>
      <w:hyperlink r:id="rId28" w:history="1">
        <w:r w:rsidRPr="002B296C">
          <w:rPr>
            <w:rStyle w:val="Hyperlink"/>
            <w:rFonts w:cs="Times New Roman"/>
            <w:color w:val="0000FF" w:themeColor="hyperlink"/>
            <w:szCs w:val="24"/>
            <w:lang w:val="en-US"/>
          </w:rPr>
          <w:t>http://www.mobile-download.net/tools/software/vmxcpu.rar</w:t>
        </w:r>
      </w:hyperlink>
    </w:p>
    <w:p w14:paraId="1BF09332" w14:textId="77777777"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Embleton</w:t>
      </w:r>
      <w:proofErr w:type="spellEnd"/>
      <w:r w:rsidRPr="00396D3E">
        <w:rPr>
          <w:rFonts w:eastAsia="Calibri" w:cs="Times New Roman"/>
          <w:lang w:val="en-US"/>
        </w:rPr>
        <w:t xml:space="preserve">, S., Sparks, S., &amp; </w:t>
      </w:r>
      <w:proofErr w:type="spellStart"/>
      <w:r w:rsidRPr="00396D3E">
        <w:rPr>
          <w:rFonts w:eastAsia="Calibri" w:cs="Times New Roman"/>
          <w:lang w:val="en-US"/>
        </w:rPr>
        <w:t>Zou</w:t>
      </w:r>
      <w:proofErr w:type="spellEnd"/>
      <w:r w:rsidRPr="00396D3E">
        <w:rPr>
          <w:rFonts w:eastAsia="Calibri" w:cs="Times New Roman"/>
          <w:lang w:val="en-US"/>
        </w:rPr>
        <w:t xml:space="preserve">, C. (2008, September 22-25). SMM Rootkits: A New Breed of OS Independent Malware. </w:t>
      </w:r>
      <w:r w:rsidRPr="00396D3E">
        <w:rPr>
          <w:rFonts w:eastAsia="Calibri" w:cs="Times New Roman"/>
          <w:i/>
          <w:lang w:val="en-US"/>
        </w:rPr>
        <w:t>Proceedings of the 4th International Conference on Security and Privacy in Communication Networks (</w:t>
      </w:r>
      <w:proofErr w:type="spellStart"/>
      <w:r w:rsidRPr="00396D3E">
        <w:rPr>
          <w:rFonts w:eastAsia="Calibri" w:cs="Times New Roman"/>
          <w:i/>
          <w:lang w:val="en-US"/>
        </w:rPr>
        <w:t>SecureComm</w:t>
      </w:r>
      <w:proofErr w:type="spellEnd"/>
      <w:r w:rsidRPr="00396D3E">
        <w:rPr>
          <w:rFonts w:eastAsia="Calibri" w:cs="Times New Roman"/>
          <w:i/>
          <w:lang w:val="en-US"/>
        </w:rPr>
        <w:t>)</w:t>
      </w:r>
      <w:r w:rsidRPr="00396D3E">
        <w:rPr>
          <w:rFonts w:eastAsia="Calibri" w:cs="Times New Roman"/>
          <w:lang w:val="en-US"/>
        </w:rPr>
        <w:t>. Istanbul, Turkey.</w:t>
      </w:r>
    </w:p>
    <w:p w14:paraId="774BA693" w14:textId="48BCCE5F"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Fannon</w:t>
      </w:r>
      <w:proofErr w:type="spellEnd"/>
      <w:r w:rsidRPr="00380060">
        <w:rPr>
          <w:rFonts w:eastAsia="Calibri" w:cs="Times New Roman"/>
          <w:lang w:val="en-US"/>
        </w:rPr>
        <w:t xml:space="preserve">, C. (2014, June). </w:t>
      </w:r>
      <w:r w:rsidRPr="00380060">
        <w:rPr>
          <w:rFonts w:eastAsia="Calibri" w:cs="Times New Roman"/>
          <w:i/>
          <w:lang w:val="en-US"/>
        </w:rPr>
        <w:t>An Analysis of Hardware-assisted Virtual Machine based Rootkits</w:t>
      </w:r>
      <w:r w:rsidRPr="00380060">
        <w:rPr>
          <w:rFonts w:eastAsia="Calibri" w:cs="Times New Roman"/>
          <w:lang w:val="en-US"/>
        </w:rPr>
        <w:t xml:space="preserve">. (Master’s thesis) Naval Postgraduate School. Monterey, </w:t>
      </w:r>
      <w:r w:rsidR="00790444">
        <w:rPr>
          <w:rFonts w:eastAsia="Calibri" w:cs="Times New Roman"/>
          <w:lang w:val="en-US"/>
        </w:rPr>
        <w:t>CA</w:t>
      </w:r>
      <w:r w:rsidRPr="00380060">
        <w:rPr>
          <w:rFonts w:eastAsia="Calibri" w:cs="Times New Roman"/>
          <w:lang w:val="en-US"/>
        </w:rPr>
        <w:t xml:space="preserve">, USA. </w:t>
      </w:r>
      <w:r w:rsidR="00200782" w:rsidRPr="00200782">
        <w:rPr>
          <w:rFonts w:eastAsia="Calibri" w:cs="Times New Roman"/>
          <w:lang w:val="en-US"/>
        </w:rPr>
        <w:t xml:space="preserve">Retrieved on </w:t>
      </w:r>
      <w:r w:rsidR="00200782" w:rsidRPr="00200782">
        <w:rPr>
          <w:rFonts w:eastAsia="Calibri" w:cs="Times New Roman"/>
          <w:lang w:val="en-US"/>
        </w:rPr>
        <w:lastRenderedPageBreak/>
        <w:t xml:space="preserve">October 12, 2014, from </w:t>
      </w:r>
      <w:hyperlink r:id="rId29" w:history="1">
        <w:r w:rsidRPr="00380060">
          <w:rPr>
            <w:rStyle w:val="Hyperlink"/>
            <w:rFonts w:cs="Times New Roman"/>
            <w:color w:val="0000FF" w:themeColor="hyperlink"/>
            <w:szCs w:val="24"/>
            <w:lang w:val="en-US"/>
          </w:rPr>
          <w:t>http://hdl.handle.net/10945/42621</w:t>
        </w:r>
      </w:hyperlink>
    </w:p>
    <w:p w14:paraId="7AE3192B" w14:textId="114D96F7" w:rsidR="00FA2D1A" w:rsidRPr="00FA2D1A" w:rsidRDefault="0086391D" w:rsidP="00FA2D1A">
      <w:pPr>
        <w:numPr>
          <w:ilvl w:val="0"/>
          <w:numId w:val="2"/>
        </w:numPr>
        <w:spacing w:after="0"/>
        <w:ind w:left="418" w:hanging="418"/>
        <w:contextualSpacing/>
        <w:rPr>
          <w:rFonts w:eastAsia="Calibri" w:cs="Times New Roman"/>
          <w:lang w:val="en-US"/>
        </w:rPr>
      </w:pPr>
      <w:r w:rsidRPr="00FA2D1A">
        <w:rPr>
          <w:rFonts w:eastAsia="Calibri" w:cs="Times New Roman"/>
          <w:lang w:val="en-US"/>
        </w:rPr>
        <w:t xml:space="preserve">Fisher-Ogden, J. (2006). Hardware </w:t>
      </w:r>
      <w:r w:rsidR="00D844C5" w:rsidRPr="00FA2D1A">
        <w:rPr>
          <w:rFonts w:eastAsia="Calibri" w:cs="Times New Roman"/>
          <w:lang w:val="en-US"/>
        </w:rPr>
        <w:t>S</w:t>
      </w:r>
      <w:r w:rsidRPr="00FA2D1A">
        <w:rPr>
          <w:rFonts w:eastAsia="Calibri" w:cs="Times New Roman"/>
          <w:lang w:val="en-US"/>
        </w:rPr>
        <w:t xml:space="preserve">upport </w:t>
      </w:r>
      <w:r w:rsidR="007241D9" w:rsidRPr="00FA2D1A">
        <w:rPr>
          <w:rFonts w:eastAsia="Calibri" w:cs="Times New Roman"/>
          <w:lang w:val="en-US"/>
        </w:rPr>
        <w:t>for</w:t>
      </w:r>
      <w:r w:rsidRPr="00FA2D1A">
        <w:rPr>
          <w:rFonts w:eastAsia="Calibri" w:cs="Times New Roman"/>
          <w:lang w:val="en-US"/>
        </w:rPr>
        <w:t xml:space="preserve"> </w:t>
      </w:r>
      <w:r w:rsidR="00D844C5" w:rsidRPr="00FA2D1A">
        <w:rPr>
          <w:rFonts w:eastAsia="Calibri" w:cs="Times New Roman"/>
          <w:lang w:val="en-US"/>
        </w:rPr>
        <w:t>E</w:t>
      </w:r>
      <w:r w:rsidRPr="00FA2D1A">
        <w:rPr>
          <w:rFonts w:eastAsia="Calibri" w:cs="Times New Roman"/>
          <w:lang w:val="en-US"/>
        </w:rPr>
        <w:t xml:space="preserve">fficient </w:t>
      </w:r>
      <w:r w:rsidR="00D844C5" w:rsidRPr="00FA2D1A">
        <w:rPr>
          <w:rFonts w:eastAsia="Calibri" w:cs="Times New Roman"/>
          <w:lang w:val="en-US"/>
        </w:rPr>
        <w:t>V</w:t>
      </w:r>
      <w:r w:rsidRPr="00FA2D1A">
        <w:rPr>
          <w:rFonts w:eastAsia="Calibri" w:cs="Times New Roman"/>
          <w:lang w:val="en-US"/>
        </w:rPr>
        <w:t>irtualization. Technical report, Univ</w:t>
      </w:r>
      <w:r w:rsidR="00E01BFB">
        <w:rPr>
          <w:rFonts w:eastAsia="Calibri" w:cs="Times New Roman"/>
          <w:lang w:val="en-US"/>
        </w:rPr>
        <w:t>ersity of California. San Diego, CA, USA.</w:t>
      </w:r>
      <w:r w:rsidR="00FA2D1A" w:rsidRPr="00FA2D1A">
        <w:rPr>
          <w:rFonts w:eastAsia="Calibri" w:cs="Times New Roman"/>
          <w:lang w:val="en-US"/>
        </w:rPr>
        <w:t xml:space="preserve"> Retrieved on October 12, 2014, from </w:t>
      </w:r>
      <w:r w:rsidR="00FA2D1A" w:rsidRPr="00FA2D1A">
        <w:rPr>
          <w:rStyle w:val="Hyperlink"/>
          <w:color w:val="0000FF" w:themeColor="hyperlink"/>
          <w:szCs w:val="24"/>
          <w:lang w:val="en-US"/>
        </w:rPr>
        <w:t>http://cseweb.ucsd.edu/~jfisherogden/hardwareVirt.pdf</w:t>
      </w:r>
    </w:p>
    <w:p w14:paraId="0565694F" w14:textId="14E91501" w:rsidR="0086391D" w:rsidRPr="00380060" w:rsidRDefault="0086391D" w:rsidP="00ED1566">
      <w:pPr>
        <w:numPr>
          <w:ilvl w:val="0"/>
          <w:numId w:val="2"/>
        </w:numPr>
        <w:spacing w:after="0"/>
        <w:ind w:left="418" w:hanging="418"/>
        <w:contextualSpacing/>
        <w:rPr>
          <w:rFonts w:eastAsia="Calibri" w:cs="Times New Roman"/>
          <w:lang w:val="en-US"/>
        </w:rPr>
      </w:pPr>
      <w:r w:rsidRPr="00380060">
        <w:rPr>
          <w:rFonts w:eastAsia="Calibri" w:cs="Times New Roman"/>
          <w:lang w:val="en-US"/>
        </w:rPr>
        <w:t xml:space="preserve">Fog, A. (2014). Lists of </w:t>
      </w:r>
      <w:r w:rsidR="00561E46">
        <w:rPr>
          <w:rFonts w:eastAsia="Calibri" w:cs="Times New Roman"/>
          <w:lang w:val="en-US"/>
        </w:rPr>
        <w:t>I</w:t>
      </w:r>
      <w:r w:rsidRPr="00380060">
        <w:rPr>
          <w:rFonts w:eastAsia="Calibri" w:cs="Times New Roman"/>
          <w:lang w:val="en-US"/>
        </w:rPr>
        <w:t xml:space="preserve">nstruction </w:t>
      </w:r>
      <w:r w:rsidR="00561E46">
        <w:rPr>
          <w:rFonts w:eastAsia="Calibri" w:cs="Times New Roman"/>
          <w:lang w:val="en-US"/>
        </w:rPr>
        <w:t>L</w:t>
      </w:r>
      <w:r w:rsidRPr="00380060">
        <w:rPr>
          <w:rFonts w:eastAsia="Calibri" w:cs="Times New Roman"/>
          <w:lang w:val="en-US"/>
        </w:rPr>
        <w:t xml:space="preserve">atencies, </w:t>
      </w:r>
      <w:r w:rsidR="00561E46">
        <w:rPr>
          <w:rFonts w:eastAsia="Calibri" w:cs="Times New Roman"/>
          <w:lang w:val="en-US"/>
        </w:rPr>
        <w:t>T</w:t>
      </w:r>
      <w:r w:rsidRPr="00380060">
        <w:rPr>
          <w:rFonts w:eastAsia="Calibri" w:cs="Times New Roman"/>
          <w:lang w:val="en-US"/>
        </w:rPr>
        <w:t xml:space="preserve">hroughputs and </w:t>
      </w:r>
      <w:r w:rsidR="00561E46">
        <w:rPr>
          <w:rFonts w:eastAsia="Calibri" w:cs="Times New Roman"/>
          <w:lang w:val="en-US"/>
        </w:rPr>
        <w:t>M</w:t>
      </w:r>
      <w:r w:rsidRPr="00380060">
        <w:rPr>
          <w:rFonts w:eastAsia="Calibri" w:cs="Times New Roman"/>
          <w:lang w:val="en-US"/>
        </w:rPr>
        <w:t xml:space="preserve">icro </w:t>
      </w:r>
      <w:r w:rsidR="00561E46">
        <w:rPr>
          <w:rFonts w:eastAsia="Calibri" w:cs="Times New Roman"/>
          <w:lang w:val="en-US"/>
        </w:rPr>
        <w:t>O</w:t>
      </w:r>
      <w:r w:rsidRPr="00380060">
        <w:rPr>
          <w:rFonts w:eastAsia="Calibri" w:cs="Times New Roman"/>
          <w:lang w:val="en-US"/>
        </w:rPr>
        <w:t xml:space="preserve">peration </w:t>
      </w:r>
      <w:r w:rsidR="00561E46">
        <w:rPr>
          <w:rFonts w:eastAsia="Calibri" w:cs="Times New Roman"/>
          <w:lang w:val="en-US"/>
        </w:rPr>
        <w:t>B</w:t>
      </w:r>
      <w:r w:rsidRPr="00380060">
        <w:rPr>
          <w:rFonts w:eastAsia="Calibri" w:cs="Times New Roman"/>
          <w:lang w:val="en-US"/>
        </w:rPr>
        <w:t xml:space="preserve">reakdowns for Intel, AMD and VIA CPUs. </w:t>
      </w:r>
      <w:proofErr w:type="spellStart"/>
      <w:r w:rsidR="00ED1566" w:rsidRPr="00ED1566">
        <w:rPr>
          <w:rFonts w:eastAsia="Calibri" w:cs="Times New Roman"/>
          <w:i/>
          <w:lang w:val="en-US"/>
        </w:rPr>
        <w:t>Agner</w:t>
      </w:r>
      <w:proofErr w:type="spellEnd"/>
      <w:r w:rsidR="00ED1566" w:rsidRPr="00ED1566">
        <w:rPr>
          <w:rFonts w:eastAsia="Calibri" w:cs="Times New Roman"/>
          <w:i/>
          <w:lang w:val="en-US"/>
        </w:rPr>
        <w:t xml:space="preserve"> Fog Homepage</w:t>
      </w:r>
      <w:r w:rsidR="00ED1566">
        <w:rPr>
          <w:rFonts w:eastAsia="Calibri" w:cs="Times New Roman"/>
          <w:lang w:val="en-US"/>
        </w:rPr>
        <w:t xml:space="preserve">. </w:t>
      </w:r>
      <w:r w:rsidRPr="00380060">
        <w:rPr>
          <w:rFonts w:eastAsia="Calibri" w:cs="Times New Roman"/>
          <w:lang w:val="en-US"/>
        </w:rPr>
        <w:t xml:space="preserve">Retrieved on October 12, 2014, from </w:t>
      </w:r>
      <w:hyperlink r:id="rId30" w:history="1">
        <w:r w:rsidRPr="00ED1566">
          <w:rPr>
            <w:rStyle w:val="Hyperlink"/>
            <w:rFonts w:cs="Times New Roman"/>
            <w:color w:val="0000FF" w:themeColor="hyperlink"/>
            <w:szCs w:val="24"/>
            <w:lang w:val="en-US"/>
          </w:rPr>
          <w:t>http://www.agner.org/optimize/instruction_tables.pdf</w:t>
        </w:r>
      </w:hyperlink>
    </w:p>
    <w:p w14:paraId="1E859C85" w14:textId="25D0F4B4" w:rsidR="0086391D" w:rsidRPr="00396D3E" w:rsidRDefault="0086391D" w:rsidP="00153AD3">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Fritsch, H. (2008, August). </w:t>
      </w:r>
      <w:r w:rsidRPr="00EB6DF8">
        <w:rPr>
          <w:rFonts w:eastAsia="Calibri" w:cs="Times New Roman"/>
          <w:i/>
          <w:lang w:val="en-US"/>
        </w:rPr>
        <w:t>Analysis and Detection of Virtualization-based Rootkits</w:t>
      </w:r>
      <w:r w:rsidRPr="00396D3E">
        <w:rPr>
          <w:rFonts w:eastAsia="Calibri" w:cs="Times New Roman"/>
          <w:lang w:val="en-US"/>
        </w:rPr>
        <w:t>. Master’s thesis, Technical University of Munich, Germany.</w:t>
      </w:r>
      <w:r w:rsidR="00153AD3" w:rsidRPr="00153AD3">
        <w:rPr>
          <w:rFonts w:eastAsia="Calibri" w:cs="Times New Roman"/>
          <w:lang w:val="en-US"/>
        </w:rPr>
        <w:t xml:space="preserve"> Retrieved on October 12, 2014, from </w:t>
      </w:r>
      <w:r w:rsidR="00153AD3" w:rsidRPr="00EB6DF8">
        <w:rPr>
          <w:rStyle w:val="Hyperlink"/>
          <w:color w:val="0000FF" w:themeColor="hyperlink"/>
          <w:szCs w:val="24"/>
          <w:lang w:val="en-US"/>
        </w:rPr>
        <w:t>http://www.nm.ifi.lmu.de/pub/Fopras/frit08/PDF-Version/frit08.pdf</w:t>
      </w:r>
    </w:p>
    <w:p w14:paraId="06D2633A" w14:textId="17D29F0B"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Gabris</w:t>
      </w:r>
      <w:proofErr w:type="spellEnd"/>
      <w:r w:rsidRPr="00396D3E">
        <w:rPr>
          <w:rFonts w:eastAsia="Calibri" w:cs="Times New Roman"/>
          <w:lang w:val="en-US"/>
        </w:rPr>
        <w:t xml:space="preserve">, F. (2009, August 22). </w:t>
      </w:r>
      <w:r w:rsidRPr="00396D3E">
        <w:rPr>
          <w:rFonts w:eastAsia="Calibri" w:cs="Times New Roman"/>
          <w:i/>
          <w:lang w:val="en-US"/>
        </w:rPr>
        <w:t>Turning off</w:t>
      </w:r>
      <w:r w:rsidRPr="00396D3E">
        <w:rPr>
          <w:rFonts w:eastAsia="Calibri" w:cs="Times New Roman"/>
          <w:lang w:val="en-US"/>
        </w:rPr>
        <w:t xml:space="preserve"> </w:t>
      </w:r>
      <w:r w:rsidRPr="00396D3E">
        <w:rPr>
          <w:rFonts w:eastAsia="Calibri" w:cs="Times New Roman"/>
          <w:i/>
          <w:lang w:val="en-US"/>
        </w:rPr>
        <w:t>Hypervisor and Resuming OS in 100 Instructions</w:t>
      </w:r>
      <w:r w:rsidRPr="00396D3E">
        <w:rPr>
          <w:rFonts w:eastAsia="Calibri" w:cs="Times New Roman"/>
          <w:lang w:val="en-US"/>
        </w:rPr>
        <w:t xml:space="preserve">, Paper presented at the </w:t>
      </w:r>
      <w:proofErr w:type="spellStart"/>
      <w:r w:rsidRPr="00396D3E">
        <w:rPr>
          <w:rFonts w:eastAsia="Calibri" w:cs="Times New Roman"/>
          <w:lang w:val="en-US"/>
        </w:rPr>
        <w:t>Fasm</w:t>
      </w:r>
      <w:proofErr w:type="spellEnd"/>
      <w:r w:rsidRPr="00396D3E">
        <w:rPr>
          <w:rFonts w:eastAsia="Calibri" w:cs="Times New Roman"/>
          <w:lang w:val="en-US"/>
        </w:rPr>
        <w:t xml:space="preserve"> Conference (</w:t>
      </w:r>
      <w:proofErr w:type="spellStart"/>
      <w:r w:rsidRPr="00396D3E">
        <w:rPr>
          <w:rFonts w:eastAsia="Calibri" w:cs="Times New Roman"/>
          <w:lang w:val="en-US"/>
        </w:rPr>
        <w:t>F</w:t>
      </w:r>
      <w:r w:rsidR="006C5DE0">
        <w:rPr>
          <w:rFonts w:eastAsia="Calibri" w:cs="Times New Roman"/>
          <w:lang w:val="en-US"/>
        </w:rPr>
        <w:t>asm</w:t>
      </w:r>
      <w:proofErr w:type="spellEnd"/>
      <w:r w:rsidR="006C5DE0">
        <w:rPr>
          <w:rFonts w:eastAsia="Calibri" w:cs="Times New Roman"/>
          <w:lang w:val="en-US"/>
        </w:rPr>
        <w:t xml:space="preserve"> </w:t>
      </w:r>
      <w:r w:rsidRPr="00396D3E">
        <w:rPr>
          <w:rFonts w:eastAsia="Calibri" w:cs="Times New Roman"/>
          <w:lang w:val="en-US"/>
        </w:rPr>
        <w:t>C</w:t>
      </w:r>
      <w:r w:rsidR="006C5DE0">
        <w:rPr>
          <w:rFonts w:eastAsia="Calibri" w:cs="Times New Roman"/>
          <w:lang w:val="en-US"/>
        </w:rPr>
        <w:t>on</w:t>
      </w:r>
      <w:r w:rsidRPr="00396D3E">
        <w:rPr>
          <w:rFonts w:eastAsia="Calibri" w:cs="Times New Roman"/>
          <w:lang w:val="en-US"/>
        </w:rPr>
        <w:t xml:space="preserve">). </w:t>
      </w:r>
      <w:proofErr w:type="spellStart"/>
      <w:r w:rsidRPr="00396D3E">
        <w:rPr>
          <w:rFonts w:eastAsia="Calibri" w:cs="Times New Roman"/>
          <w:lang w:val="en-US"/>
        </w:rPr>
        <w:t>Myjava</w:t>
      </w:r>
      <w:proofErr w:type="spellEnd"/>
      <w:r w:rsidRPr="00396D3E">
        <w:rPr>
          <w:rFonts w:eastAsia="Calibri" w:cs="Times New Roman"/>
          <w:lang w:val="en-US"/>
        </w:rPr>
        <w:t>, Slovak Republic.</w:t>
      </w:r>
    </w:p>
    <w:p w14:paraId="5035516E" w14:textId="3E364D4B"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Garfinkel</w:t>
      </w:r>
      <w:proofErr w:type="spellEnd"/>
      <w:r w:rsidRPr="00396D3E">
        <w:rPr>
          <w:rFonts w:eastAsia="Calibri" w:cs="Times New Roman"/>
          <w:lang w:val="en-US"/>
        </w:rPr>
        <w:t xml:space="preserve">, T., Adams, K., Warfield, A., &amp; Franklin, J. (2007). </w:t>
      </w:r>
      <w:r w:rsidRPr="00396D3E">
        <w:rPr>
          <w:rFonts w:eastAsia="Calibri" w:cs="Times New Roman"/>
          <w:i/>
          <w:lang w:val="en-US"/>
        </w:rPr>
        <w:t xml:space="preserve">Compatibility is </w:t>
      </w:r>
      <w:r w:rsidR="00B641EE">
        <w:rPr>
          <w:rFonts w:eastAsia="Calibri" w:cs="Times New Roman"/>
          <w:i/>
          <w:lang w:val="en-US"/>
        </w:rPr>
        <w:t>N</w:t>
      </w:r>
      <w:r w:rsidRPr="00396D3E">
        <w:rPr>
          <w:rFonts w:eastAsia="Calibri" w:cs="Times New Roman"/>
          <w:i/>
          <w:lang w:val="en-US"/>
        </w:rPr>
        <w:t xml:space="preserve">ot </w:t>
      </w:r>
      <w:r w:rsidR="006D33AD">
        <w:rPr>
          <w:rFonts w:eastAsia="Calibri" w:cs="Times New Roman"/>
          <w:i/>
          <w:lang w:val="en-US"/>
        </w:rPr>
        <w:t>T</w:t>
      </w:r>
      <w:r w:rsidRPr="00396D3E">
        <w:rPr>
          <w:rFonts w:eastAsia="Calibri" w:cs="Times New Roman"/>
          <w:i/>
          <w:lang w:val="en-US"/>
        </w:rPr>
        <w:t xml:space="preserve">ransparency: VMM </w:t>
      </w:r>
      <w:r w:rsidR="006D33AD">
        <w:rPr>
          <w:rFonts w:eastAsia="Calibri" w:cs="Times New Roman"/>
          <w:i/>
          <w:lang w:val="en-US"/>
        </w:rPr>
        <w:t>D</w:t>
      </w:r>
      <w:r w:rsidRPr="00396D3E">
        <w:rPr>
          <w:rFonts w:eastAsia="Calibri" w:cs="Times New Roman"/>
          <w:i/>
          <w:lang w:val="en-US"/>
        </w:rPr>
        <w:t xml:space="preserve">etection </w:t>
      </w:r>
      <w:r w:rsidR="006D33AD">
        <w:rPr>
          <w:rFonts w:eastAsia="Calibri" w:cs="Times New Roman"/>
          <w:i/>
          <w:lang w:val="en-US"/>
        </w:rPr>
        <w:t>M</w:t>
      </w:r>
      <w:r w:rsidRPr="00396D3E">
        <w:rPr>
          <w:rFonts w:eastAsia="Calibri" w:cs="Times New Roman"/>
          <w:i/>
          <w:lang w:val="en-US"/>
        </w:rPr>
        <w:t xml:space="preserve">yths and </w:t>
      </w:r>
      <w:r w:rsidR="006D33AD">
        <w:rPr>
          <w:rFonts w:eastAsia="Calibri" w:cs="Times New Roman"/>
          <w:i/>
          <w:lang w:val="en-US"/>
        </w:rPr>
        <w:t>R</w:t>
      </w:r>
      <w:r w:rsidRPr="00396D3E">
        <w:rPr>
          <w:rFonts w:eastAsia="Calibri" w:cs="Times New Roman"/>
          <w:i/>
          <w:lang w:val="en-US"/>
        </w:rPr>
        <w:t>ealities</w:t>
      </w:r>
      <w:r w:rsidRPr="00396D3E">
        <w:rPr>
          <w:rFonts w:eastAsia="Calibri" w:cs="Times New Roman"/>
          <w:lang w:val="en-US"/>
        </w:rPr>
        <w:t>. Paper presented at the 11th USENIX Workshop on Hot Topics in Operating Systems (</w:t>
      </w:r>
      <w:proofErr w:type="spellStart"/>
      <w:r w:rsidRPr="00396D3E">
        <w:rPr>
          <w:rFonts w:eastAsia="Calibri" w:cs="Times New Roman"/>
          <w:lang w:val="en-US"/>
        </w:rPr>
        <w:t>HotOS</w:t>
      </w:r>
      <w:proofErr w:type="spellEnd"/>
      <w:r w:rsidRPr="00396D3E">
        <w:rPr>
          <w:rFonts w:eastAsia="Calibri" w:cs="Times New Roman"/>
          <w:lang w:val="en-US"/>
        </w:rPr>
        <w:t>). Berkeley, CA, USA.</w:t>
      </w:r>
    </w:p>
    <w:p w14:paraId="2881CCFE" w14:textId="2EFDF2DA"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Graziano</w:t>
      </w:r>
      <w:proofErr w:type="spellEnd"/>
      <w:r w:rsidRPr="00380060">
        <w:rPr>
          <w:rFonts w:eastAsia="Calibri" w:cs="Times New Roman"/>
          <w:lang w:val="en-US"/>
        </w:rPr>
        <w:t xml:space="preserve">, M., </w:t>
      </w:r>
      <w:proofErr w:type="spellStart"/>
      <w:r w:rsidRPr="00380060">
        <w:rPr>
          <w:rFonts w:eastAsia="Calibri" w:cs="Times New Roman"/>
          <w:lang w:val="en-US"/>
        </w:rPr>
        <w:t>Lanzi</w:t>
      </w:r>
      <w:proofErr w:type="spellEnd"/>
      <w:r w:rsidRPr="00380060">
        <w:rPr>
          <w:rFonts w:eastAsia="Calibri" w:cs="Times New Roman"/>
          <w:lang w:val="en-US"/>
        </w:rPr>
        <w:t xml:space="preserve">, A., &amp; </w:t>
      </w:r>
      <w:proofErr w:type="spellStart"/>
      <w:r w:rsidRPr="00380060">
        <w:rPr>
          <w:rFonts w:eastAsia="Calibri" w:cs="Times New Roman"/>
          <w:lang w:val="en-US"/>
        </w:rPr>
        <w:t>Balzarotti</w:t>
      </w:r>
      <w:proofErr w:type="spellEnd"/>
      <w:r w:rsidRPr="00380060">
        <w:rPr>
          <w:rFonts w:eastAsia="Calibri" w:cs="Times New Roman"/>
          <w:lang w:val="en-US"/>
        </w:rPr>
        <w:t xml:space="preserve">, D. (2013, October 23-25). Hypervisor Memory Forensics, </w:t>
      </w:r>
      <w:r w:rsidRPr="00380060">
        <w:rPr>
          <w:rFonts w:eastAsia="Calibri" w:cs="Times New Roman"/>
          <w:i/>
          <w:lang w:val="en-US"/>
        </w:rPr>
        <w:t>Proceedings of the 16th International Symposium Research in Attacks, Intrusions, and Defenses (RAID)</w:t>
      </w:r>
      <w:r w:rsidR="001B38C9">
        <w:rPr>
          <w:rFonts w:eastAsia="Calibri" w:cs="Times New Roman"/>
          <w:lang w:val="en-US"/>
        </w:rPr>
        <w:t xml:space="preserve">, </w:t>
      </w:r>
      <w:r w:rsidR="00A86383" w:rsidRPr="00380060">
        <w:rPr>
          <w:rFonts w:eastAsia="Calibri" w:cs="Times New Roman"/>
          <w:lang w:val="en-US"/>
        </w:rPr>
        <w:t>21-40</w:t>
      </w:r>
      <w:r w:rsidR="00A86383">
        <w:rPr>
          <w:rFonts w:eastAsia="Calibri" w:cs="Times New Roman"/>
          <w:lang w:val="en-US"/>
        </w:rPr>
        <w:t xml:space="preserve">, </w:t>
      </w:r>
      <w:r w:rsidR="001B38C9">
        <w:rPr>
          <w:rFonts w:eastAsia="Calibri" w:cs="Times New Roman"/>
          <w:lang w:val="en-US"/>
        </w:rPr>
        <w:t>Rodney Bay, Saint Lucia</w:t>
      </w:r>
      <w:r w:rsidRPr="00380060">
        <w:rPr>
          <w:rFonts w:eastAsia="Calibri" w:cs="Times New Roman"/>
          <w:lang w:val="en-US"/>
        </w:rPr>
        <w:t xml:space="preserve">. </w:t>
      </w:r>
      <w:hyperlink r:id="rId31" w:history="1">
        <w:r w:rsidRPr="00380060">
          <w:rPr>
            <w:rStyle w:val="Hyperlink"/>
            <w:rFonts w:cs="Times New Roman"/>
            <w:color w:val="0000FF" w:themeColor="hyperlink"/>
            <w:szCs w:val="24"/>
            <w:lang w:val="en-US"/>
          </w:rPr>
          <w:t>http://dx.doi.org/10.1007/978-3-642-41284-4_2</w:t>
        </w:r>
      </w:hyperlink>
    </w:p>
    <w:p w14:paraId="16A1F28F" w14:textId="59734391" w:rsidR="0086391D" w:rsidRPr="00380060" w:rsidRDefault="0086391D" w:rsidP="0086391D">
      <w:pPr>
        <w:numPr>
          <w:ilvl w:val="0"/>
          <w:numId w:val="2"/>
        </w:numPr>
        <w:spacing w:after="0"/>
        <w:ind w:left="418" w:hanging="418"/>
        <w:contextualSpacing/>
        <w:rPr>
          <w:rFonts w:eastAsia="Calibri" w:cs="Times New Roman"/>
          <w:lang w:val="en-US"/>
        </w:rPr>
      </w:pPr>
      <w:r w:rsidRPr="00380060">
        <w:rPr>
          <w:rFonts w:eastAsia="Calibri" w:cs="Times New Roman"/>
          <w:lang w:val="en-US"/>
        </w:rPr>
        <w:t xml:space="preserve">Intel. (1998). Using the RDTSC Instruction for Performance Monitoring. </w:t>
      </w:r>
      <w:r w:rsidR="004246D7" w:rsidRPr="004246D7">
        <w:rPr>
          <w:rFonts w:eastAsia="Calibri" w:cs="Times New Roman"/>
          <w:i/>
          <w:lang w:val="en-US"/>
        </w:rPr>
        <w:t>Carleton Computer Security Lab (CCSL)</w:t>
      </w:r>
      <w:r w:rsidR="004246D7">
        <w:rPr>
          <w:rFonts w:eastAsia="Calibri" w:cs="Times New Roman"/>
          <w:lang w:val="en-US"/>
        </w:rPr>
        <w:t xml:space="preserve">. </w:t>
      </w:r>
      <w:r w:rsidRPr="00380060">
        <w:rPr>
          <w:rFonts w:eastAsia="Calibri" w:cs="Times New Roman"/>
          <w:lang w:val="en-US"/>
        </w:rPr>
        <w:t xml:space="preserve">Retrieved on October 12, 2014, from </w:t>
      </w:r>
      <w:hyperlink r:id="rId32" w:history="1">
        <w:r w:rsidRPr="00380060">
          <w:rPr>
            <w:rStyle w:val="Hyperlink"/>
            <w:rFonts w:cs="Times New Roman"/>
            <w:color w:val="0000FF" w:themeColor="hyperlink"/>
            <w:szCs w:val="24"/>
            <w:lang w:val="en-US"/>
          </w:rPr>
          <w:t>http://www.ccsl.carleton.ca/~jamuir/rdtscpm1.pdf</w:t>
        </w:r>
      </w:hyperlink>
    </w:p>
    <w:p w14:paraId="5DE319F6" w14:textId="77777777"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Intel. (2014, September). Intel 64 and IA-32 Architectures Software Developer’s Manual Volume 3C: System Programming Guide, Part 3, </w:t>
      </w:r>
      <w:proofErr w:type="gramStart"/>
      <w:r w:rsidRPr="00396D3E">
        <w:rPr>
          <w:rFonts w:eastAsia="Calibri" w:cs="Times New Roman"/>
          <w:lang w:val="en-US"/>
        </w:rPr>
        <w:t>Order</w:t>
      </w:r>
      <w:proofErr w:type="gramEnd"/>
      <w:r w:rsidRPr="00396D3E">
        <w:rPr>
          <w:rFonts w:eastAsia="Calibri" w:cs="Times New Roman"/>
          <w:lang w:val="en-US"/>
        </w:rPr>
        <w:t xml:space="preserve"> Number: 326019-052US.</w:t>
      </w:r>
    </w:p>
    <w:p w14:paraId="6C67CD2E" w14:textId="66ACC76F"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lastRenderedPageBreak/>
        <w:t>ISO 5725 (2004). Accuracy (</w:t>
      </w:r>
      <w:r w:rsidR="006D33AD">
        <w:rPr>
          <w:rFonts w:eastAsia="Calibri" w:cs="Times New Roman"/>
          <w:lang w:val="en-US"/>
        </w:rPr>
        <w:t>T</w:t>
      </w:r>
      <w:r w:rsidRPr="00396D3E">
        <w:rPr>
          <w:rFonts w:eastAsia="Calibri" w:cs="Times New Roman"/>
          <w:lang w:val="en-US"/>
        </w:rPr>
        <w:t xml:space="preserve">rueness and </w:t>
      </w:r>
      <w:r w:rsidR="006D33AD">
        <w:rPr>
          <w:rFonts w:eastAsia="Calibri" w:cs="Times New Roman"/>
          <w:lang w:val="en-US"/>
        </w:rPr>
        <w:t>P</w:t>
      </w:r>
      <w:r w:rsidRPr="00396D3E">
        <w:rPr>
          <w:rFonts w:eastAsia="Calibri" w:cs="Times New Roman"/>
          <w:lang w:val="en-US"/>
        </w:rPr>
        <w:t xml:space="preserve">recision) of </w:t>
      </w:r>
      <w:r w:rsidR="006D33AD">
        <w:rPr>
          <w:rFonts w:eastAsia="Calibri" w:cs="Times New Roman"/>
          <w:lang w:val="en-US"/>
        </w:rPr>
        <w:t>M</w:t>
      </w:r>
      <w:r w:rsidRPr="00396D3E">
        <w:rPr>
          <w:rFonts w:eastAsia="Calibri" w:cs="Times New Roman"/>
          <w:lang w:val="en-US"/>
        </w:rPr>
        <w:t xml:space="preserve">easurement </w:t>
      </w:r>
      <w:r w:rsidR="006D33AD">
        <w:rPr>
          <w:rFonts w:eastAsia="Calibri" w:cs="Times New Roman"/>
          <w:lang w:val="en-US"/>
        </w:rPr>
        <w:t>M</w:t>
      </w:r>
      <w:r w:rsidRPr="00396D3E">
        <w:rPr>
          <w:rFonts w:eastAsia="Calibri" w:cs="Times New Roman"/>
          <w:lang w:val="en-US"/>
        </w:rPr>
        <w:t xml:space="preserve">ethods and </w:t>
      </w:r>
      <w:r w:rsidR="006D33AD">
        <w:rPr>
          <w:rFonts w:eastAsia="Calibri" w:cs="Times New Roman"/>
          <w:lang w:val="en-US"/>
        </w:rPr>
        <w:t>R</w:t>
      </w:r>
      <w:r w:rsidRPr="00396D3E">
        <w:rPr>
          <w:rFonts w:eastAsia="Calibri" w:cs="Times New Roman"/>
          <w:lang w:val="en-US"/>
        </w:rPr>
        <w:t>esults, Parts 1-6.</w:t>
      </w:r>
    </w:p>
    <w:p w14:paraId="65373D3E" w14:textId="77777777"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Jian</w:t>
      </w:r>
      <w:proofErr w:type="spellEnd"/>
      <w:r w:rsidRPr="00380060">
        <w:rPr>
          <w:rFonts w:eastAsia="Calibri" w:cs="Times New Roman"/>
          <w:lang w:val="en-US"/>
        </w:rPr>
        <w:t xml:space="preserve">, N., </w:t>
      </w:r>
      <w:proofErr w:type="spellStart"/>
      <w:r w:rsidRPr="00380060">
        <w:rPr>
          <w:rFonts w:eastAsia="Calibri" w:cs="Times New Roman"/>
          <w:lang w:val="en-US"/>
        </w:rPr>
        <w:t>Huaimin</w:t>
      </w:r>
      <w:proofErr w:type="spellEnd"/>
      <w:r w:rsidRPr="00380060">
        <w:rPr>
          <w:rFonts w:eastAsia="Calibri" w:cs="Times New Roman"/>
          <w:lang w:val="en-US"/>
        </w:rPr>
        <w:t xml:space="preserve">, W., </w:t>
      </w:r>
      <w:proofErr w:type="spellStart"/>
      <w:r w:rsidRPr="00380060">
        <w:rPr>
          <w:rFonts w:eastAsia="Calibri" w:cs="Times New Roman"/>
          <w:lang w:val="en-US"/>
        </w:rPr>
        <w:t>Shize</w:t>
      </w:r>
      <w:proofErr w:type="spellEnd"/>
      <w:r w:rsidRPr="00380060">
        <w:rPr>
          <w:rFonts w:eastAsia="Calibri" w:cs="Times New Roman"/>
          <w:lang w:val="en-US"/>
        </w:rPr>
        <w:t xml:space="preserve">, G., &amp; Bo, L. (2010). CBD: A Counter-Based Detection Method for VMM in Hardware Virtualization Technology. </w:t>
      </w:r>
      <w:r w:rsidRPr="00380060">
        <w:rPr>
          <w:rFonts w:eastAsia="Calibri" w:cs="Times New Roman"/>
          <w:i/>
          <w:lang w:val="en-US"/>
        </w:rPr>
        <w:t>Proceedings of the First International Conference on Pervasive Computing, Signal Processing and Applications (PCSPA)</w:t>
      </w:r>
      <w:r w:rsidRPr="00380060">
        <w:rPr>
          <w:rFonts w:eastAsia="Calibri" w:cs="Times New Roman"/>
          <w:lang w:val="en-US"/>
        </w:rPr>
        <w:t xml:space="preserve">. Harbin, China. </w:t>
      </w:r>
      <w:hyperlink r:id="rId33" w:history="1">
        <w:r w:rsidRPr="00380060">
          <w:rPr>
            <w:rStyle w:val="Hyperlink"/>
            <w:rFonts w:cs="Times New Roman"/>
            <w:color w:val="0000FF" w:themeColor="hyperlink"/>
            <w:szCs w:val="24"/>
            <w:lang w:val="en-US"/>
          </w:rPr>
          <w:t>http://dx.doi.org/10.1109/pcspa.2010.92</w:t>
        </w:r>
      </w:hyperlink>
    </w:p>
    <w:p w14:paraId="13356425" w14:textId="590D699E"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Kovah</w:t>
      </w:r>
      <w:proofErr w:type="spellEnd"/>
      <w:r w:rsidRPr="00396D3E">
        <w:rPr>
          <w:rFonts w:eastAsia="Calibri" w:cs="Times New Roman"/>
          <w:lang w:val="en-US"/>
        </w:rPr>
        <w:t xml:space="preserve">, X., </w:t>
      </w:r>
      <w:proofErr w:type="spellStart"/>
      <w:r w:rsidRPr="00396D3E">
        <w:rPr>
          <w:rFonts w:eastAsia="Calibri" w:cs="Times New Roman"/>
          <w:lang w:val="en-US"/>
        </w:rPr>
        <w:t>Kallenberg</w:t>
      </w:r>
      <w:proofErr w:type="spellEnd"/>
      <w:r w:rsidRPr="00396D3E">
        <w:rPr>
          <w:rFonts w:eastAsia="Calibri" w:cs="Times New Roman"/>
          <w:lang w:val="en-US"/>
        </w:rPr>
        <w:t xml:space="preserve">, C., Butterworth, J., &amp; Cornwell, S. (2014, September 24). </w:t>
      </w:r>
      <w:r w:rsidRPr="00396D3E">
        <w:rPr>
          <w:rFonts w:eastAsia="Calibri" w:cs="Times New Roman"/>
          <w:i/>
          <w:lang w:val="en-US"/>
        </w:rPr>
        <w:t xml:space="preserve">Into the </w:t>
      </w:r>
      <w:r w:rsidR="00E52439">
        <w:rPr>
          <w:rFonts w:eastAsia="Calibri" w:cs="Times New Roman"/>
          <w:i/>
          <w:lang w:val="en-US"/>
        </w:rPr>
        <w:t>U</w:t>
      </w:r>
      <w:r w:rsidRPr="00396D3E">
        <w:rPr>
          <w:rFonts w:eastAsia="Calibri" w:cs="Times New Roman"/>
          <w:i/>
          <w:lang w:val="en-US"/>
        </w:rPr>
        <w:t xml:space="preserve">nknown: </w:t>
      </w:r>
      <w:r w:rsidR="00E52439">
        <w:rPr>
          <w:rFonts w:eastAsia="Calibri" w:cs="Times New Roman"/>
          <w:i/>
          <w:lang w:val="en-US"/>
        </w:rPr>
        <w:t>H</w:t>
      </w:r>
      <w:r w:rsidRPr="00396D3E">
        <w:rPr>
          <w:rFonts w:eastAsia="Calibri" w:cs="Times New Roman"/>
          <w:i/>
          <w:lang w:val="en-US"/>
        </w:rPr>
        <w:t xml:space="preserve">ow to </w:t>
      </w:r>
      <w:r w:rsidR="00E52439">
        <w:rPr>
          <w:rFonts w:eastAsia="Calibri" w:cs="Times New Roman"/>
          <w:i/>
          <w:lang w:val="en-US"/>
        </w:rPr>
        <w:t>D</w:t>
      </w:r>
      <w:r w:rsidRPr="00396D3E">
        <w:rPr>
          <w:rFonts w:eastAsia="Calibri" w:cs="Times New Roman"/>
          <w:i/>
          <w:lang w:val="en-US"/>
        </w:rPr>
        <w:t xml:space="preserve">etect BIOS-level </w:t>
      </w:r>
      <w:r w:rsidR="00E52439">
        <w:rPr>
          <w:rFonts w:eastAsia="Calibri" w:cs="Times New Roman"/>
          <w:i/>
          <w:lang w:val="en-US"/>
        </w:rPr>
        <w:t>A</w:t>
      </w:r>
      <w:r w:rsidRPr="00396D3E">
        <w:rPr>
          <w:rFonts w:eastAsia="Calibri" w:cs="Times New Roman"/>
          <w:i/>
          <w:lang w:val="en-US"/>
        </w:rPr>
        <w:t>ttackers</w:t>
      </w:r>
      <w:r w:rsidRPr="00396D3E">
        <w:rPr>
          <w:rFonts w:eastAsia="Calibri" w:cs="Times New Roman"/>
          <w:lang w:val="en-US"/>
        </w:rPr>
        <w:t xml:space="preserve">. Paper presented at the 24th Virus Bulletin International Conference (VB2014), Seattle, </w:t>
      </w:r>
      <w:r w:rsidR="00B44DBC">
        <w:rPr>
          <w:rFonts w:eastAsia="Calibri" w:cs="Times New Roman"/>
          <w:lang w:val="en-US"/>
        </w:rPr>
        <w:t>WA</w:t>
      </w:r>
      <w:r w:rsidRPr="00396D3E">
        <w:rPr>
          <w:rFonts w:eastAsia="Calibri" w:cs="Times New Roman"/>
          <w:lang w:val="en-US"/>
        </w:rPr>
        <w:t>, USA.</w:t>
      </w:r>
    </w:p>
    <w:p w14:paraId="090E91D7" w14:textId="1AA92170" w:rsidR="004D7947" w:rsidRPr="004D7947" w:rsidRDefault="0086391D" w:rsidP="004D7947">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Korkin, I., &amp; </w:t>
      </w:r>
      <w:proofErr w:type="spellStart"/>
      <w:r w:rsidRPr="00396D3E">
        <w:rPr>
          <w:rFonts w:eastAsia="Calibri" w:cs="Times New Roman"/>
          <w:lang w:val="en-US"/>
        </w:rPr>
        <w:t>Nesterov</w:t>
      </w:r>
      <w:proofErr w:type="spellEnd"/>
      <w:r w:rsidRPr="00396D3E">
        <w:rPr>
          <w:rFonts w:eastAsia="Calibri" w:cs="Times New Roman"/>
          <w:lang w:val="en-US"/>
        </w:rPr>
        <w:t xml:space="preserve"> I., (2014, May 28-29). </w:t>
      </w:r>
      <w:r w:rsidRPr="004D7947">
        <w:rPr>
          <w:rFonts w:eastAsia="Calibri" w:cs="Times New Roman"/>
          <w:i/>
          <w:lang w:val="en-US"/>
        </w:rPr>
        <w:t>Applying Memory Forensics to Rootkit Detection</w:t>
      </w:r>
      <w:r w:rsidR="00E77348">
        <w:rPr>
          <w:rFonts w:eastAsia="Calibri" w:cs="Times New Roman"/>
          <w:lang w:val="en-US"/>
        </w:rPr>
        <w:t>.</w:t>
      </w:r>
      <w:r w:rsidRPr="00396D3E">
        <w:rPr>
          <w:rFonts w:eastAsia="Calibri" w:cs="Times New Roman"/>
          <w:lang w:val="en-US"/>
        </w:rPr>
        <w:t xml:space="preserve"> Paper presented at the Proceedings of the 9th annual Conference on Digital Forensics, Security and Law (CDFSL), </w:t>
      </w:r>
      <w:r w:rsidR="00A66A55">
        <w:rPr>
          <w:rFonts w:eastAsia="Calibri" w:cs="Times New Roman"/>
          <w:lang w:val="en-US"/>
        </w:rPr>
        <w:br/>
      </w:r>
      <w:r w:rsidRPr="00396D3E">
        <w:rPr>
          <w:rFonts w:eastAsia="Calibri" w:cs="Times New Roman"/>
          <w:lang w:val="en-US"/>
        </w:rPr>
        <w:t>115-141, Richm</w:t>
      </w:r>
      <w:r w:rsidR="004D7947">
        <w:rPr>
          <w:rFonts w:eastAsia="Calibri" w:cs="Times New Roman"/>
          <w:lang w:val="en-US"/>
        </w:rPr>
        <w:t xml:space="preserve">ond, </w:t>
      </w:r>
      <w:r w:rsidR="00700127">
        <w:rPr>
          <w:rFonts w:eastAsia="Calibri" w:cs="Times New Roman"/>
          <w:lang w:val="en-US"/>
        </w:rPr>
        <w:t>VA</w:t>
      </w:r>
      <w:r w:rsidR="00A66A55">
        <w:rPr>
          <w:rFonts w:eastAsia="Calibri" w:cs="Times New Roman"/>
          <w:lang w:val="en-US"/>
        </w:rPr>
        <w:t>, USA.</w:t>
      </w:r>
    </w:p>
    <w:p w14:paraId="41CCB2A8" w14:textId="77777777" w:rsidR="0086391D" w:rsidRPr="00380060" w:rsidRDefault="0086391D" w:rsidP="0086391D">
      <w:pPr>
        <w:numPr>
          <w:ilvl w:val="0"/>
          <w:numId w:val="2"/>
        </w:numPr>
        <w:spacing w:after="0"/>
        <w:ind w:left="418" w:hanging="418"/>
        <w:contextualSpacing/>
        <w:rPr>
          <w:rFonts w:eastAsia="Calibri" w:cs="Times New Roman"/>
          <w:lang w:val="en-US"/>
        </w:rPr>
      </w:pPr>
      <w:r w:rsidRPr="00380060">
        <w:rPr>
          <w:rFonts w:eastAsia="Calibri" w:cs="Times New Roman"/>
          <w:lang w:val="en-US"/>
        </w:rPr>
        <w:t xml:space="preserve">Korkin, I. (2012, July 12). Hypervisor Detection in Symantec Endpoint Protection. Retrieved on October 12, 2014, from </w:t>
      </w:r>
      <w:hyperlink r:id="rId34" w:history="1">
        <w:r w:rsidRPr="00380060">
          <w:rPr>
            <w:rStyle w:val="Hyperlink"/>
            <w:rFonts w:cs="Times New Roman"/>
            <w:color w:val="0000FF" w:themeColor="hyperlink"/>
            <w:szCs w:val="24"/>
            <w:lang w:val="en-US"/>
          </w:rPr>
          <w:t>http://igorkorkin.blogspot.ru/2012/07/hypervisor-detection-in-symantec.html</w:t>
        </w:r>
      </w:hyperlink>
    </w:p>
    <w:p w14:paraId="64EEA40F" w14:textId="77777777" w:rsidR="0086391D" w:rsidRPr="00380060" w:rsidRDefault="0086391D" w:rsidP="0086391D">
      <w:pPr>
        <w:numPr>
          <w:ilvl w:val="0"/>
          <w:numId w:val="2"/>
        </w:numPr>
        <w:spacing w:after="0"/>
        <w:ind w:left="418" w:hanging="418"/>
        <w:contextualSpacing/>
        <w:rPr>
          <w:rFonts w:eastAsia="Calibri" w:cs="Times New Roman"/>
          <w:lang w:val="en-US"/>
        </w:rPr>
      </w:pPr>
      <w:r w:rsidRPr="00380060">
        <w:rPr>
          <w:rFonts w:eastAsia="Calibri" w:cs="Times New Roman"/>
          <w:lang w:val="en-US"/>
        </w:rPr>
        <w:t xml:space="preserve">Korkin I. (2014). Hypervisor Detection Platform. Retrieved on October 12, 2014, from </w:t>
      </w:r>
      <w:hyperlink r:id="rId35" w:history="1">
        <w:r w:rsidRPr="00380060">
          <w:rPr>
            <w:rStyle w:val="Hyperlink"/>
            <w:rFonts w:cs="Times New Roman"/>
            <w:color w:val="0000FF" w:themeColor="hyperlink"/>
            <w:szCs w:val="24"/>
            <w:lang w:val="en-US"/>
          </w:rPr>
          <w:t>http://sites.google.com/site/iykorkin/hdp.zip</w:t>
        </w:r>
      </w:hyperlink>
    </w:p>
    <w:p w14:paraId="3218B9CD" w14:textId="7F2EF6BF"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Kornfeld</w:t>
      </w:r>
      <w:proofErr w:type="spellEnd"/>
      <w:r w:rsidRPr="00380060">
        <w:rPr>
          <w:rFonts w:eastAsia="Calibri" w:cs="Times New Roman"/>
          <w:lang w:val="en-US"/>
        </w:rPr>
        <w:t xml:space="preserve">, M. (1965, March). Accuracy and </w:t>
      </w:r>
      <w:r w:rsidR="00E77348">
        <w:rPr>
          <w:rFonts w:eastAsia="Calibri" w:cs="Times New Roman"/>
          <w:lang w:val="en-US"/>
        </w:rPr>
        <w:t>R</w:t>
      </w:r>
      <w:r w:rsidRPr="00380060">
        <w:rPr>
          <w:rFonts w:eastAsia="Calibri" w:cs="Times New Roman"/>
          <w:lang w:val="en-US"/>
        </w:rPr>
        <w:t xml:space="preserve">eliability of a </w:t>
      </w:r>
      <w:r w:rsidR="00E77348">
        <w:rPr>
          <w:rFonts w:eastAsia="Calibri" w:cs="Times New Roman"/>
          <w:lang w:val="en-US"/>
        </w:rPr>
        <w:t>S</w:t>
      </w:r>
      <w:r w:rsidRPr="00380060">
        <w:rPr>
          <w:rFonts w:eastAsia="Calibri" w:cs="Times New Roman"/>
          <w:lang w:val="en-US"/>
        </w:rPr>
        <w:t xml:space="preserve">imple </w:t>
      </w:r>
      <w:r w:rsidR="00E77348">
        <w:rPr>
          <w:rFonts w:eastAsia="Calibri" w:cs="Times New Roman"/>
          <w:lang w:val="en-US"/>
        </w:rPr>
        <w:t>E</w:t>
      </w:r>
      <w:r w:rsidRPr="00380060">
        <w:rPr>
          <w:rFonts w:eastAsia="Calibri" w:cs="Times New Roman"/>
          <w:lang w:val="en-US"/>
        </w:rPr>
        <w:t>xperiment. (in Russian) 85</w:t>
      </w:r>
      <w:r w:rsidR="00E77348">
        <w:rPr>
          <w:rFonts w:eastAsia="Calibri" w:cs="Times New Roman"/>
          <w:lang w:val="en-US"/>
        </w:rPr>
        <w:t> </w:t>
      </w:r>
      <w:r w:rsidRPr="00380060">
        <w:rPr>
          <w:rFonts w:eastAsia="Calibri" w:cs="Times New Roman"/>
          <w:lang w:val="en-US"/>
        </w:rPr>
        <w:t>(3), Number UFN 85 533–542, 533-542</w:t>
      </w:r>
      <w:r w:rsidR="00D51CCB">
        <w:rPr>
          <w:rFonts w:eastAsia="Calibri" w:cs="Times New Roman"/>
          <w:lang w:val="en-US"/>
        </w:rPr>
        <w:t>,</w:t>
      </w:r>
      <w:r w:rsidRPr="00380060">
        <w:rPr>
          <w:rFonts w:eastAsia="Calibri" w:cs="Times New Roman"/>
          <w:lang w:val="en-US"/>
        </w:rPr>
        <w:t xml:space="preserve"> Retrieved on October 12, 2014, from </w:t>
      </w:r>
      <w:hyperlink r:id="rId36" w:history="1">
        <w:r w:rsidRPr="00380060">
          <w:rPr>
            <w:rStyle w:val="Hyperlink"/>
            <w:rFonts w:cs="Times New Roman"/>
            <w:color w:val="0000FF" w:themeColor="hyperlink"/>
            <w:szCs w:val="24"/>
            <w:lang w:val="en-US"/>
          </w:rPr>
          <w:t>http://ufn.ru/ufn65/ufn65_3/Russian/r653e.pdf</w:t>
        </w:r>
      </w:hyperlink>
    </w:p>
    <w:p w14:paraId="799CCBF4" w14:textId="21017C42" w:rsidR="0086391D" w:rsidRPr="00396D3E" w:rsidRDefault="0086391D" w:rsidP="00113AF7">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Kyte</w:t>
      </w:r>
      <w:proofErr w:type="spellEnd"/>
      <w:r w:rsidRPr="00396D3E">
        <w:rPr>
          <w:rFonts w:eastAsia="Calibri" w:cs="Times New Roman"/>
          <w:lang w:val="en-US"/>
        </w:rPr>
        <w:t xml:space="preserve">, I., </w:t>
      </w:r>
      <w:proofErr w:type="spellStart"/>
      <w:r w:rsidRPr="00396D3E">
        <w:rPr>
          <w:rFonts w:eastAsia="Calibri" w:cs="Times New Roman"/>
          <w:lang w:val="en-US"/>
        </w:rPr>
        <w:t>Zavarsky</w:t>
      </w:r>
      <w:proofErr w:type="spellEnd"/>
      <w:r w:rsidRPr="00396D3E">
        <w:rPr>
          <w:rFonts w:eastAsia="Calibri" w:cs="Times New Roman"/>
          <w:lang w:val="en-US"/>
        </w:rPr>
        <w:t xml:space="preserve">, P., </w:t>
      </w:r>
      <w:proofErr w:type="spellStart"/>
      <w:r w:rsidRPr="00396D3E">
        <w:rPr>
          <w:rFonts w:eastAsia="Calibri" w:cs="Times New Roman"/>
          <w:lang w:val="en-US"/>
        </w:rPr>
        <w:t>Lindskog</w:t>
      </w:r>
      <w:proofErr w:type="spellEnd"/>
      <w:r w:rsidRPr="00396D3E">
        <w:rPr>
          <w:rFonts w:eastAsia="Calibri" w:cs="Times New Roman"/>
          <w:lang w:val="en-US"/>
        </w:rPr>
        <w:t xml:space="preserve">, D., &amp; </w:t>
      </w:r>
      <w:proofErr w:type="spellStart"/>
      <w:r w:rsidRPr="00396D3E">
        <w:rPr>
          <w:rFonts w:eastAsia="Calibri" w:cs="Times New Roman"/>
          <w:lang w:val="en-US"/>
        </w:rPr>
        <w:t>Ruhl</w:t>
      </w:r>
      <w:proofErr w:type="spellEnd"/>
      <w:r w:rsidRPr="00396D3E">
        <w:rPr>
          <w:rFonts w:eastAsia="Calibri" w:cs="Times New Roman"/>
          <w:lang w:val="en-US"/>
        </w:rPr>
        <w:t>, R. (2012, June 10-12). Detection of Hardware Virtualization Based Rootkits by Performance Benchmarking</w:t>
      </w:r>
      <w:r w:rsidR="00113AF7">
        <w:rPr>
          <w:rFonts w:eastAsia="Calibri" w:cs="Times New Roman"/>
          <w:lang w:val="en-US"/>
        </w:rPr>
        <w:t>.</w:t>
      </w:r>
      <w:r w:rsidR="00113AF7" w:rsidRPr="00113AF7">
        <w:rPr>
          <w:rFonts w:eastAsia="Calibri" w:cs="Times New Roman"/>
          <w:lang w:val="en-US"/>
        </w:rPr>
        <w:t xml:space="preserve"> </w:t>
      </w:r>
      <w:r w:rsidR="00113AF7" w:rsidRPr="00113AF7">
        <w:rPr>
          <w:rFonts w:eastAsia="Calibri" w:cs="Times New Roman"/>
          <w:i/>
          <w:lang w:val="en-US"/>
        </w:rPr>
        <w:t>Concordia University College of Alberta</w:t>
      </w:r>
      <w:r w:rsidR="00113AF7">
        <w:rPr>
          <w:rFonts w:eastAsia="Calibri" w:cs="Times New Roman"/>
          <w:lang w:val="en-US"/>
        </w:rPr>
        <w:t>.</w:t>
      </w:r>
      <w:r w:rsidR="00113AF7" w:rsidRPr="00113AF7">
        <w:rPr>
          <w:rFonts w:eastAsia="Calibri" w:cs="Times New Roman"/>
          <w:lang w:val="en-US"/>
        </w:rPr>
        <w:t xml:space="preserve"> </w:t>
      </w:r>
      <w:r w:rsidR="00113AF7" w:rsidRPr="00380060">
        <w:rPr>
          <w:rFonts w:eastAsia="Calibri" w:cs="Times New Roman"/>
          <w:lang w:val="en-US"/>
        </w:rPr>
        <w:t xml:space="preserve">Retrieved on October 12, 2014, from </w:t>
      </w:r>
      <w:hyperlink r:id="rId37" w:history="1">
        <w:r w:rsidR="00113AF7" w:rsidRPr="00113AF7">
          <w:rPr>
            <w:rStyle w:val="Hyperlink"/>
            <w:rFonts w:cs="Times New Roman"/>
            <w:color w:val="0000FF" w:themeColor="hyperlink"/>
            <w:szCs w:val="24"/>
            <w:lang w:val="en-US"/>
          </w:rPr>
          <w:t>http://infosec.concordia.ab.ca/files/2012/04/2011Kyte.pdf</w:t>
        </w:r>
      </w:hyperlink>
    </w:p>
    <w:p w14:paraId="1B552368" w14:textId="1610B14B" w:rsidR="00113AF7" w:rsidRPr="00113AF7" w:rsidRDefault="0086391D" w:rsidP="0086391D">
      <w:pPr>
        <w:numPr>
          <w:ilvl w:val="0"/>
          <w:numId w:val="2"/>
        </w:numPr>
        <w:spacing w:after="0"/>
        <w:ind w:left="418" w:hanging="418"/>
        <w:contextualSpacing/>
        <w:rPr>
          <w:rFonts w:eastAsia="Calibri" w:cs="Times New Roman"/>
          <w:lang w:val="en-US"/>
        </w:rPr>
      </w:pPr>
      <w:proofErr w:type="spellStart"/>
      <w:r w:rsidRPr="00113AF7">
        <w:rPr>
          <w:rFonts w:eastAsia="Calibri" w:cs="Times New Roman"/>
          <w:lang w:val="en-US"/>
        </w:rPr>
        <w:t>Kyte</w:t>
      </w:r>
      <w:proofErr w:type="spellEnd"/>
      <w:r w:rsidRPr="00113AF7">
        <w:rPr>
          <w:rFonts w:eastAsia="Calibri" w:cs="Times New Roman"/>
          <w:lang w:val="en-US"/>
        </w:rPr>
        <w:t xml:space="preserve">, I., </w:t>
      </w:r>
      <w:proofErr w:type="spellStart"/>
      <w:r w:rsidRPr="00113AF7">
        <w:rPr>
          <w:rFonts w:eastAsia="Calibri" w:cs="Times New Roman"/>
          <w:lang w:val="en-US"/>
        </w:rPr>
        <w:t>Zavarsky</w:t>
      </w:r>
      <w:proofErr w:type="spellEnd"/>
      <w:r w:rsidRPr="00113AF7">
        <w:rPr>
          <w:rFonts w:eastAsia="Calibri" w:cs="Times New Roman"/>
          <w:lang w:val="en-US"/>
        </w:rPr>
        <w:t xml:space="preserve">, P., </w:t>
      </w:r>
      <w:proofErr w:type="spellStart"/>
      <w:r w:rsidRPr="00113AF7">
        <w:rPr>
          <w:rFonts w:eastAsia="Calibri" w:cs="Times New Roman"/>
          <w:lang w:val="en-US"/>
        </w:rPr>
        <w:t>Lindskog</w:t>
      </w:r>
      <w:proofErr w:type="spellEnd"/>
      <w:r w:rsidRPr="00113AF7">
        <w:rPr>
          <w:rFonts w:eastAsia="Calibri" w:cs="Times New Roman"/>
          <w:lang w:val="en-US"/>
        </w:rPr>
        <w:t xml:space="preserve">, D., &amp; </w:t>
      </w:r>
      <w:proofErr w:type="spellStart"/>
      <w:r w:rsidRPr="00113AF7">
        <w:rPr>
          <w:rFonts w:eastAsia="Calibri" w:cs="Times New Roman"/>
          <w:lang w:val="en-US"/>
        </w:rPr>
        <w:t>Ruhl</w:t>
      </w:r>
      <w:proofErr w:type="spellEnd"/>
      <w:r w:rsidRPr="00113AF7">
        <w:rPr>
          <w:rFonts w:eastAsia="Calibri" w:cs="Times New Roman"/>
          <w:lang w:val="en-US"/>
        </w:rPr>
        <w:t>, R. (2012, January). Enhanced side-channel analysis method to detect hardware</w:t>
      </w:r>
      <w:r w:rsidR="00113AF7">
        <w:rPr>
          <w:rFonts w:eastAsia="Calibri" w:cs="Times New Roman"/>
          <w:lang w:val="en-US"/>
        </w:rPr>
        <w:t xml:space="preserve"> virtualization based rootkits</w:t>
      </w:r>
      <w:r w:rsidR="00113AF7" w:rsidRPr="00113AF7">
        <w:rPr>
          <w:rFonts w:eastAsia="Calibri" w:cs="Times New Roman"/>
          <w:lang w:val="en-US"/>
        </w:rPr>
        <w:t xml:space="preserve">. </w:t>
      </w:r>
      <w:r w:rsidR="00113AF7" w:rsidRPr="00113AF7">
        <w:rPr>
          <w:rFonts w:eastAsia="Calibri" w:cs="Times New Roman"/>
          <w:i/>
          <w:lang w:val="en-US"/>
        </w:rPr>
        <w:t>Proceedings of the World Congress on Internet Security (</w:t>
      </w:r>
      <w:proofErr w:type="spellStart"/>
      <w:r w:rsidR="00113AF7" w:rsidRPr="00113AF7">
        <w:rPr>
          <w:rFonts w:eastAsia="Calibri" w:cs="Times New Roman"/>
          <w:i/>
          <w:lang w:val="en-US"/>
        </w:rPr>
        <w:t>WorldCIS</w:t>
      </w:r>
      <w:proofErr w:type="spellEnd"/>
      <w:r w:rsidR="00113AF7" w:rsidRPr="00113AF7">
        <w:rPr>
          <w:rFonts w:eastAsia="Calibri" w:cs="Times New Roman"/>
          <w:i/>
          <w:lang w:val="en-US"/>
        </w:rPr>
        <w:t>)</w:t>
      </w:r>
      <w:r w:rsidR="00113AF7" w:rsidRPr="00113AF7">
        <w:rPr>
          <w:rFonts w:eastAsia="Calibri" w:cs="Times New Roman"/>
          <w:lang w:val="en-US"/>
        </w:rPr>
        <w:t>, 192-201, Guelph, ON, Canada.</w:t>
      </w:r>
    </w:p>
    <w:p w14:paraId="0AD0BFE9" w14:textId="77777777"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lastRenderedPageBreak/>
        <w:t>Lakshminarayanan</w:t>
      </w:r>
      <w:proofErr w:type="spellEnd"/>
      <w:r w:rsidRPr="00396D3E">
        <w:rPr>
          <w:rFonts w:eastAsia="Calibri" w:cs="Times New Roman"/>
          <w:lang w:val="en-US"/>
        </w:rPr>
        <w:t xml:space="preserve">, K., Patel, K., Robinson, D., &amp; </w:t>
      </w:r>
      <w:proofErr w:type="spellStart"/>
      <w:r w:rsidRPr="00396D3E">
        <w:rPr>
          <w:rFonts w:eastAsia="Calibri" w:cs="Times New Roman"/>
          <w:lang w:val="en-US"/>
        </w:rPr>
        <w:t>Soulami</w:t>
      </w:r>
      <w:proofErr w:type="spellEnd"/>
      <w:r w:rsidRPr="00396D3E">
        <w:rPr>
          <w:rFonts w:eastAsia="Calibri" w:cs="Times New Roman"/>
          <w:lang w:val="en-US"/>
        </w:rPr>
        <w:t>, T. (2012). U.S. Patent No. 8,205,241 B2. Washington, DC: U.S. Patent and Trademark Office.</w:t>
      </w:r>
    </w:p>
    <w:p w14:paraId="055F0CBD" w14:textId="1D1F2210" w:rsidR="0086391D"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Li, H., Zhu, J., Zhou T., &amp; Wang, Q. (2011, May 27-29). A new Mechanism for Preventing HVM-Aware Malware. </w:t>
      </w:r>
      <w:r w:rsidRPr="00396D3E">
        <w:rPr>
          <w:rFonts w:eastAsia="Calibri" w:cs="Times New Roman"/>
          <w:i/>
          <w:lang w:val="en-US"/>
        </w:rPr>
        <w:t>Proceedings of the 3rd International Conference on Communication Software and Networks (ICCSN)</w:t>
      </w:r>
      <w:r w:rsidRPr="00396D3E">
        <w:rPr>
          <w:rFonts w:eastAsia="Calibri" w:cs="Times New Roman"/>
          <w:lang w:val="en-US"/>
        </w:rPr>
        <w:t xml:space="preserve">, </w:t>
      </w:r>
      <w:r w:rsidR="00A86383" w:rsidRPr="00396D3E">
        <w:rPr>
          <w:rFonts w:eastAsia="Calibri" w:cs="Times New Roman"/>
          <w:lang w:val="en-US"/>
        </w:rPr>
        <w:t>163-167,</w:t>
      </w:r>
      <w:r w:rsidR="00A86383">
        <w:rPr>
          <w:rFonts w:eastAsia="Calibri" w:cs="Times New Roman"/>
          <w:lang w:val="en-US"/>
        </w:rPr>
        <w:t xml:space="preserve"> </w:t>
      </w:r>
      <w:r w:rsidRPr="00396D3E">
        <w:rPr>
          <w:rFonts w:eastAsia="Calibri" w:cs="Times New Roman"/>
          <w:lang w:val="en-US"/>
        </w:rPr>
        <w:t xml:space="preserve">Shaanxi, China, </w:t>
      </w:r>
      <w:hyperlink r:id="rId38" w:history="1">
        <w:r w:rsidRPr="00380060">
          <w:rPr>
            <w:rStyle w:val="Hyperlink"/>
            <w:rFonts w:cs="Times New Roman"/>
            <w:color w:val="0000FF" w:themeColor="hyperlink"/>
            <w:szCs w:val="24"/>
            <w:lang w:val="en-US"/>
          </w:rPr>
          <w:t>http://dx.doi.org/10.1109/ICCSN.2011.6014696</w:t>
        </w:r>
      </w:hyperlink>
    </w:p>
    <w:p w14:paraId="2A785FE4" w14:textId="65DBD5C2" w:rsidR="0086391D"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McAfee. (2012). Root out Rootkits: An </w:t>
      </w:r>
      <w:proofErr w:type="gramStart"/>
      <w:r w:rsidR="00D51CCB">
        <w:rPr>
          <w:rFonts w:eastAsia="Calibri" w:cs="Times New Roman"/>
          <w:lang w:val="en-US"/>
        </w:rPr>
        <w:t>I</w:t>
      </w:r>
      <w:r w:rsidRPr="00396D3E">
        <w:rPr>
          <w:rFonts w:eastAsia="Calibri" w:cs="Times New Roman"/>
          <w:lang w:val="en-US"/>
        </w:rPr>
        <w:t>nside</w:t>
      </w:r>
      <w:proofErr w:type="gramEnd"/>
      <w:r w:rsidRPr="00396D3E">
        <w:rPr>
          <w:rFonts w:eastAsia="Calibri" w:cs="Times New Roman"/>
          <w:lang w:val="en-US"/>
        </w:rPr>
        <w:t xml:space="preserve"> </w:t>
      </w:r>
      <w:r w:rsidR="00D51CCB">
        <w:rPr>
          <w:rFonts w:eastAsia="Calibri" w:cs="Times New Roman"/>
          <w:lang w:val="en-US"/>
        </w:rPr>
        <w:t>L</w:t>
      </w:r>
      <w:r w:rsidRPr="00396D3E">
        <w:rPr>
          <w:rFonts w:eastAsia="Calibri" w:cs="Times New Roman"/>
          <w:lang w:val="en-US"/>
        </w:rPr>
        <w:t xml:space="preserve">ook at McAfee Deep Defender. </w:t>
      </w:r>
      <w:r w:rsidR="005A77A0" w:rsidRPr="005A77A0">
        <w:rPr>
          <w:rFonts w:eastAsia="Calibri" w:cs="Times New Roman"/>
          <w:i/>
          <w:lang w:val="en-US"/>
        </w:rPr>
        <w:t>Intel</w:t>
      </w:r>
      <w:r w:rsidR="005A77A0">
        <w:rPr>
          <w:rFonts w:eastAsia="Calibri" w:cs="Times New Roman"/>
          <w:lang w:val="en-US"/>
        </w:rPr>
        <w:t xml:space="preserve">. </w:t>
      </w:r>
      <w:r w:rsidRPr="00396D3E">
        <w:rPr>
          <w:rFonts w:eastAsia="Calibri" w:cs="Times New Roman"/>
          <w:lang w:val="en-US"/>
        </w:rPr>
        <w:t xml:space="preserve">Retrieved on October 12, 2014, from </w:t>
      </w:r>
      <w:hyperlink r:id="rId39" w:history="1">
        <w:r w:rsidRPr="00380060">
          <w:rPr>
            <w:rStyle w:val="Hyperlink"/>
            <w:rFonts w:cs="Times New Roman"/>
            <w:color w:val="0000FF" w:themeColor="hyperlink"/>
            <w:szCs w:val="24"/>
            <w:lang w:val="en-US"/>
          </w:rPr>
          <w:t>http://www.intel.com/content/dam/www/public/us/en/documents/white-papers/mcafee-deep-defender-deepsafe-rootkit-protection-paper.pdf</w:t>
        </w:r>
      </w:hyperlink>
    </w:p>
    <w:p w14:paraId="67036E44" w14:textId="77777777"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Microsoft. (2013, August 8) Hypervisor Top-Level Functional Specification: Windows Server 2012 R2. Released Version 4.0a.</w:t>
      </w:r>
    </w:p>
    <w:p w14:paraId="09AA08A3" w14:textId="22AF5DEC"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Medley, D. (2007, March). </w:t>
      </w:r>
      <w:r w:rsidRPr="00396D3E">
        <w:rPr>
          <w:rFonts w:eastAsia="Calibri" w:cs="Times New Roman"/>
          <w:i/>
          <w:lang w:val="en-US"/>
        </w:rPr>
        <w:t>Virtualization Technology Applied to Rootkit Defense</w:t>
      </w:r>
      <w:r w:rsidRPr="00396D3E">
        <w:rPr>
          <w:rFonts w:eastAsia="Calibri" w:cs="Times New Roman"/>
          <w:lang w:val="en-US"/>
        </w:rPr>
        <w:t xml:space="preserve">. Master’s thesis, AFIT/GCE/ENG/07-08, Wright-Patterson Air Force Base, </w:t>
      </w:r>
      <w:r w:rsidR="003B71E6">
        <w:rPr>
          <w:rFonts w:eastAsia="Calibri" w:cs="Times New Roman"/>
          <w:lang w:val="en-US"/>
        </w:rPr>
        <w:t>OH</w:t>
      </w:r>
      <w:r w:rsidRPr="00396D3E">
        <w:rPr>
          <w:rFonts w:eastAsia="Calibri" w:cs="Times New Roman"/>
          <w:lang w:val="en-US"/>
        </w:rPr>
        <w:t xml:space="preserve">, </w:t>
      </w:r>
      <w:r w:rsidR="00A26A34">
        <w:rPr>
          <w:rFonts w:eastAsia="Calibri" w:cs="Times New Roman"/>
          <w:lang w:val="en-US"/>
        </w:rPr>
        <w:t xml:space="preserve">USA, </w:t>
      </w:r>
      <w:r w:rsidRPr="00396D3E">
        <w:rPr>
          <w:rFonts w:eastAsia="Calibri" w:cs="Times New Roman"/>
          <w:lang w:val="en-US"/>
        </w:rPr>
        <w:t>Accession Number ADA469494.</w:t>
      </w:r>
    </w:p>
    <w:p w14:paraId="5B1A1833" w14:textId="47006517"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Morabito</w:t>
      </w:r>
      <w:proofErr w:type="spellEnd"/>
      <w:r w:rsidRPr="00396D3E">
        <w:rPr>
          <w:rFonts w:eastAsia="Calibri" w:cs="Times New Roman"/>
          <w:lang w:val="en-US"/>
        </w:rPr>
        <w:t xml:space="preserve">, D. (2012, June). </w:t>
      </w:r>
      <w:r w:rsidRPr="00396D3E">
        <w:rPr>
          <w:rFonts w:eastAsia="Calibri" w:cs="Times New Roman"/>
          <w:i/>
          <w:lang w:val="en-US"/>
        </w:rPr>
        <w:t>Detecting Hardware-Assisted Hypervisor Rootkits within Nested Virtualized Environments</w:t>
      </w:r>
      <w:r w:rsidRPr="00396D3E">
        <w:rPr>
          <w:rFonts w:eastAsia="Calibri" w:cs="Times New Roman"/>
          <w:lang w:val="en-US"/>
        </w:rPr>
        <w:t xml:space="preserve">. Master’s thesis, AFIT/GCO/ENG/12-20, Wright-Patterson Air Force Base, </w:t>
      </w:r>
      <w:r w:rsidR="003B71E6">
        <w:rPr>
          <w:rFonts w:eastAsia="Calibri" w:cs="Times New Roman"/>
          <w:lang w:val="en-US"/>
        </w:rPr>
        <w:t>OH</w:t>
      </w:r>
      <w:r w:rsidRPr="00396D3E">
        <w:rPr>
          <w:rFonts w:eastAsia="Calibri" w:cs="Times New Roman"/>
          <w:lang w:val="en-US"/>
        </w:rPr>
        <w:t xml:space="preserve">, </w:t>
      </w:r>
      <w:r w:rsidR="00274405">
        <w:rPr>
          <w:rFonts w:eastAsia="Calibri" w:cs="Times New Roman"/>
          <w:lang w:val="en-US"/>
        </w:rPr>
        <w:t xml:space="preserve">USA, </w:t>
      </w:r>
      <w:r w:rsidRPr="00396D3E">
        <w:rPr>
          <w:rFonts w:eastAsia="Calibri" w:cs="Times New Roman"/>
          <w:lang w:val="en-US"/>
        </w:rPr>
        <w:t>Accession Number ADA563168.</w:t>
      </w:r>
    </w:p>
    <w:p w14:paraId="131F4535" w14:textId="21FADF5B" w:rsidR="0086391D"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Muchychka</w:t>
      </w:r>
      <w:proofErr w:type="spellEnd"/>
      <w:r w:rsidRPr="00396D3E">
        <w:rPr>
          <w:rFonts w:eastAsia="Calibri" w:cs="Times New Roman"/>
          <w:lang w:val="en-US"/>
        </w:rPr>
        <w:t xml:space="preserve">, A. (2013). Lenovo </w:t>
      </w:r>
      <w:proofErr w:type="spellStart"/>
      <w:r w:rsidRPr="00396D3E">
        <w:rPr>
          <w:rFonts w:eastAsia="Calibri" w:cs="Times New Roman"/>
          <w:lang w:val="en-US"/>
        </w:rPr>
        <w:t>IdeaPad</w:t>
      </w:r>
      <w:proofErr w:type="spellEnd"/>
      <w:r w:rsidRPr="00396D3E">
        <w:rPr>
          <w:rFonts w:eastAsia="Calibri" w:cs="Times New Roman"/>
          <w:lang w:val="en-US"/>
        </w:rPr>
        <w:t xml:space="preserve"> B560: </w:t>
      </w:r>
      <w:r w:rsidR="00EB6307">
        <w:rPr>
          <w:rFonts w:eastAsia="Calibri" w:cs="Times New Roman"/>
          <w:lang w:val="en-US"/>
        </w:rPr>
        <w:t>H</w:t>
      </w:r>
      <w:r w:rsidRPr="00396D3E">
        <w:rPr>
          <w:rFonts w:eastAsia="Calibri" w:cs="Times New Roman"/>
          <w:lang w:val="en-US"/>
        </w:rPr>
        <w:t xml:space="preserve">ow to </w:t>
      </w:r>
      <w:r w:rsidR="00EB6307">
        <w:rPr>
          <w:rFonts w:eastAsia="Calibri" w:cs="Times New Roman"/>
          <w:lang w:val="en-US"/>
        </w:rPr>
        <w:t>F</w:t>
      </w:r>
      <w:r w:rsidRPr="00396D3E">
        <w:rPr>
          <w:rFonts w:eastAsia="Calibri" w:cs="Times New Roman"/>
          <w:lang w:val="en-US"/>
        </w:rPr>
        <w:t xml:space="preserve">lash KBC BIOS. </w:t>
      </w:r>
      <w:r w:rsidR="00A94334" w:rsidRPr="00A94334">
        <w:rPr>
          <w:rFonts w:eastAsia="Calibri" w:cs="Times New Roman"/>
          <w:bCs/>
          <w:i/>
          <w:lang w:val="en-US"/>
        </w:rPr>
        <w:t>Hardware Today</w:t>
      </w:r>
      <w:r w:rsidR="00A94334" w:rsidRPr="00A94334">
        <w:rPr>
          <w:rFonts w:eastAsia="Calibri" w:cs="Times New Roman"/>
          <w:bCs/>
          <w:lang w:val="en-US"/>
        </w:rPr>
        <w:t>.</w:t>
      </w:r>
      <w:r w:rsidR="00A94334">
        <w:rPr>
          <w:rFonts w:eastAsia="Calibri" w:cs="Times New Roman"/>
          <w:b/>
          <w:bCs/>
          <w:lang w:val="en-US"/>
        </w:rPr>
        <w:t xml:space="preserve"> </w:t>
      </w:r>
      <w:r w:rsidRPr="00396D3E">
        <w:rPr>
          <w:rFonts w:eastAsia="Calibri" w:cs="Times New Roman"/>
          <w:lang w:val="en-US"/>
        </w:rPr>
        <w:t xml:space="preserve">Retrieved on October 12, 2014, from </w:t>
      </w:r>
      <w:hyperlink r:id="rId40" w:history="1">
        <w:r w:rsidRPr="00380060">
          <w:rPr>
            <w:rStyle w:val="Hyperlink"/>
            <w:rFonts w:cs="Times New Roman"/>
            <w:color w:val="0000FF" w:themeColor="hyperlink"/>
            <w:szCs w:val="24"/>
            <w:lang w:val="en-US"/>
          </w:rPr>
          <w:t>http://hardware-today.com/articles/notebooks/lenovo_ideapad_b560_how_to_flash_kbc_bios_reasons_no_power_led_indicators_don_t_work</w:t>
        </w:r>
      </w:hyperlink>
    </w:p>
    <w:p w14:paraId="31AEAC37" w14:textId="310931D0" w:rsidR="0086391D" w:rsidRPr="00380060" w:rsidRDefault="0086391D" w:rsidP="0086391D">
      <w:pPr>
        <w:numPr>
          <w:ilvl w:val="0"/>
          <w:numId w:val="2"/>
        </w:numPr>
        <w:spacing w:after="0"/>
        <w:ind w:left="418" w:hanging="418"/>
        <w:contextualSpacing/>
        <w:rPr>
          <w:rFonts w:eastAsia="Calibri" w:cs="Times New Roman"/>
          <w:lang w:val="en-US"/>
        </w:rPr>
      </w:pPr>
      <w:r w:rsidRPr="00380060">
        <w:rPr>
          <w:rFonts w:eastAsia="Calibri" w:cs="Times New Roman"/>
          <w:lang w:val="en-US"/>
        </w:rPr>
        <w:t xml:space="preserve">Myers, M., &amp; </w:t>
      </w:r>
      <w:proofErr w:type="spellStart"/>
      <w:r w:rsidRPr="00380060">
        <w:rPr>
          <w:rFonts w:eastAsia="Calibri" w:cs="Times New Roman"/>
          <w:lang w:val="en-US"/>
        </w:rPr>
        <w:t>Youndt</w:t>
      </w:r>
      <w:proofErr w:type="spellEnd"/>
      <w:r w:rsidRPr="00380060">
        <w:rPr>
          <w:rFonts w:eastAsia="Calibri" w:cs="Times New Roman"/>
          <w:lang w:val="en-US"/>
        </w:rPr>
        <w:t xml:space="preserve">, S. (2007 Aug). An Introduction to Hardware-Assisted Virtual Machine (HVM) Rootkits. </w:t>
      </w:r>
      <w:r w:rsidR="006E3196" w:rsidRPr="006E3196">
        <w:rPr>
          <w:rFonts w:eastAsia="Calibri" w:cs="Times New Roman"/>
          <w:i/>
          <w:lang w:val="en-US"/>
        </w:rPr>
        <w:t>Mega</w:t>
      </w:r>
      <w:r w:rsidRPr="006E3196">
        <w:rPr>
          <w:rFonts w:eastAsia="Calibri" w:cs="Times New Roman"/>
          <w:i/>
          <w:lang w:val="en-US"/>
        </w:rPr>
        <w:t xml:space="preserve"> Security</w:t>
      </w:r>
      <w:r w:rsidRPr="00380060">
        <w:rPr>
          <w:rFonts w:eastAsia="Calibri" w:cs="Times New Roman"/>
          <w:lang w:val="en-US"/>
        </w:rPr>
        <w:t>. Retrieved on October 12, 2014, from</w:t>
      </w:r>
      <w:r w:rsidRPr="00380060">
        <w:rPr>
          <w:lang w:val="en-US"/>
        </w:rPr>
        <w:t xml:space="preserve"> </w:t>
      </w:r>
      <w:hyperlink r:id="rId41" w:history="1">
        <w:r w:rsidRPr="00380060">
          <w:rPr>
            <w:rStyle w:val="Hyperlink"/>
            <w:rFonts w:cs="Times New Roman"/>
            <w:color w:val="0000FF" w:themeColor="hyperlink"/>
            <w:szCs w:val="24"/>
            <w:lang w:val="en-US"/>
          </w:rPr>
          <w:t>http://megasecurity.org/papers/hvmrootkits.pdf</w:t>
        </w:r>
      </w:hyperlink>
    </w:p>
    <w:p w14:paraId="15118908" w14:textId="77777777" w:rsidR="0086391D"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North Security Labs (2011). Blog. Retrieved on October 12, 2014, from </w:t>
      </w:r>
      <w:hyperlink r:id="rId42" w:history="1">
        <w:r w:rsidRPr="00380060">
          <w:rPr>
            <w:rStyle w:val="Hyperlink"/>
            <w:rFonts w:cs="Times New Roman"/>
            <w:color w:val="0000FF" w:themeColor="hyperlink"/>
            <w:szCs w:val="24"/>
            <w:lang w:val="en-US"/>
          </w:rPr>
          <w:t>http://northsecuritylabs.blogspot.ru/2011/11/greetings-to-all-we-have-great-news.html</w:t>
        </w:r>
      </w:hyperlink>
    </w:p>
    <w:p w14:paraId="5CC2C395" w14:textId="09020B7A"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Nohl</w:t>
      </w:r>
      <w:proofErr w:type="spellEnd"/>
      <w:r w:rsidRPr="00396D3E">
        <w:rPr>
          <w:rFonts w:eastAsia="Calibri" w:cs="Times New Roman"/>
          <w:lang w:val="en-US"/>
        </w:rPr>
        <w:t xml:space="preserve">, K., &amp; </w:t>
      </w:r>
      <w:proofErr w:type="spellStart"/>
      <w:r w:rsidRPr="00396D3E">
        <w:rPr>
          <w:rFonts w:eastAsia="Calibri" w:cs="Times New Roman"/>
          <w:lang w:val="en-US"/>
        </w:rPr>
        <w:t>Lell</w:t>
      </w:r>
      <w:proofErr w:type="spellEnd"/>
      <w:r w:rsidRPr="00396D3E">
        <w:rPr>
          <w:rFonts w:eastAsia="Calibri" w:cs="Times New Roman"/>
          <w:lang w:val="en-US"/>
        </w:rPr>
        <w:t xml:space="preserve">, J. (2014, August 2-7). </w:t>
      </w:r>
      <w:proofErr w:type="spellStart"/>
      <w:r w:rsidRPr="00396D3E">
        <w:rPr>
          <w:rFonts w:eastAsia="Calibri" w:cs="Times New Roman"/>
          <w:lang w:val="en-US"/>
        </w:rPr>
        <w:t>BadUSB</w:t>
      </w:r>
      <w:proofErr w:type="spellEnd"/>
      <w:r w:rsidRPr="00396D3E">
        <w:rPr>
          <w:rFonts w:eastAsia="Calibri" w:cs="Times New Roman"/>
          <w:lang w:val="en-US"/>
        </w:rPr>
        <w:t xml:space="preserve"> - On Accessories That Turn Evil, </w:t>
      </w:r>
      <w:r w:rsidRPr="00396D3E">
        <w:rPr>
          <w:rFonts w:eastAsia="Calibri" w:cs="Times New Roman"/>
          <w:i/>
          <w:lang w:val="en-US"/>
        </w:rPr>
        <w:lastRenderedPageBreak/>
        <w:t>Proceedings of the Black</w:t>
      </w:r>
      <w:r w:rsidR="00E82995">
        <w:rPr>
          <w:rFonts w:eastAsia="Calibri" w:cs="Times New Roman"/>
          <w:i/>
          <w:lang w:val="en-US"/>
        </w:rPr>
        <w:t xml:space="preserve"> </w:t>
      </w:r>
      <w:r w:rsidRPr="00396D3E">
        <w:rPr>
          <w:rFonts w:eastAsia="Calibri" w:cs="Times New Roman"/>
          <w:i/>
          <w:lang w:val="en-US"/>
        </w:rPr>
        <w:t>Hat</w:t>
      </w:r>
      <w:r w:rsidRPr="00396D3E">
        <w:rPr>
          <w:rFonts w:ascii="Arial" w:hAnsi="Arial" w:cs="Arial"/>
          <w:shd w:val="clear" w:color="auto" w:fill="FFFFFF"/>
          <w:lang w:val="en-US"/>
        </w:rPr>
        <w:t xml:space="preserve"> </w:t>
      </w:r>
      <w:r w:rsidRPr="00396D3E">
        <w:rPr>
          <w:rFonts w:eastAsia="Calibri" w:cs="Times New Roman"/>
          <w:i/>
          <w:lang w:val="en-US"/>
        </w:rPr>
        <w:t>Security Conference</w:t>
      </w:r>
      <w:r w:rsidRPr="00396D3E">
        <w:rPr>
          <w:rFonts w:eastAsia="Calibri" w:cs="Times New Roman"/>
          <w:lang w:val="en-US"/>
        </w:rPr>
        <w:t>, Las Vegas, NV, USA.</w:t>
      </w:r>
    </w:p>
    <w:p w14:paraId="36D61681" w14:textId="6CAC224A" w:rsidR="0086391D"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O'Neill, D. (2010) How to </w:t>
      </w:r>
      <w:r w:rsidR="00EB6307">
        <w:rPr>
          <w:rFonts w:eastAsia="Calibri" w:cs="Times New Roman"/>
          <w:lang w:val="en-US"/>
        </w:rPr>
        <w:t>D</w:t>
      </w:r>
      <w:r w:rsidRPr="00396D3E">
        <w:rPr>
          <w:rFonts w:eastAsia="Calibri" w:cs="Times New Roman"/>
          <w:lang w:val="en-US"/>
        </w:rPr>
        <w:t xml:space="preserve">etect </w:t>
      </w:r>
      <w:r w:rsidR="00EB6307">
        <w:rPr>
          <w:rFonts w:eastAsia="Calibri" w:cs="Times New Roman"/>
          <w:lang w:val="en-US"/>
        </w:rPr>
        <w:t>V</w:t>
      </w:r>
      <w:r w:rsidRPr="00396D3E">
        <w:rPr>
          <w:rFonts w:eastAsia="Calibri" w:cs="Times New Roman"/>
          <w:lang w:val="en-US"/>
        </w:rPr>
        <w:t xml:space="preserve">irtualization. </w:t>
      </w:r>
      <w:r w:rsidR="00314CFE" w:rsidRPr="00314CFE">
        <w:rPr>
          <w:rFonts w:eastAsia="Calibri" w:cs="Times New Roman"/>
          <w:bCs/>
          <w:i/>
          <w:lang w:val="en-US"/>
        </w:rPr>
        <w:t>Dave O'Neill</w:t>
      </w:r>
      <w:r w:rsidR="00314CFE" w:rsidRPr="00314CFE">
        <w:rPr>
          <w:rFonts w:eastAsia="Calibri" w:cs="Times New Roman"/>
          <w:i/>
          <w:lang w:val="en-US"/>
        </w:rPr>
        <w:t xml:space="preserve"> Homepage</w:t>
      </w:r>
      <w:r w:rsidR="00314CFE">
        <w:rPr>
          <w:rFonts w:eastAsia="Calibri" w:cs="Times New Roman"/>
          <w:lang w:val="en-US"/>
        </w:rPr>
        <w:t xml:space="preserve">. </w:t>
      </w:r>
      <w:r w:rsidRPr="00396D3E">
        <w:rPr>
          <w:rFonts w:eastAsia="Calibri" w:cs="Times New Roman"/>
          <w:lang w:val="en-US"/>
        </w:rPr>
        <w:t xml:space="preserve">Retrieved on October 12, 2014, from </w:t>
      </w:r>
      <w:hyperlink r:id="rId43" w:history="1">
        <w:r w:rsidRPr="00380060">
          <w:rPr>
            <w:rStyle w:val="Hyperlink"/>
            <w:rFonts w:cs="Times New Roman"/>
            <w:color w:val="0000FF" w:themeColor="hyperlink"/>
            <w:szCs w:val="24"/>
            <w:lang w:val="en-US"/>
          </w:rPr>
          <w:t>http://www.dmo.ca/blog/detecting-virtualization-on-linux/</w:t>
        </w:r>
      </w:hyperlink>
    </w:p>
    <w:p w14:paraId="4E2A1181" w14:textId="77777777" w:rsidR="0086391D" w:rsidRPr="00396D3E"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Park, J. (2013, October 30). A Study on Detection of Hacking and Malware Codes in Bare Metal Hypervisor for Virtualized Internal Environment of Cloud Service. </w:t>
      </w:r>
      <w:r w:rsidRPr="00396D3E">
        <w:rPr>
          <w:rFonts w:eastAsia="Calibri" w:cs="Times New Roman"/>
          <w:i/>
          <w:lang w:val="en-US"/>
        </w:rPr>
        <w:t>International Journal of Computer Science and Network Security (IJCSNS)</w:t>
      </w:r>
      <w:r w:rsidRPr="00396D3E">
        <w:rPr>
          <w:rFonts w:eastAsia="Calibri" w:cs="Times New Roman"/>
          <w:lang w:val="en-US"/>
        </w:rPr>
        <w:t>, 13(10), 78-82.</w:t>
      </w:r>
    </w:p>
    <w:p w14:paraId="3EEE5602" w14:textId="75E7C1F0"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Pek</w:t>
      </w:r>
      <w:proofErr w:type="spellEnd"/>
      <w:r w:rsidRPr="00380060">
        <w:rPr>
          <w:rFonts w:eastAsia="Calibri" w:cs="Times New Roman"/>
          <w:lang w:val="en-US"/>
        </w:rPr>
        <w:t xml:space="preserve">, G, &amp; </w:t>
      </w:r>
      <w:proofErr w:type="spellStart"/>
      <w:r w:rsidRPr="00380060">
        <w:rPr>
          <w:rFonts w:eastAsia="Calibri" w:cs="Times New Roman"/>
          <w:lang w:val="en-US"/>
        </w:rPr>
        <w:t>Buttyan</w:t>
      </w:r>
      <w:proofErr w:type="spellEnd"/>
      <w:r w:rsidRPr="00380060">
        <w:rPr>
          <w:rFonts w:eastAsia="Calibri" w:cs="Times New Roman"/>
          <w:lang w:val="en-US"/>
        </w:rPr>
        <w:t xml:space="preserve">, L. (2014, June 10-14). Towards the Automated Detection of Unknown Malware on Live Systems. </w:t>
      </w:r>
      <w:r w:rsidRPr="00380060">
        <w:rPr>
          <w:rFonts w:eastAsia="Calibri" w:cs="Times New Roman"/>
          <w:i/>
          <w:lang w:val="en-US"/>
        </w:rPr>
        <w:t>Proceedings of the IEEE International Conference on Communications (ICC)</w:t>
      </w:r>
      <w:r w:rsidRPr="00380060">
        <w:rPr>
          <w:rFonts w:eastAsia="Calibri" w:cs="Times New Roman"/>
          <w:lang w:val="en-US"/>
        </w:rPr>
        <w:t xml:space="preserve">, 847-852, Sydney, NSW, Australia, </w:t>
      </w:r>
      <w:hyperlink r:id="rId44" w:history="1">
        <w:r w:rsidRPr="00380060">
          <w:rPr>
            <w:rStyle w:val="Hyperlink"/>
            <w:rFonts w:cs="Times New Roman"/>
            <w:color w:val="0000FF" w:themeColor="hyperlink"/>
            <w:szCs w:val="24"/>
            <w:lang w:val="en-US"/>
          </w:rPr>
          <w:t>http://dx.doi.org/10.1109/ICC.2014.6883425</w:t>
        </w:r>
      </w:hyperlink>
    </w:p>
    <w:p w14:paraId="586663E4" w14:textId="207931E2" w:rsidR="0086391D" w:rsidRPr="00396D3E" w:rsidRDefault="0086391D" w:rsidP="002C6B38">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Ramos, J. (2009, December). </w:t>
      </w:r>
      <w:r w:rsidRPr="002C6B38">
        <w:rPr>
          <w:rFonts w:eastAsia="Calibri" w:cs="Times New Roman"/>
          <w:i/>
          <w:lang w:val="en-US"/>
        </w:rPr>
        <w:t>Security Challenges with Virtualization</w:t>
      </w:r>
      <w:r w:rsidRPr="00396D3E">
        <w:rPr>
          <w:rFonts w:eastAsia="Calibri" w:cs="Times New Roman"/>
          <w:lang w:val="en-US"/>
        </w:rPr>
        <w:t>. Master</w:t>
      </w:r>
      <w:r w:rsidR="00580794">
        <w:rPr>
          <w:rFonts w:eastAsia="Calibri" w:cs="Times New Roman"/>
          <w:lang w:val="en-US"/>
        </w:rPr>
        <w:t xml:space="preserve">’s thesis, University of </w:t>
      </w:r>
      <w:r w:rsidR="00580794" w:rsidRPr="00580794">
        <w:rPr>
          <w:rFonts w:eastAsia="Calibri" w:cs="Times New Roman"/>
          <w:lang w:val="en-US"/>
        </w:rPr>
        <w:t>Lisbon, Portugal</w:t>
      </w:r>
      <w:r w:rsidR="00E26752">
        <w:rPr>
          <w:rFonts w:eastAsia="Calibri" w:cs="Times New Roman"/>
          <w:lang w:val="en-US"/>
        </w:rPr>
        <w:t>.</w:t>
      </w:r>
      <w:r w:rsidR="00EB6307">
        <w:rPr>
          <w:rFonts w:eastAsia="Calibri" w:cs="Times New Roman"/>
          <w:lang w:val="en-US"/>
        </w:rPr>
        <w:t xml:space="preserve"> </w:t>
      </w:r>
      <w:r w:rsidR="00EB6307" w:rsidRPr="00EB6307">
        <w:rPr>
          <w:rFonts w:eastAsia="Calibri" w:cs="Times New Roman"/>
          <w:lang w:val="en-US"/>
        </w:rPr>
        <w:t>Retrieved on October 12, 2014, from</w:t>
      </w:r>
      <w:r w:rsidR="00EB6307">
        <w:rPr>
          <w:rFonts w:eastAsia="Calibri" w:cs="Times New Roman"/>
          <w:lang w:val="en-US"/>
        </w:rPr>
        <w:t xml:space="preserve"> </w:t>
      </w:r>
      <w:r w:rsidR="00EB6307" w:rsidRPr="002C6B38">
        <w:rPr>
          <w:rStyle w:val="Hyperlink"/>
          <w:color w:val="0000FF" w:themeColor="hyperlink"/>
          <w:szCs w:val="24"/>
          <w:lang w:val="en-US"/>
        </w:rPr>
        <w:t>http://core.kmi.open.ac.uk/download/pdf/12424378.pdf</w:t>
      </w:r>
    </w:p>
    <w:p w14:paraId="4B412962" w14:textId="05E18896" w:rsidR="007A0AC8" w:rsidRDefault="007A0AC8" w:rsidP="0086391D">
      <w:pPr>
        <w:numPr>
          <w:ilvl w:val="0"/>
          <w:numId w:val="2"/>
        </w:numPr>
        <w:spacing w:after="0"/>
        <w:ind w:left="418" w:hanging="418"/>
        <w:contextualSpacing/>
        <w:rPr>
          <w:rFonts w:eastAsia="Calibri" w:cs="Times New Roman"/>
          <w:lang w:val="en-US"/>
        </w:rPr>
      </w:pPr>
      <w:proofErr w:type="spellStart"/>
      <w:r w:rsidRPr="007A0AC8">
        <w:rPr>
          <w:rFonts w:eastAsia="Calibri" w:cs="Times New Roman"/>
          <w:lang w:val="en-US"/>
        </w:rPr>
        <w:t>Rutkowska</w:t>
      </w:r>
      <w:proofErr w:type="spellEnd"/>
      <w:r w:rsidRPr="007A0AC8">
        <w:rPr>
          <w:rFonts w:eastAsia="Calibri" w:cs="Times New Roman"/>
          <w:lang w:val="en-US"/>
        </w:rPr>
        <w:t>, J.</w:t>
      </w:r>
      <w:r>
        <w:rPr>
          <w:rFonts w:eastAsia="Calibri" w:cs="Times New Roman"/>
          <w:lang w:val="en-US"/>
        </w:rPr>
        <w:t xml:space="preserve"> (2006). </w:t>
      </w:r>
      <w:r w:rsidRPr="007A0AC8">
        <w:rPr>
          <w:rFonts w:eastAsia="Calibri" w:cs="Times New Roman"/>
          <w:lang w:val="en-US"/>
        </w:rPr>
        <w:t>Subverting Vista Kernel for Fun and Profit</w:t>
      </w:r>
      <w:r w:rsidR="00FD419E">
        <w:rPr>
          <w:rFonts w:eastAsia="Calibri" w:cs="Times New Roman"/>
          <w:lang w:val="en-US"/>
        </w:rPr>
        <w:t xml:space="preserve">. </w:t>
      </w:r>
      <w:r w:rsidR="00FA4115" w:rsidRPr="00FA4115">
        <w:rPr>
          <w:rFonts w:eastAsia="Calibri" w:cs="Times New Roman"/>
          <w:i/>
          <w:lang w:val="en-US"/>
        </w:rPr>
        <w:t xml:space="preserve">Proceedings of the </w:t>
      </w:r>
      <w:r w:rsidR="00FD419E" w:rsidRPr="00FA4115">
        <w:rPr>
          <w:rFonts w:eastAsia="Calibri" w:cs="Times New Roman"/>
          <w:i/>
          <w:lang w:val="en-US"/>
        </w:rPr>
        <w:t>Symposium on Security for Asia Network (</w:t>
      </w:r>
      <w:proofErr w:type="spellStart"/>
      <w:r w:rsidR="00FD419E" w:rsidRPr="00FA4115">
        <w:rPr>
          <w:rFonts w:eastAsia="Calibri" w:cs="Times New Roman"/>
          <w:i/>
          <w:lang w:val="en-US"/>
        </w:rPr>
        <w:t>SyScan</w:t>
      </w:r>
      <w:proofErr w:type="spellEnd"/>
      <w:r w:rsidR="00FD419E" w:rsidRPr="00FA4115">
        <w:rPr>
          <w:rFonts w:eastAsia="Calibri" w:cs="Times New Roman"/>
          <w:i/>
          <w:lang w:val="en-US"/>
        </w:rPr>
        <w:t>) &amp; Black</w:t>
      </w:r>
      <w:r w:rsidR="00E82995">
        <w:rPr>
          <w:rFonts w:eastAsia="Calibri" w:cs="Times New Roman"/>
          <w:i/>
          <w:lang w:val="en-US"/>
        </w:rPr>
        <w:t xml:space="preserve"> </w:t>
      </w:r>
      <w:r w:rsidR="00FD419E" w:rsidRPr="00FA4115">
        <w:rPr>
          <w:rFonts w:eastAsia="Calibri" w:cs="Times New Roman"/>
          <w:i/>
          <w:lang w:val="en-US"/>
        </w:rPr>
        <w:t>Hat Briefings</w:t>
      </w:r>
      <w:r w:rsidR="000759A4">
        <w:rPr>
          <w:rFonts w:eastAsia="Calibri" w:cs="Times New Roman"/>
          <w:lang w:val="en-US"/>
        </w:rPr>
        <w:t>, Singapore &amp; Las Vegas, NV, USA.</w:t>
      </w:r>
    </w:p>
    <w:p w14:paraId="532DD6B4" w14:textId="686B3B75" w:rsidR="0086391D"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Rutkowska</w:t>
      </w:r>
      <w:proofErr w:type="spellEnd"/>
      <w:r w:rsidRPr="00396D3E">
        <w:rPr>
          <w:rFonts w:eastAsia="Calibri" w:cs="Times New Roman"/>
          <w:lang w:val="en-US"/>
        </w:rPr>
        <w:t xml:space="preserve">, J., &amp; </w:t>
      </w:r>
      <w:proofErr w:type="spellStart"/>
      <w:r w:rsidRPr="00396D3E">
        <w:rPr>
          <w:rFonts w:eastAsia="Calibri" w:cs="Times New Roman"/>
          <w:lang w:val="en-US"/>
        </w:rPr>
        <w:t>Tereshkin</w:t>
      </w:r>
      <w:proofErr w:type="spellEnd"/>
      <w:r w:rsidRPr="00396D3E">
        <w:rPr>
          <w:rFonts w:eastAsia="Calibri" w:cs="Times New Roman"/>
          <w:lang w:val="en-US"/>
        </w:rPr>
        <w:t xml:space="preserve">, A. (2007). </w:t>
      </w:r>
      <w:proofErr w:type="spellStart"/>
      <w:proofErr w:type="gramStart"/>
      <w:r w:rsidRPr="00396D3E">
        <w:rPr>
          <w:rFonts w:eastAsia="Calibri" w:cs="Times New Roman"/>
          <w:lang w:val="en-US"/>
        </w:rPr>
        <w:t>IsGameOver</w:t>
      </w:r>
      <w:proofErr w:type="spellEnd"/>
      <w:r w:rsidRPr="00396D3E">
        <w:rPr>
          <w:rFonts w:eastAsia="Calibri" w:cs="Times New Roman"/>
          <w:lang w:val="en-US"/>
        </w:rPr>
        <w:t>(</w:t>
      </w:r>
      <w:proofErr w:type="gramEnd"/>
      <w:r w:rsidRPr="00396D3E">
        <w:rPr>
          <w:rFonts w:eastAsia="Calibri" w:cs="Times New Roman"/>
          <w:lang w:val="en-US"/>
        </w:rPr>
        <w:t xml:space="preserve">), </w:t>
      </w:r>
      <w:r w:rsidR="00E15FD7">
        <w:rPr>
          <w:rFonts w:eastAsia="Calibri" w:cs="Times New Roman"/>
          <w:lang w:val="en-US"/>
        </w:rPr>
        <w:t>A</w:t>
      </w:r>
      <w:r w:rsidR="007241D9">
        <w:rPr>
          <w:rFonts w:eastAsia="Calibri" w:cs="Times New Roman"/>
          <w:lang w:val="en-US"/>
        </w:rPr>
        <w:t>nyone?</w:t>
      </w:r>
      <w:r w:rsidRPr="00396D3E">
        <w:rPr>
          <w:rFonts w:eastAsia="Calibri" w:cs="Times New Roman"/>
          <w:lang w:val="en-US"/>
        </w:rPr>
        <w:t xml:space="preserve"> </w:t>
      </w:r>
      <w:r w:rsidRPr="00396D3E">
        <w:rPr>
          <w:rFonts w:eastAsia="Calibri" w:cs="Times New Roman"/>
          <w:i/>
          <w:lang w:val="en-US"/>
        </w:rPr>
        <w:t>Proceedings of the Black</w:t>
      </w:r>
      <w:r w:rsidR="00E82995">
        <w:rPr>
          <w:rFonts w:eastAsia="Calibri" w:cs="Times New Roman"/>
          <w:i/>
          <w:lang w:val="en-US"/>
        </w:rPr>
        <w:t xml:space="preserve"> </w:t>
      </w:r>
      <w:r w:rsidRPr="00396D3E">
        <w:rPr>
          <w:rFonts w:eastAsia="Calibri" w:cs="Times New Roman"/>
          <w:i/>
          <w:lang w:val="en-US"/>
        </w:rPr>
        <w:t>Hat</w:t>
      </w:r>
      <w:r w:rsidRPr="00396D3E">
        <w:rPr>
          <w:rFonts w:ascii="Arial" w:hAnsi="Arial" w:cs="Arial"/>
          <w:i/>
          <w:shd w:val="clear" w:color="auto" w:fill="FFFFFF"/>
          <w:lang w:val="en-US"/>
        </w:rPr>
        <w:t xml:space="preserve"> </w:t>
      </w:r>
      <w:r w:rsidRPr="00396D3E">
        <w:rPr>
          <w:rFonts w:eastAsia="Calibri" w:cs="Times New Roman"/>
          <w:i/>
          <w:lang w:val="en-US"/>
        </w:rPr>
        <w:t>Security Conference</w:t>
      </w:r>
      <w:r w:rsidRPr="00396D3E">
        <w:rPr>
          <w:rFonts w:eastAsia="Calibri" w:cs="Times New Roman"/>
          <w:lang w:val="en-US"/>
        </w:rPr>
        <w:t>, Las Vegas, NV, USA.</w:t>
      </w:r>
    </w:p>
    <w:p w14:paraId="34ACA04F" w14:textId="384196B8" w:rsidR="00C626B0" w:rsidRPr="00396D3E" w:rsidRDefault="00C626B0" w:rsidP="00C626B0">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Rutkowska</w:t>
      </w:r>
      <w:proofErr w:type="spellEnd"/>
      <w:r w:rsidRPr="00396D3E">
        <w:rPr>
          <w:rFonts w:eastAsia="Calibri" w:cs="Times New Roman"/>
          <w:lang w:val="en-US"/>
        </w:rPr>
        <w:t xml:space="preserve">, J., &amp; </w:t>
      </w:r>
      <w:proofErr w:type="spellStart"/>
      <w:r w:rsidRPr="00396D3E">
        <w:rPr>
          <w:rFonts w:eastAsia="Calibri" w:cs="Times New Roman"/>
          <w:lang w:val="en-US"/>
        </w:rPr>
        <w:t>Tereshkin</w:t>
      </w:r>
      <w:proofErr w:type="spellEnd"/>
      <w:r w:rsidRPr="00396D3E">
        <w:rPr>
          <w:rFonts w:eastAsia="Calibri" w:cs="Times New Roman"/>
          <w:lang w:val="en-US"/>
        </w:rPr>
        <w:t xml:space="preserve">, A. (2008, August). </w:t>
      </w:r>
      <w:proofErr w:type="spellStart"/>
      <w:r w:rsidRPr="00396D3E">
        <w:rPr>
          <w:rFonts w:eastAsia="Calibri" w:cs="Times New Roman"/>
          <w:lang w:val="en-US"/>
        </w:rPr>
        <w:t>Bluepilling</w:t>
      </w:r>
      <w:proofErr w:type="spellEnd"/>
      <w:r w:rsidRPr="00396D3E">
        <w:rPr>
          <w:rFonts w:eastAsia="Calibri" w:cs="Times New Roman"/>
          <w:lang w:val="en-US"/>
        </w:rPr>
        <w:t xml:space="preserve"> the </w:t>
      </w:r>
      <w:proofErr w:type="spellStart"/>
      <w:r w:rsidRPr="00396D3E">
        <w:rPr>
          <w:rFonts w:eastAsia="Calibri" w:cs="Times New Roman"/>
          <w:lang w:val="en-US"/>
        </w:rPr>
        <w:t>Xen</w:t>
      </w:r>
      <w:proofErr w:type="spellEnd"/>
      <w:r w:rsidRPr="00396D3E">
        <w:rPr>
          <w:rFonts w:eastAsia="Calibri" w:cs="Times New Roman"/>
          <w:lang w:val="en-US"/>
        </w:rPr>
        <w:t xml:space="preserve"> Hypervisor. </w:t>
      </w:r>
      <w:r w:rsidRPr="00396D3E">
        <w:rPr>
          <w:rFonts w:eastAsia="Calibri" w:cs="Times New Roman"/>
          <w:i/>
          <w:lang w:val="en-US"/>
        </w:rPr>
        <w:t>Proceedings of the Black</w:t>
      </w:r>
      <w:r w:rsidR="00E82995">
        <w:rPr>
          <w:rFonts w:eastAsia="Calibri" w:cs="Times New Roman"/>
          <w:i/>
          <w:lang w:val="en-US"/>
        </w:rPr>
        <w:t xml:space="preserve"> </w:t>
      </w:r>
      <w:r w:rsidRPr="00396D3E">
        <w:rPr>
          <w:rFonts w:eastAsia="Calibri" w:cs="Times New Roman"/>
          <w:i/>
          <w:lang w:val="en-US"/>
        </w:rPr>
        <w:t>Hat</w:t>
      </w:r>
      <w:r w:rsidRPr="00396D3E">
        <w:rPr>
          <w:rFonts w:ascii="Arial" w:hAnsi="Arial" w:cs="Arial"/>
          <w:i/>
          <w:shd w:val="clear" w:color="auto" w:fill="FFFFFF"/>
          <w:lang w:val="en-US"/>
        </w:rPr>
        <w:t xml:space="preserve"> </w:t>
      </w:r>
      <w:r w:rsidRPr="00396D3E">
        <w:rPr>
          <w:rFonts w:eastAsia="Calibri" w:cs="Times New Roman"/>
          <w:i/>
          <w:lang w:val="en-US"/>
        </w:rPr>
        <w:t>Security Conference</w:t>
      </w:r>
      <w:r w:rsidRPr="00396D3E">
        <w:rPr>
          <w:rFonts w:eastAsia="Calibri" w:cs="Times New Roman"/>
          <w:lang w:val="en-US"/>
        </w:rPr>
        <w:t>, Las Vegas, NV, USA.</w:t>
      </w:r>
    </w:p>
    <w:p w14:paraId="2092A89C" w14:textId="07E65804"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Strelen</w:t>
      </w:r>
      <w:proofErr w:type="spellEnd"/>
      <w:r w:rsidRPr="00380060">
        <w:rPr>
          <w:rFonts w:eastAsia="Calibri" w:cs="Times New Roman"/>
          <w:lang w:val="en-US"/>
        </w:rPr>
        <w:t xml:space="preserve">, J. (2004, December 5-8). The </w:t>
      </w:r>
      <w:r w:rsidR="00E15FD7">
        <w:rPr>
          <w:rFonts w:eastAsia="Calibri" w:cs="Times New Roman"/>
          <w:lang w:val="en-US"/>
        </w:rPr>
        <w:t>A</w:t>
      </w:r>
      <w:r w:rsidRPr="00380060">
        <w:rPr>
          <w:rFonts w:eastAsia="Calibri" w:cs="Times New Roman"/>
          <w:lang w:val="en-US"/>
        </w:rPr>
        <w:t xml:space="preserve">ccuracy of a </w:t>
      </w:r>
      <w:r w:rsidR="00E15FD7">
        <w:rPr>
          <w:rFonts w:eastAsia="Calibri" w:cs="Times New Roman"/>
          <w:lang w:val="en-US"/>
        </w:rPr>
        <w:t>N</w:t>
      </w:r>
      <w:r w:rsidRPr="00380060">
        <w:rPr>
          <w:rFonts w:eastAsia="Calibri" w:cs="Times New Roman"/>
          <w:lang w:val="en-US"/>
        </w:rPr>
        <w:t xml:space="preserve">ew </w:t>
      </w:r>
      <w:r w:rsidR="00E15FD7">
        <w:rPr>
          <w:rFonts w:eastAsia="Calibri" w:cs="Times New Roman"/>
          <w:lang w:val="en-US"/>
        </w:rPr>
        <w:t>C</w:t>
      </w:r>
      <w:r w:rsidRPr="00380060">
        <w:rPr>
          <w:rFonts w:eastAsia="Calibri" w:cs="Times New Roman"/>
          <w:lang w:val="en-US"/>
        </w:rPr>
        <w:t xml:space="preserve">onfidence </w:t>
      </w:r>
      <w:r w:rsidR="00E15FD7">
        <w:rPr>
          <w:rFonts w:eastAsia="Calibri" w:cs="Times New Roman"/>
          <w:lang w:val="en-US"/>
        </w:rPr>
        <w:t>I</w:t>
      </w:r>
      <w:r w:rsidRPr="00380060">
        <w:rPr>
          <w:rFonts w:eastAsia="Calibri" w:cs="Times New Roman"/>
          <w:lang w:val="en-US"/>
        </w:rPr>
        <w:t xml:space="preserve">nterval </w:t>
      </w:r>
      <w:r w:rsidR="00E15FD7">
        <w:rPr>
          <w:rFonts w:eastAsia="Calibri" w:cs="Times New Roman"/>
          <w:lang w:val="en-US"/>
        </w:rPr>
        <w:t>M</w:t>
      </w:r>
      <w:r w:rsidRPr="00380060">
        <w:rPr>
          <w:rFonts w:eastAsia="Calibri" w:cs="Times New Roman"/>
          <w:lang w:val="en-US"/>
        </w:rPr>
        <w:t xml:space="preserve">ethod. </w:t>
      </w:r>
      <w:r w:rsidRPr="00380060">
        <w:rPr>
          <w:rFonts w:eastAsia="Calibri" w:cs="Times New Roman"/>
          <w:i/>
          <w:lang w:val="en-US"/>
        </w:rPr>
        <w:t>Proceedings of the Winter Simulation Conference</w:t>
      </w:r>
      <w:r w:rsidRPr="00380060">
        <w:rPr>
          <w:rFonts w:eastAsia="Calibri" w:cs="Times New Roman"/>
          <w:lang w:val="en-US"/>
        </w:rPr>
        <w:t xml:space="preserve">. Washington, DC, USA, 654-662, </w:t>
      </w:r>
      <w:hyperlink r:id="rId45" w:history="1">
        <w:r w:rsidRPr="00380060">
          <w:rPr>
            <w:rStyle w:val="Hyperlink"/>
            <w:rFonts w:cs="Times New Roman"/>
            <w:color w:val="0000FF" w:themeColor="hyperlink"/>
            <w:szCs w:val="24"/>
            <w:lang w:val="en-US"/>
          </w:rPr>
          <w:t>http://dx.doi.org/10.1109/WSC.2004.1371373</w:t>
        </w:r>
      </w:hyperlink>
    </w:p>
    <w:p w14:paraId="355B2DC2" w14:textId="77777777"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TianoCore</w:t>
      </w:r>
      <w:proofErr w:type="spellEnd"/>
      <w:r w:rsidRPr="00380060">
        <w:rPr>
          <w:rFonts w:eastAsia="Calibri" w:cs="Times New Roman"/>
          <w:lang w:val="en-US"/>
        </w:rPr>
        <w:t xml:space="preserve">. (2014). Retrieved on October 12, 2014, from </w:t>
      </w:r>
      <w:hyperlink r:id="rId46" w:history="1">
        <w:r w:rsidRPr="00380060">
          <w:rPr>
            <w:rStyle w:val="Hyperlink"/>
            <w:rFonts w:cs="Times New Roman"/>
            <w:color w:val="0000FF" w:themeColor="hyperlink"/>
            <w:szCs w:val="24"/>
            <w:lang w:val="en-US"/>
          </w:rPr>
          <w:t>http://tianocore.github.io/</w:t>
        </w:r>
      </w:hyperlink>
    </w:p>
    <w:p w14:paraId="05F73117" w14:textId="1CADB985"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Tichonov</w:t>
      </w:r>
      <w:proofErr w:type="spellEnd"/>
      <w:r w:rsidRPr="00396D3E">
        <w:rPr>
          <w:rFonts w:eastAsia="Calibri" w:cs="Times New Roman"/>
          <w:lang w:val="en-US"/>
        </w:rPr>
        <w:t xml:space="preserve">, A., &amp; </w:t>
      </w:r>
      <w:proofErr w:type="spellStart"/>
      <w:r w:rsidRPr="00396D3E">
        <w:rPr>
          <w:rFonts w:eastAsia="Calibri" w:cs="Times New Roman"/>
          <w:lang w:val="en-US"/>
        </w:rPr>
        <w:t>Avetisyan</w:t>
      </w:r>
      <w:proofErr w:type="spellEnd"/>
      <w:r w:rsidRPr="00396D3E">
        <w:rPr>
          <w:rFonts w:eastAsia="Calibri" w:cs="Times New Roman"/>
          <w:lang w:val="en-US"/>
        </w:rPr>
        <w:t xml:space="preserve">, A. (2011). Development of </w:t>
      </w:r>
      <w:r w:rsidR="00E24BEA">
        <w:rPr>
          <w:rFonts w:eastAsia="Calibri" w:cs="Times New Roman"/>
          <w:lang w:val="en-US"/>
        </w:rPr>
        <w:t>T</w:t>
      </w:r>
      <w:r w:rsidRPr="00396D3E">
        <w:rPr>
          <w:rFonts w:eastAsia="Calibri" w:cs="Times New Roman"/>
          <w:lang w:val="en-US"/>
        </w:rPr>
        <w:t xml:space="preserve">aint-analysis </w:t>
      </w:r>
      <w:r w:rsidR="00E24BEA">
        <w:rPr>
          <w:rFonts w:eastAsia="Calibri" w:cs="Times New Roman"/>
          <w:lang w:val="en-US"/>
        </w:rPr>
        <w:t>M</w:t>
      </w:r>
      <w:r w:rsidRPr="00396D3E">
        <w:rPr>
          <w:rFonts w:eastAsia="Calibri" w:cs="Times New Roman"/>
          <w:lang w:val="en-US"/>
        </w:rPr>
        <w:t xml:space="preserve">ethods to </w:t>
      </w:r>
      <w:r w:rsidR="00E24BEA">
        <w:rPr>
          <w:rFonts w:eastAsia="Calibri" w:cs="Times New Roman"/>
          <w:lang w:val="en-US"/>
        </w:rPr>
        <w:t>S</w:t>
      </w:r>
      <w:r w:rsidRPr="00396D3E">
        <w:rPr>
          <w:rFonts w:eastAsia="Calibri" w:cs="Times New Roman"/>
          <w:lang w:val="en-US"/>
        </w:rPr>
        <w:t xml:space="preserve">olve the </w:t>
      </w:r>
      <w:r w:rsidR="00E24BEA">
        <w:rPr>
          <w:rFonts w:eastAsia="Calibri" w:cs="Times New Roman"/>
          <w:lang w:val="en-US"/>
        </w:rPr>
        <w:t>P</w:t>
      </w:r>
      <w:r w:rsidRPr="00396D3E">
        <w:rPr>
          <w:rFonts w:eastAsia="Calibri" w:cs="Times New Roman"/>
          <w:lang w:val="en-US"/>
        </w:rPr>
        <w:t xml:space="preserve">roblem of </w:t>
      </w:r>
      <w:r w:rsidR="00E24BEA">
        <w:rPr>
          <w:rFonts w:eastAsia="Calibri" w:cs="Times New Roman"/>
          <w:lang w:val="en-US"/>
        </w:rPr>
        <w:t>S</w:t>
      </w:r>
      <w:r w:rsidRPr="00396D3E">
        <w:rPr>
          <w:rFonts w:eastAsia="Calibri" w:cs="Times New Roman"/>
          <w:lang w:val="en-US"/>
        </w:rPr>
        <w:t xml:space="preserve">earching of </w:t>
      </w:r>
      <w:r w:rsidR="00E24BEA">
        <w:rPr>
          <w:rFonts w:eastAsia="Calibri" w:cs="Times New Roman"/>
          <w:lang w:val="en-US"/>
        </w:rPr>
        <w:t>U</w:t>
      </w:r>
      <w:r w:rsidRPr="00396D3E">
        <w:rPr>
          <w:rFonts w:eastAsia="Calibri" w:cs="Times New Roman"/>
          <w:lang w:val="en-US"/>
        </w:rPr>
        <w:t xml:space="preserve">ndeclared </w:t>
      </w:r>
      <w:r w:rsidR="00E24BEA">
        <w:rPr>
          <w:rFonts w:eastAsia="Calibri" w:cs="Times New Roman"/>
          <w:lang w:val="en-US"/>
        </w:rPr>
        <w:t>F</w:t>
      </w:r>
      <w:r w:rsidRPr="00396D3E">
        <w:rPr>
          <w:rFonts w:eastAsia="Calibri" w:cs="Times New Roman"/>
          <w:lang w:val="en-US"/>
        </w:rPr>
        <w:t xml:space="preserve">eatures. </w:t>
      </w:r>
      <w:r w:rsidRPr="00396D3E">
        <w:rPr>
          <w:rFonts w:eastAsia="Calibri" w:cs="Times New Roman"/>
          <w:i/>
          <w:lang w:val="en-US"/>
        </w:rPr>
        <w:t xml:space="preserve">Proceedings of the Institute for </w:t>
      </w:r>
      <w:r w:rsidRPr="00396D3E">
        <w:rPr>
          <w:rFonts w:eastAsia="Calibri" w:cs="Times New Roman"/>
          <w:i/>
          <w:lang w:val="en-US"/>
        </w:rPr>
        <w:lastRenderedPageBreak/>
        <w:t>System Programming of Russian Academy of Sciences (ISPRAS)</w:t>
      </w:r>
      <w:r w:rsidR="00D4149A">
        <w:rPr>
          <w:rFonts w:eastAsia="Calibri" w:cs="Times New Roman"/>
          <w:lang w:val="en-US"/>
        </w:rPr>
        <w:t>, 20, 9-24, Moscow, Russia.</w:t>
      </w:r>
    </w:p>
    <w:p w14:paraId="7722E903" w14:textId="7F6FB748" w:rsidR="0086391D" w:rsidRPr="00314CFE" w:rsidRDefault="0086391D" w:rsidP="00314CFE">
      <w:pPr>
        <w:numPr>
          <w:ilvl w:val="0"/>
          <w:numId w:val="2"/>
        </w:numPr>
        <w:spacing w:after="0"/>
        <w:ind w:left="418" w:hanging="418"/>
        <w:contextualSpacing/>
        <w:rPr>
          <w:rFonts w:eastAsia="Calibri" w:cs="Times New Roman"/>
          <w:lang w:val="en-US"/>
        </w:rPr>
      </w:pPr>
      <w:r w:rsidRPr="00314CFE">
        <w:rPr>
          <w:rFonts w:eastAsia="Calibri" w:cs="Times New Roman"/>
          <w:lang w:val="en-US"/>
        </w:rPr>
        <w:t xml:space="preserve">The </w:t>
      </w:r>
      <w:proofErr w:type="spellStart"/>
      <w:r w:rsidRPr="00314CFE">
        <w:rPr>
          <w:rFonts w:eastAsia="Calibri" w:cs="Times New Roman"/>
          <w:lang w:val="en-US"/>
        </w:rPr>
        <w:t>SciPy</w:t>
      </w:r>
      <w:proofErr w:type="spellEnd"/>
      <w:r w:rsidRPr="00314CFE">
        <w:rPr>
          <w:rFonts w:eastAsia="Calibri" w:cs="Times New Roman"/>
          <w:lang w:val="en-US"/>
        </w:rPr>
        <w:t xml:space="preserve"> Community. (2009). Calculate the </w:t>
      </w:r>
      <w:r w:rsidR="00E24BEA">
        <w:rPr>
          <w:rFonts w:eastAsia="Calibri" w:cs="Times New Roman"/>
          <w:lang w:val="en-US"/>
        </w:rPr>
        <w:t>F</w:t>
      </w:r>
      <w:r w:rsidRPr="00314CFE">
        <w:rPr>
          <w:rFonts w:eastAsia="Calibri" w:cs="Times New Roman"/>
          <w:lang w:val="en-US"/>
        </w:rPr>
        <w:t xml:space="preserve">irst </w:t>
      </w:r>
      <w:r w:rsidR="00E24BEA">
        <w:rPr>
          <w:rFonts w:eastAsia="Calibri" w:cs="Times New Roman"/>
          <w:lang w:val="en-US"/>
        </w:rPr>
        <w:t>O</w:t>
      </w:r>
      <w:r w:rsidRPr="00314CFE">
        <w:rPr>
          <w:rFonts w:eastAsia="Calibri" w:cs="Times New Roman"/>
          <w:lang w:val="en-US"/>
        </w:rPr>
        <w:t xml:space="preserve">rder </w:t>
      </w:r>
      <w:r w:rsidR="00E24BEA">
        <w:rPr>
          <w:rFonts w:eastAsia="Calibri" w:cs="Times New Roman"/>
          <w:lang w:val="en-US"/>
        </w:rPr>
        <w:t>D</w:t>
      </w:r>
      <w:r w:rsidRPr="00314CFE">
        <w:rPr>
          <w:rFonts w:eastAsia="Calibri" w:cs="Times New Roman"/>
          <w:lang w:val="en-US"/>
        </w:rPr>
        <w:t xml:space="preserve">ifference. </w:t>
      </w:r>
      <w:proofErr w:type="spellStart"/>
      <w:r w:rsidR="00314CFE" w:rsidRPr="00314CFE">
        <w:rPr>
          <w:rFonts w:eastAsia="Calibri" w:cs="Times New Roman"/>
          <w:i/>
          <w:lang w:val="en-US"/>
        </w:rPr>
        <w:t>SciPy</w:t>
      </w:r>
      <w:proofErr w:type="spellEnd"/>
      <w:r w:rsidR="00314CFE" w:rsidRPr="00314CFE">
        <w:rPr>
          <w:rFonts w:eastAsia="Calibri" w:cs="Times New Roman"/>
          <w:i/>
          <w:lang w:val="en-US"/>
        </w:rPr>
        <w:t xml:space="preserve"> developers</w:t>
      </w:r>
      <w:r w:rsidR="00314CFE">
        <w:rPr>
          <w:rFonts w:eastAsia="Calibri" w:cs="Times New Roman"/>
          <w:lang w:val="en-US"/>
        </w:rPr>
        <w:t xml:space="preserve">. </w:t>
      </w:r>
      <w:r w:rsidRPr="00314CFE">
        <w:rPr>
          <w:rFonts w:eastAsia="Calibri" w:cs="Times New Roman"/>
          <w:lang w:val="en-US"/>
        </w:rPr>
        <w:t xml:space="preserve">Retrieved on October 12, 2014, from </w:t>
      </w:r>
      <w:hyperlink r:id="rId47" w:history="1">
        <w:r w:rsidRPr="00314CFE">
          <w:rPr>
            <w:rStyle w:val="Hyperlink"/>
            <w:rFonts w:cs="Times New Roman"/>
            <w:color w:val="0000FF" w:themeColor="hyperlink"/>
            <w:szCs w:val="24"/>
            <w:lang w:val="en-US"/>
          </w:rPr>
          <w:t>http://docs.scipy.org/doc/numpy/reference/generated/numpy.diff.html</w:t>
        </w:r>
      </w:hyperlink>
    </w:p>
    <w:p w14:paraId="115217FF" w14:textId="77777777" w:rsidR="0086391D" w:rsidRDefault="0086391D" w:rsidP="0086391D">
      <w:pPr>
        <w:numPr>
          <w:ilvl w:val="0"/>
          <w:numId w:val="2"/>
        </w:numPr>
        <w:spacing w:after="0"/>
        <w:ind w:left="418" w:hanging="418"/>
        <w:contextualSpacing/>
        <w:rPr>
          <w:rFonts w:eastAsia="Calibri" w:cs="Times New Roman"/>
          <w:lang w:val="en-US"/>
        </w:rPr>
      </w:pPr>
      <w:r w:rsidRPr="00396D3E">
        <w:rPr>
          <w:rFonts w:eastAsia="Calibri" w:cs="Times New Roman"/>
          <w:lang w:val="en-US"/>
        </w:rPr>
        <w:t xml:space="preserve">The </w:t>
      </w:r>
      <w:proofErr w:type="spellStart"/>
      <w:r w:rsidRPr="00396D3E">
        <w:rPr>
          <w:rFonts w:eastAsia="Calibri" w:cs="Times New Roman"/>
          <w:lang w:val="en-US"/>
        </w:rPr>
        <w:t>Xen</w:t>
      </w:r>
      <w:proofErr w:type="spellEnd"/>
      <w:r w:rsidRPr="00396D3E">
        <w:rPr>
          <w:rFonts w:eastAsia="Calibri" w:cs="Times New Roman"/>
          <w:lang w:val="en-US"/>
        </w:rPr>
        <w:t xml:space="preserve"> Project. (2014). Retrieved on October 12, 2014, from </w:t>
      </w:r>
      <w:hyperlink r:id="rId48" w:history="1">
        <w:r w:rsidRPr="00380060">
          <w:rPr>
            <w:rStyle w:val="Hyperlink"/>
            <w:rFonts w:cs="Times New Roman"/>
            <w:color w:val="0000FF" w:themeColor="hyperlink"/>
            <w:szCs w:val="24"/>
            <w:lang w:val="en-US"/>
          </w:rPr>
          <w:t>http://www.xenproject.org/</w:t>
        </w:r>
      </w:hyperlink>
    </w:p>
    <w:p w14:paraId="09E49D70" w14:textId="1C3360C5" w:rsidR="0066743E" w:rsidRPr="00155890" w:rsidRDefault="0066743E" w:rsidP="00155890">
      <w:pPr>
        <w:numPr>
          <w:ilvl w:val="0"/>
          <w:numId w:val="2"/>
        </w:numPr>
        <w:spacing w:after="0"/>
        <w:ind w:left="418" w:hanging="418"/>
        <w:contextualSpacing/>
        <w:rPr>
          <w:rFonts w:eastAsia="Calibri" w:cs="Times New Roman"/>
          <w:lang w:val="en-US"/>
        </w:rPr>
      </w:pPr>
      <w:proofErr w:type="spellStart"/>
      <w:r>
        <w:rPr>
          <w:rFonts w:eastAsia="Calibri" w:cs="Times New Roman"/>
          <w:lang w:val="en-US"/>
        </w:rPr>
        <w:t>Utin</w:t>
      </w:r>
      <w:proofErr w:type="spellEnd"/>
      <w:r>
        <w:rPr>
          <w:rFonts w:eastAsia="Calibri" w:cs="Times New Roman"/>
          <w:lang w:val="en-US"/>
        </w:rPr>
        <w:t xml:space="preserve">, M. (2014, November 20-21). </w:t>
      </w:r>
      <w:r w:rsidRPr="0066743E">
        <w:rPr>
          <w:rFonts w:eastAsia="Calibri" w:cs="Times New Roman"/>
          <w:lang w:val="en-US"/>
        </w:rPr>
        <w:t>A Myth or Reality – BIOS-based Hypervisor Threat</w:t>
      </w:r>
      <w:r>
        <w:rPr>
          <w:rFonts w:eastAsia="Calibri" w:cs="Times New Roman"/>
          <w:lang w:val="en-US"/>
        </w:rPr>
        <w:t xml:space="preserve">. </w:t>
      </w:r>
      <w:r w:rsidRPr="00155890">
        <w:rPr>
          <w:rFonts w:eastAsia="Calibri" w:cs="Times New Roman"/>
          <w:i/>
          <w:lang w:val="en-US"/>
        </w:rPr>
        <w:t>Proceedings of the In-Depth Security Conference (</w:t>
      </w:r>
      <w:proofErr w:type="spellStart"/>
      <w:r w:rsidRPr="00155890">
        <w:rPr>
          <w:rFonts w:eastAsia="Calibri" w:cs="Times New Roman"/>
          <w:i/>
          <w:lang w:val="en-US"/>
        </w:rPr>
        <w:t>DeepSec</w:t>
      </w:r>
      <w:proofErr w:type="spellEnd"/>
      <w:r w:rsidRPr="00155890">
        <w:rPr>
          <w:rFonts w:eastAsia="Calibri" w:cs="Times New Roman"/>
          <w:i/>
          <w:lang w:val="en-US"/>
        </w:rPr>
        <w:t>)</w:t>
      </w:r>
      <w:r>
        <w:rPr>
          <w:rFonts w:eastAsia="Calibri" w:cs="Times New Roman"/>
          <w:lang w:val="en-US"/>
        </w:rPr>
        <w:t xml:space="preserve">, </w:t>
      </w:r>
      <w:r w:rsidRPr="0066743E">
        <w:rPr>
          <w:rFonts w:eastAsia="Calibri" w:cs="Times New Roman"/>
          <w:lang w:val="en-US"/>
        </w:rPr>
        <w:t>Vienna, Austria</w:t>
      </w:r>
      <w:r>
        <w:rPr>
          <w:rFonts w:eastAsia="Calibri" w:cs="Times New Roman"/>
          <w:lang w:val="en-US"/>
        </w:rPr>
        <w:t>.</w:t>
      </w:r>
    </w:p>
    <w:p w14:paraId="156F4783" w14:textId="77777777"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Vectorization</w:t>
      </w:r>
      <w:proofErr w:type="spellEnd"/>
      <w:r w:rsidRPr="00380060">
        <w:rPr>
          <w:rFonts w:eastAsia="Calibri" w:cs="Times New Roman"/>
          <w:lang w:val="en-US"/>
        </w:rPr>
        <w:t xml:space="preserve"> (mathematics). (2014). In Wikipedia. Retrieved on October 12, 2014, from </w:t>
      </w:r>
      <w:hyperlink r:id="rId49" w:history="1">
        <w:r w:rsidRPr="00380060">
          <w:rPr>
            <w:rStyle w:val="Hyperlink"/>
            <w:rFonts w:cs="Times New Roman"/>
            <w:color w:val="0000FF" w:themeColor="hyperlink"/>
            <w:szCs w:val="24"/>
            <w:lang w:val="en-US"/>
          </w:rPr>
          <w:t>http://en.wikipedia.org/wiki/Vectorization_(mathematics)</w:t>
        </w:r>
      </w:hyperlink>
    </w:p>
    <w:p w14:paraId="69173711" w14:textId="5611C8DF" w:rsidR="0086391D" w:rsidRPr="00380060" w:rsidRDefault="008618BD" w:rsidP="00524C39">
      <w:pPr>
        <w:numPr>
          <w:ilvl w:val="0"/>
          <w:numId w:val="2"/>
        </w:numPr>
        <w:spacing w:after="0"/>
        <w:ind w:left="418" w:hanging="418"/>
        <w:contextualSpacing/>
        <w:rPr>
          <w:rFonts w:eastAsia="Calibri" w:cs="Times New Roman"/>
          <w:lang w:val="en-US"/>
        </w:rPr>
      </w:pPr>
      <w:proofErr w:type="spellStart"/>
      <w:r>
        <w:rPr>
          <w:rFonts w:eastAsia="Calibri" w:cs="Times New Roman"/>
          <w:lang w:val="en-US"/>
        </w:rPr>
        <w:t>Wailly</w:t>
      </w:r>
      <w:proofErr w:type="spellEnd"/>
      <w:r>
        <w:rPr>
          <w:rFonts w:eastAsia="Calibri" w:cs="Times New Roman"/>
          <w:lang w:val="en-US"/>
        </w:rPr>
        <w:t>, A. (2013</w:t>
      </w:r>
      <w:r w:rsidR="009445D4">
        <w:rPr>
          <w:rFonts w:eastAsia="Calibri" w:cs="Times New Roman"/>
          <w:lang w:val="en-US"/>
        </w:rPr>
        <w:t xml:space="preserve">, </w:t>
      </w:r>
      <w:r w:rsidR="009445D4" w:rsidRPr="00F02858">
        <w:rPr>
          <w:rFonts w:eastAsia="Calibri" w:cs="Times New Roman"/>
          <w:lang w:val="en-US"/>
        </w:rPr>
        <w:t>June 20</w:t>
      </w:r>
      <w:r w:rsidR="0086391D" w:rsidRPr="00380060">
        <w:rPr>
          <w:rFonts w:eastAsia="Calibri" w:cs="Times New Roman"/>
          <w:lang w:val="en-US"/>
        </w:rPr>
        <w:t xml:space="preserve">). Malware </w:t>
      </w:r>
      <w:proofErr w:type="spellStart"/>
      <w:r w:rsidR="0086391D" w:rsidRPr="00380060">
        <w:rPr>
          <w:rFonts w:eastAsia="Calibri" w:cs="Times New Roman"/>
          <w:lang w:val="en-US"/>
        </w:rPr>
        <w:t>vs</w:t>
      </w:r>
      <w:proofErr w:type="spellEnd"/>
      <w:r w:rsidR="0086391D" w:rsidRPr="00380060">
        <w:rPr>
          <w:rFonts w:eastAsia="Calibri" w:cs="Times New Roman"/>
          <w:lang w:val="en-US"/>
        </w:rPr>
        <w:t xml:space="preserve"> Virtualization</w:t>
      </w:r>
      <w:r w:rsidR="00FE7D48">
        <w:rPr>
          <w:rFonts w:eastAsia="Calibri" w:cs="Times New Roman"/>
          <w:lang w:val="en-US"/>
        </w:rPr>
        <w:t>:</w:t>
      </w:r>
      <w:r w:rsidR="0086391D" w:rsidRPr="00380060">
        <w:rPr>
          <w:rFonts w:eastAsia="Calibri" w:cs="Times New Roman"/>
          <w:lang w:val="en-US"/>
        </w:rPr>
        <w:t xml:space="preserve"> The </w:t>
      </w:r>
      <w:r w:rsidR="00E56CE3">
        <w:rPr>
          <w:rFonts w:eastAsia="Calibri" w:cs="Times New Roman"/>
          <w:lang w:val="en-US"/>
        </w:rPr>
        <w:t>E</w:t>
      </w:r>
      <w:r w:rsidR="0086391D" w:rsidRPr="00380060">
        <w:rPr>
          <w:rFonts w:eastAsia="Calibri" w:cs="Times New Roman"/>
          <w:lang w:val="en-US"/>
        </w:rPr>
        <w:t xml:space="preserve">ndless </w:t>
      </w:r>
      <w:r w:rsidR="00E56CE3">
        <w:rPr>
          <w:rFonts w:eastAsia="Calibri" w:cs="Times New Roman"/>
          <w:lang w:val="en-US"/>
        </w:rPr>
        <w:t>C</w:t>
      </w:r>
      <w:r w:rsidR="0086391D" w:rsidRPr="00380060">
        <w:rPr>
          <w:rFonts w:eastAsia="Calibri" w:cs="Times New Roman"/>
          <w:lang w:val="en-US"/>
        </w:rPr>
        <w:t xml:space="preserve">at and </w:t>
      </w:r>
      <w:r w:rsidR="00E56CE3">
        <w:rPr>
          <w:rFonts w:eastAsia="Calibri" w:cs="Times New Roman"/>
          <w:lang w:val="en-US"/>
        </w:rPr>
        <w:t>M</w:t>
      </w:r>
      <w:r w:rsidR="0086391D" w:rsidRPr="00380060">
        <w:rPr>
          <w:rFonts w:eastAsia="Calibri" w:cs="Times New Roman"/>
          <w:lang w:val="en-US"/>
        </w:rPr>
        <w:t xml:space="preserve">ouse </w:t>
      </w:r>
      <w:r w:rsidR="00E56CE3">
        <w:rPr>
          <w:rFonts w:eastAsia="Calibri" w:cs="Times New Roman"/>
          <w:lang w:val="en-US"/>
        </w:rPr>
        <w:t>P</w:t>
      </w:r>
      <w:r w:rsidR="0086391D" w:rsidRPr="00380060">
        <w:rPr>
          <w:rFonts w:eastAsia="Calibri" w:cs="Times New Roman"/>
          <w:lang w:val="en-US"/>
        </w:rPr>
        <w:t xml:space="preserve">lay. </w:t>
      </w:r>
      <w:r w:rsidR="00E81E57" w:rsidRPr="00E81E57">
        <w:rPr>
          <w:rFonts w:eastAsia="Calibri" w:cs="Times New Roman"/>
          <w:i/>
          <w:lang w:val="en-US"/>
        </w:rPr>
        <w:t xml:space="preserve">Proceedings of the </w:t>
      </w:r>
      <w:r w:rsidR="00E81E57" w:rsidRPr="00E81E57">
        <w:rPr>
          <w:rFonts w:eastAsia="Calibri" w:cs="Times New Roman"/>
          <w:bCs/>
          <w:i/>
          <w:lang w:val="en-US"/>
        </w:rPr>
        <w:t>Hack in Paris (HIP) Conference</w:t>
      </w:r>
      <w:r w:rsidR="00BD6DBF">
        <w:rPr>
          <w:rFonts w:eastAsia="Calibri" w:cs="Times New Roman"/>
          <w:lang w:val="en-US"/>
        </w:rPr>
        <w:t xml:space="preserve">. </w:t>
      </w:r>
      <w:r w:rsidR="009445D4">
        <w:rPr>
          <w:rFonts w:eastAsia="Calibri" w:cs="Times New Roman"/>
          <w:lang w:val="en-US"/>
        </w:rPr>
        <w:t xml:space="preserve">Paris, France. </w:t>
      </w:r>
      <w:r w:rsidR="0086391D" w:rsidRPr="00380060">
        <w:rPr>
          <w:rFonts w:eastAsia="Calibri" w:cs="Times New Roman"/>
          <w:lang w:val="en-US"/>
        </w:rPr>
        <w:t xml:space="preserve">Retrieved on October 12, 2014, from </w:t>
      </w:r>
      <w:hyperlink r:id="rId50" w:history="1">
        <w:r w:rsidR="0086391D" w:rsidRPr="00524C39">
          <w:rPr>
            <w:rStyle w:val="Hyperlink"/>
            <w:rFonts w:cs="Times New Roman"/>
            <w:color w:val="0000FF" w:themeColor="hyperlink"/>
            <w:szCs w:val="24"/>
            <w:lang w:val="en-US"/>
          </w:rPr>
          <w:t>http://aurelien.wail.ly/publications/hip-2013-slides.html</w:t>
        </w:r>
      </w:hyperlink>
    </w:p>
    <w:p w14:paraId="3AA87625" w14:textId="77777777" w:rsidR="0086391D" w:rsidRPr="00380060" w:rsidRDefault="0086391D" w:rsidP="0086391D">
      <w:pPr>
        <w:numPr>
          <w:ilvl w:val="0"/>
          <w:numId w:val="2"/>
        </w:numPr>
        <w:spacing w:after="0"/>
        <w:ind w:left="418" w:hanging="418"/>
        <w:contextualSpacing/>
        <w:rPr>
          <w:rFonts w:eastAsia="Calibri" w:cs="Times New Roman"/>
          <w:lang w:val="en-US"/>
        </w:rPr>
      </w:pPr>
      <w:r w:rsidRPr="00380060">
        <w:rPr>
          <w:rFonts w:eastAsia="Calibri" w:cs="Times New Roman"/>
          <w:lang w:val="en-US"/>
        </w:rPr>
        <w:lastRenderedPageBreak/>
        <w:t xml:space="preserve">Wang, Z., &amp; Jiang, X. (2010, May 16-19). </w:t>
      </w:r>
      <w:proofErr w:type="spellStart"/>
      <w:r w:rsidRPr="00380060">
        <w:rPr>
          <w:rFonts w:eastAsia="Calibri" w:cs="Times New Roman"/>
          <w:lang w:val="en-US"/>
        </w:rPr>
        <w:t>HyperSafe</w:t>
      </w:r>
      <w:proofErr w:type="spellEnd"/>
      <w:r w:rsidRPr="00380060">
        <w:rPr>
          <w:rFonts w:eastAsia="Calibri" w:cs="Times New Roman"/>
          <w:lang w:val="en-US"/>
        </w:rPr>
        <w:t xml:space="preserve">: A Lightweight Approach to Provide Lifetime Hypervisor Control-Flow Integrity. </w:t>
      </w:r>
      <w:r w:rsidRPr="00380060">
        <w:rPr>
          <w:rFonts w:eastAsia="Calibri" w:cs="Times New Roman"/>
          <w:i/>
          <w:lang w:val="en-US"/>
        </w:rPr>
        <w:t>Proceedings of the 31st IEEE Symposium on Security and Privacy (SP)</w:t>
      </w:r>
      <w:r w:rsidRPr="00380060">
        <w:rPr>
          <w:rFonts w:eastAsia="Calibri" w:cs="Times New Roman"/>
          <w:lang w:val="en-US"/>
        </w:rPr>
        <w:t xml:space="preserve">. </w:t>
      </w:r>
      <w:r w:rsidRPr="00380060">
        <w:rPr>
          <w:rFonts w:eastAsia="Calibri" w:cs="Times New Roman"/>
        </w:rPr>
        <w:t>Oakland, CA, US</w:t>
      </w:r>
      <w:r w:rsidRPr="00380060">
        <w:rPr>
          <w:rFonts w:eastAsia="Calibri" w:cs="Times New Roman"/>
          <w:lang w:val="en-US"/>
        </w:rPr>
        <w:t xml:space="preserve">A, 380–395. </w:t>
      </w:r>
      <w:hyperlink r:id="rId51" w:history="1">
        <w:r w:rsidRPr="00380060">
          <w:rPr>
            <w:rStyle w:val="Hyperlink"/>
            <w:rFonts w:cs="Times New Roman"/>
            <w:color w:val="0000FF" w:themeColor="hyperlink"/>
            <w:szCs w:val="24"/>
            <w:lang w:val="en-US"/>
          </w:rPr>
          <w:t>http://dx.doi.org/10.1109/SP.2010.30</w:t>
        </w:r>
      </w:hyperlink>
    </w:p>
    <w:p w14:paraId="6BC943A7" w14:textId="7CAFE612" w:rsidR="0086391D" w:rsidRPr="00396D3E"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Wojtczuk</w:t>
      </w:r>
      <w:proofErr w:type="spellEnd"/>
      <w:r w:rsidRPr="00396D3E">
        <w:rPr>
          <w:rFonts w:eastAsia="Calibri" w:cs="Times New Roman"/>
          <w:lang w:val="en-US"/>
        </w:rPr>
        <w:t xml:space="preserve">, R., &amp; </w:t>
      </w:r>
      <w:proofErr w:type="spellStart"/>
      <w:r w:rsidRPr="00396D3E">
        <w:rPr>
          <w:rFonts w:eastAsia="Calibri" w:cs="Times New Roman"/>
          <w:lang w:val="en-US"/>
        </w:rPr>
        <w:t>Rutkowska</w:t>
      </w:r>
      <w:proofErr w:type="spellEnd"/>
      <w:r w:rsidRPr="00396D3E">
        <w:rPr>
          <w:rFonts w:eastAsia="Calibri" w:cs="Times New Roman"/>
          <w:lang w:val="en-US"/>
        </w:rPr>
        <w:t>, J. (2009</w:t>
      </w:r>
      <w:r w:rsidR="000C462A">
        <w:rPr>
          <w:rFonts w:eastAsia="Calibri" w:cs="Times New Roman"/>
          <w:lang w:val="en-US"/>
        </w:rPr>
        <w:t>, February 18-19</w:t>
      </w:r>
      <w:r w:rsidRPr="00396D3E">
        <w:rPr>
          <w:rFonts w:eastAsia="Calibri" w:cs="Times New Roman"/>
          <w:lang w:val="en-US"/>
        </w:rPr>
        <w:t xml:space="preserve">). Attacking Intel Trusted Execution Technology. </w:t>
      </w:r>
      <w:r w:rsidRPr="00396D3E">
        <w:rPr>
          <w:rFonts w:eastAsia="Calibri" w:cs="Times New Roman"/>
          <w:i/>
          <w:lang w:val="en-US"/>
        </w:rPr>
        <w:t>Proceedings of the Black</w:t>
      </w:r>
      <w:r w:rsidR="00E82995">
        <w:rPr>
          <w:rFonts w:eastAsia="Calibri" w:cs="Times New Roman"/>
          <w:i/>
          <w:lang w:val="en-US"/>
        </w:rPr>
        <w:t xml:space="preserve"> </w:t>
      </w:r>
      <w:r w:rsidRPr="00396D3E">
        <w:rPr>
          <w:rFonts w:eastAsia="Calibri" w:cs="Times New Roman"/>
          <w:i/>
          <w:lang w:val="en-US"/>
        </w:rPr>
        <w:t>Hat</w:t>
      </w:r>
      <w:r w:rsidRPr="00396D3E">
        <w:rPr>
          <w:rFonts w:ascii="Arial" w:hAnsi="Arial" w:cs="Arial"/>
          <w:i/>
          <w:shd w:val="clear" w:color="auto" w:fill="FFFFFF"/>
          <w:lang w:val="en-US"/>
        </w:rPr>
        <w:t xml:space="preserve"> </w:t>
      </w:r>
      <w:r w:rsidRPr="00396D3E">
        <w:rPr>
          <w:rFonts w:eastAsia="Calibri" w:cs="Times New Roman"/>
          <w:i/>
          <w:lang w:val="en-US"/>
        </w:rPr>
        <w:t>Security Conference</w:t>
      </w:r>
      <w:r w:rsidRPr="00396D3E">
        <w:rPr>
          <w:rFonts w:eastAsia="Calibri" w:cs="Times New Roman"/>
          <w:lang w:val="en-US"/>
        </w:rPr>
        <w:t>, Washington DC, USA</w:t>
      </w:r>
      <w:r w:rsidR="00F02858">
        <w:rPr>
          <w:rFonts w:eastAsia="Calibri" w:cs="Times New Roman"/>
          <w:lang w:val="en-US"/>
        </w:rPr>
        <w:t>.</w:t>
      </w:r>
    </w:p>
    <w:p w14:paraId="2335522F" w14:textId="77777777" w:rsidR="0086391D" w:rsidRPr="00380060" w:rsidRDefault="0086391D" w:rsidP="0086391D">
      <w:pPr>
        <w:numPr>
          <w:ilvl w:val="0"/>
          <w:numId w:val="2"/>
        </w:numPr>
        <w:spacing w:after="0"/>
        <w:ind w:left="418" w:hanging="418"/>
        <w:contextualSpacing/>
        <w:rPr>
          <w:rFonts w:eastAsia="Calibri" w:cs="Times New Roman"/>
          <w:lang w:val="en-US"/>
        </w:rPr>
      </w:pPr>
      <w:proofErr w:type="spellStart"/>
      <w:r w:rsidRPr="00380060">
        <w:rPr>
          <w:rFonts w:eastAsia="Calibri" w:cs="Times New Roman"/>
          <w:lang w:val="en-US"/>
        </w:rPr>
        <w:t>Wojtczuk</w:t>
      </w:r>
      <w:proofErr w:type="spellEnd"/>
      <w:r w:rsidRPr="00380060">
        <w:rPr>
          <w:rFonts w:eastAsia="Calibri" w:cs="Times New Roman"/>
          <w:lang w:val="en-US"/>
        </w:rPr>
        <w:t xml:space="preserve">, R., </w:t>
      </w:r>
      <w:proofErr w:type="spellStart"/>
      <w:r w:rsidRPr="00380060">
        <w:rPr>
          <w:rFonts w:eastAsia="Calibri" w:cs="Times New Roman"/>
          <w:lang w:val="en-US"/>
        </w:rPr>
        <w:t>Rutkowska</w:t>
      </w:r>
      <w:proofErr w:type="spellEnd"/>
      <w:r w:rsidRPr="00380060">
        <w:rPr>
          <w:rFonts w:eastAsia="Calibri" w:cs="Times New Roman"/>
          <w:lang w:val="en-US"/>
        </w:rPr>
        <w:t xml:space="preserve">, J., &amp; </w:t>
      </w:r>
      <w:proofErr w:type="spellStart"/>
      <w:r w:rsidRPr="00380060">
        <w:rPr>
          <w:rFonts w:eastAsia="Calibri" w:cs="Times New Roman"/>
          <w:lang w:val="en-US"/>
        </w:rPr>
        <w:t>Tereshkin</w:t>
      </w:r>
      <w:proofErr w:type="spellEnd"/>
      <w:r w:rsidRPr="00380060">
        <w:rPr>
          <w:rFonts w:eastAsia="Calibri" w:cs="Times New Roman"/>
          <w:lang w:val="en-US"/>
        </w:rPr>
        <w:t xml:space="preserve">, A. (2009, December). Another Way to Circumvent Intel Trusted Execution Technology. Retrieved on October 12, 2014, from </w:t>
      </w:r>
      <w:hyperlink r:id="rId52" w:history="1">
        <w:r w:rsidRPr="00380060">
          <w:rPr>
            <w:rStyle w:val="Hyperlink"/>
            <w:rFonts w:cs="Times New Roman"/>
            <w:color w:val="0000FF" w:themeColor="hyperlink"/>
            <w:szCs w:val="24"/>
            <w:lang w:val="en-US"/>
          </w:rPr>
          <w:t>http://invisiblethingslab.com/resources/misc09/Another TXT Attack.pdf</w:t>
        </w:r>
      </w:hyperlink>
    </w:p>
    <w:p w14:paraId="4F9E99EF" w14:textId="77777777" w:rsidR="0086391D" w:rsidRDefault="0086391D" w:rsidP="0086391D">
      <w:pPr>
        <w:numPr>
          <w:ilvl w:val="0"/>
          <w:numId w:val="2"/>
        </w:numPr>
        <w:spacing w:after="0"/>
        <w:ind w:left="418" w:hanging="418"/>
        <w:contextualSpacing/>
        <w:rPr>
          <w:rFonts w:eastAsia="Calibri" w:cs="Times New Roman"/>
          <w:lang w:val="en-US"/>
        </w:rPr>
      </w:pPr>
      <w:proofErr w:type="spellStart"/>
      <w:r w:rsidRPr="00396D3E">
        <w:rPr>
          <w:rFonts w:eastAsia="Calibri" w:cs="Times New Roman"/>
          <w:lang w:val="en-US"/>
        </w:rPr>
        <w:t>Zmudzinski</w:t>
      </w:r>
      <w:proofErr w:type="spellEnd"/>
      <w:r w:rsidRPr="00396D3E">
        <w:rPr>
          <w:rFonts w:eastAsia="Calibri" w:cs="Times New Roman"/>
          <w:lang w:val="en-US"/>
        </w:rPr>
        <w:t>, K. (2009). U.S. Patent No. US20090172229 A1. Washington, DC: U.S. Patent and Trademark Office.</w:t>
      </w:r>
    </w:p>
    <w:p w14:paraId="1132F28F" w14:textId="77777777" w:rsidR="00712447" w:rsidRPr="00396D3E" w:rsidRDefault="00712447" w:rsidP="00712447">
      <w:pPr>
        <w:spacing w:after="0"/>
        <w:ind w:left="14"/>
        <w:contextualSpacing/>
        <w:rPr>
          <w:rFonts w:eastAsia="Calibri" w:cs="Times New Roman"/>
          <w:lang w:val="en-US"/>
        </w:rPr>
      </w:pPr>
    </w:p>
    <w:p w14:paraId="29EC9BD5" w14:textId="77777777" w:rsidR="00C64AC8" w:rsidRPr="00396D3E" w:rsidRDefault="00C64AC8" w:rsidP="0086391D">
      <w:pPr>
        <w:spacing w:after="0"/>
        <w:contextualSpacing/>
        <w:rPr>
          <w:rFonts w:eastAsia="Calibri" w:cs="Times New Roman"/>
          <w:lang w:val="en-US"/>
        </w:rPr>
        <w:sectPr w:rsidR="00C64AC8" w:rsidRPr="00396D3E" w:rsidSect="00C64AC8">
          <w:type w:val="continuous"/>
          <w:pgSz w:w="12240" w:h="15840" w:code="9"/>
          <w:pgMar w:top="1440" w:right="1267" w:bottom="1440" w:left="1440" w:header="706" w:footer="706" w:gutter="0"/>
          <w:cols w:num="2" w:space="360"/>
          <w:docGrid w:linePitch="360"/>
        </w:sectPr>
      </w:pPr>
    </w:p>
    <w:p w14:paraId="61279540" w14:textId="77777777" w:rsidR="001D1B35" w:rsidRPr="00396D3E" w:rsidRDefault="001D1B35">
      <w:pPr>
        <w:spacing w:before="20" w:after="100"/>
        <w:contextualSpacing/>
        <w:rPr>
          <w:rFonts w:eastAsia="Calibri" w:cs="Times New Roman"/>
          <w:lang w:val="en-US"/>
        </w:rPr>
      </w:pPr>
    </w:p>
    <w:sectPr w:rsidR="001D1B35" w:rsidRPr="00396D3E" w:rsidSect="008C581B">
      <w:type w:val="continuous"/>
      <w:pgSz w:w="12240" w:h="15840" w:code="9"/>
      <w:pgMar w:top="1440" w:right="1267"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21C71" w14:textId="77777777" w:rsidR="003823F0" w:rsidRDefault="003823F0" w:rsidP="00E7455C">
      <w:pPr>
        <w:spacing w:after="0"/>
      </w:pPr>
      <w:r>
        <w:separator/>
      </w:r>
    </w:p>
  </w:endnote>
  <w:endnote w:type="continuationSeparator" w:id="0">
    <w:p w14:paraId="55B05C0C" w14:textId="77777777" w:rsidR="003823F0" w:rsidRDefault="003823F0" w:rsidP="00E745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7C5F6" w14:textId="04F838A2" w:rsidR="004A508E" w:rsidRPr="0089737E" w:rsidRDefault="004A508E" w:rsidP="00DB4FA9">
    <w:pPr>
      <w:pStyle w:val="Footer"/>
      <w:tabs>
        <w:tab w:val="center" w:pos="4766"/>
        <w:tab w:val="right" w:pos="9533"/>
      </w:tabs>
      <w:jc w:val="left"/>
      <w:rPr>
        <w:rFonts w:cs="Times New Roman"/>
      </w:rPr>
    </w:pPr>
    <w:r>
      <w:tab/>
    </w:r>
    <w:sdt>
      <w:sdtPr>
        <w:id w:val="-1643578806"/>
        <w:docPartObj>
          <w:docPartGallery w:val="Page Numbers (Bottom of Page)"/>
          <w:docPartUnique/>
        </w:docPartObj>
      </w:sdtPr>
      <w:sdtEndPr>
        <w:rPr>
          <w:rFonts w:cs="Times New Roman"/>
        </w:rPr>
      </w:sdtEndPr>
      <w:sdtContent>
        <w:r w:rsidRPr="0089737E">
          <w:rPr>
            <w:rFonts w:cs="Times New Roman"/>
          </w:rPr>
          <w:fldChar w:fldCharType="begin"/>
        </w:r>
        <w:r w:rsidRPr="0089737E">
          <w:rPr>
            <w:rFonts w:cs="Times New Roman"/>
          </w:rPr>
          <w:instrText>PAGE   \* MERGEFORMAT</w:instrText>
        </w:r>
        <w:r w:rsidRPr="0089737E">
          <w:rPr>
            <w:rFonts w:cs="Times New Roman"/>
          </w:rPr>
          <w:fldChar w:fldCharType="separate"/>
        </w:r>
        <w:r w:rsidR="00204000">
          <w:rPr>
            <w:rFonts w:cs="Times New Roman"/>
            <w:noProof/>
          </w:rPr>
          <w:t>9</w:t>
        </w:r>
        <w:r w:rsidRPr="0089737E">
          <w:rPr>
            <w:rFonts w:cs="Times New Roman"/>
          </w:rPr>
          <w:fldChar w:fldCharType="end"/>
        </w:r>
      </w:sdtContent>
    </w:sdt>
    <w:r>
      <w:rPr>
        <w:rFonts w:cs="Times New Roman"/>
      </w:rPr>
      <w:tab/>
    </w:r>
    <w:r>
      <w:rPr>
        <w:rFonts w:cs="Times New Roman"/>
      </w:rPr>
      <w:tab/>
    </w:r>
  </w:p>
  <w:p w14:paraId="5EA355AF" w14:textId="77777777" w:rsidR="004A508E" w:rsidRDefault="004A50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950ED" w14:textId="77777777" w:rsidR="003823F0" w:rsidRDefault="003823F0" w:rsidP="00E7455C">
      <w:pPr>
        <w:spacing w:after="0"/>
      </w:pPr>
      <w:r>
        <w:separator/>
      </w:r>
    </w:p>
  </w:footnote>
  <w:footnote w:type="continuationSeparator" w:id="0">
    <w:p w14:paraId="5B1E7ABF" w14:textId="77777777" w:rsidR="003823F0" w:rsidRDefault="003823F0" w:rsidP="00E7455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A8B3" w14:textId="37CD3985" w:rsidR="004A508E" w:rsidRPr="0034516F" w:rsidRDefault="004A508E" w:rsidP="0034516F">
    <w:pPr>
      <w:tabs>
        <w:tab w:val="center" w:pos="4680"/>
        <w:tab w:val="right" w:pos="9360"/>
      </w:tabs>
      <w:spacing w:after="0"/>
      <w:jc w:val="center"/>
      <w:rPr>
        <w:lang w:val="en-US"/>
      </w:rPr>
    </w:pPr>
    <w:r w:rsidRPr="0034516F">
      <w:rPr>
        <w:rFonts w:cs="Times New Roman"/>
        <w:i/>
        <w:lang w:val="en-US"/>
      </w:rPr>
      <w:t xml:space="preserve">Journal of Digital Forensics, Security and Law, Vol. </w:t>
    </w:r>
    <w:r>
      <w:rPr>
        <w:rFonts w:cs="Times New Roman"/>
        <w:i/>
        <w:lang w:val="en-US"/>
      </w:rPr>
      <w:t>X</w:t>
    </w:r>
    <w:r w:rsidRPr="0034516F">
      <w:rPr>
        <w:rFonts w:cs="Times New Roman"/>
        <w:i/>
        <w:lang w:val="en-US"/>
      </w:rPr>
      <w:t>(</w:t>
    </w:r>
    <w:r>
      <w:rPr>
        <w:rFonts w:cs="Times New Roman"/>
        <w:i/>
        <w:lang w:val="en-US"/>
      </w:rPr>
      <w:t>X</w:t>
    </w:r>
    <w:r w:rsidRPr="0034516F">
      <w:rPr>
        <w:rFonts w:cs="Times New Roman"/>
        <w:i/>
        <w:lang w:val="en-U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021ED"/>
    <w:multiLevelType w:val="hybridMultilevel"/>
    <w:tmpl w:val="F40E5F2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194D58D4"/>
    <w:multiLevelType w:val="hybridMultilevel"/>
    <w:tmpl w:val="1FA20BC2"/>
    <w:lvl w:ilvl="0" w:tplc="572A64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C774B26"/>
    <w:multiLevelType w:val="hybridMultilevel"/>
    <w:tmpl w:val="6748D1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857114"/>
    <w:multiLevelType w:val="hybridMultilevel"/>
    <w:tmpl w:val="B8F2AD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06F4AC6"/>
    <w:multiLevelType w:val="hybridMultilevel"/>
    <w:tmpl w:val="ABA45FD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31D50689"/>
    <w:multiLevelType w:val="hybridMultilevel"/>
    <w:tmpl w:val="C8BC76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42C40EB"/>
    <w:multiLevelType w:val="hybridMultilevel"/>
    <w:tmpl w:val="5B1CBBF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nsid w:val="347821F4"/>
    <w:multiLevelType w:val="hybridMultilevel"/>
    <w:tmpl w:val="8FCACFC2"/>
    <w:lvl w:ilvl="0" w:tplc="040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35554A32"/>
    <w:multiLevelType w:val="hybridMultilevel"/>
    <w:tmpl w:val="75EE8E8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nsid w:val="3B9C070B"/>
    <w:multiLevelType w:val="hybridMultilevel"/>
    <w:tmpl w:val="AE18705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44373FE"/>
    <w:multiLevelType w:val="multilevel"/>
    <w:tmpl w:val="299A711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13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0D307A6"/>
    <w:multiLevelType w:val="hybridMultilevel"/>
    <w:tmpl w:val="42680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F9259A"/>
    <w:multiLevelType w:val="hybridMultilevel"/>
    <w:tmpl w:val="7F0A3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C9A3811"/>
    <w:multiLevelType w:val="hybridMultilevel"/>
    <w:tmpl w:val="472E3BB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F0C1F18"/>
    <w:multiLevelType w:val="hybridMultilevel"/>
    <w:tmpl w:val="2E003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08401F5"/>
    <w:multiLevelType w:val="hybridMultilevel"/>
    <w:tmpl w:val="46C20984"/>
    <w:lvl w:ilvl="0" w:tplc="D3BAFF56">
      <w:start w:val="1"/>
      <w:numFmt w:val="decimal"/>
      <w:suff w:val="nothing"/>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7376408"/>
    <w:multiLevelType w:val="hybridMultilevel"/>
    <w:tmpl w:val="A4DE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7099C"/>
    <w:multiLevelType w:val="hybridMultilevel"/>
    <w:tmpl w:val="ACF22AE0"/>
    <w:lvl w:ilvl="0" w:tplc="040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71441207"/>
    <w:multiLevelType w:val="hybridMultilevel"/>
    <w:tmpl w:val="8A6CC5A8"/>
    <w:lvl w:ilvl="0" w:tplc="040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76CC4FED"/>
    <w:multiLevelType w:val="multilevel"/>
    <w:tmpl w:val="EA66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0C32E9"/>
    <w:multiLevelType w:val="hybridMultilevel"/>
    <w:tmpl w:val="BF78FA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
  </w:num>
  <w:num w:numId="3">
    <w:abstractNumId w:val="5"/>
  </w:num>
  <w:num w:numId="4">
    <w:abstractNumId w:val="6"/>
  </w:num>
  <w:num w:numId="5">
    <w:abstractNumId w:val="10"/>
  </w:num>
  <w:num w:numId="6">
    <w:abstractNumId w:val="11"/>
  </w:num>
  <w:num w:numId="7">
    <w:abstractNumId w:val="0"/>
  </w:num>
  <w:num w:numId="8">
    <w:abstractNumId w:val="3"/>
  </w:num>
  <w:num w:numId="9">
    <w:abstractNumId w:val="4"/>
  </w:num>
  <w:num w:numId="10">
    <w:abstractNumId w:val="15"/>
  </w:num>
  <w:num w:numId="11">
    <w:abstractNumId w:val="8"/>
  </w:num>
  <w:num w:numId="12">
    <w:abstractNumId w:val="2"/>
  </w:num>
  <w:num w:numId="13">
    <w:abstractNumId w:val="20"/>
  </w:num>
  <w:num w:numId="14">
    <w:abstractNumId w:val="17"/>
  </w:num>
  <w:num w:numId="15">
    <w:abstractNumId w:val="7"/>
  </w:num>
  <w:num w:numId="16">
    <w:abstractNumId w:val="18"/>
  </w:num>
  <w:num w:numId="17">
    <w:abstractNumId w:val="14"/>
  </w:num>
  <w:num w:numId="18">
    <w:abstractNumId w:val="13"/>
  </w:num>
  <w:num w:numId="19">
    <w:abstractNumId w:val="12"/>
  </w:num>
  <w:num w:numId="20">
    <w:abstractNumId w:val="19"/>
  </w:num>
  <w:num w:numId="21">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activeWritingStyle w:appName="MSWord" w:lang="ru-RU" w:vendorID="64" w:dllVersion="131078" w:nlCheck="1" w:checkStyle="0"/>
  <w:activeWritingStyle w:appName="MSWord" w:lang="en-US" w:vendorID="64" w:dllVersion="131078" w:nlCheck="1" w:checkStyle="1"/>
  <w:proofState w:spelling="clean" w:grammar="clean"/>
  <w:defaultTabStop w:val="70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018"/>
    <w:rsid w:val="000004BB"/>
    <w:rsid w:val="00000628"/>
    <w:rsid w:val="00000655"/>
    <w:rsid w:val="00000906"/>
    <w:rsid w:val="00000B46"/>
    <w:rsid w:val="00001162"/>
    <w:rsid w:val="00001592"/>
    <w:rsid w:val="00001BBF"/>
    <w:rsid w:val="00001D1C"/>
    <w:rsid w:val="00002257"/>
    <w:rsid w:val="000025EC"/>
    <w:rsid w:val="0000264E"/>
    <w:rsid w:val="000028AD"/>
    <w:rsid w:val="00002F24"/>
    <w:rsid w:val="00002F2F"/>
    <w:rsid w:val="000034E9"/>
    <w:rsid w:val="0000361D"/>
    <w:rsid w:val="000036A5"/>
    <w:rsid w:val="00003B77"/>
    <w:rsid w:val="00003F29"/>
    <w:rsid w:val="0000426E"/>
    <w:rsid w:val="000045BE"/>
    <w:rsid w:val="000049BD"/>
    <w:rsid w:val="00004B11"/>
    <w:rsid w:val="00004B54"/>
    <w:rsid w:val="00004F76"/>
    <w:rsid w:val="00004FA3"/>
    <w:rsid w:val="0000517A"/>
    <w:rsid w:val="00005429"/>
    <w:rsid w:val="00005636"/>
    <w:rsid w:val="00005651"/>
    <w:rsid w:val="000058CB"/>
    <w:rsid w:val="0000619A"/>
    <w:rsid w:val="00006491"/>
    <w:rsid w:val="000064A5"/>
    <w:rsid w:val="000066EA"/>
    <w:rsid w:val="00006C5A"/>
    <w:rsid w:val="0000723D"/>
    <w:rsid w:val="00007491"/>
    <w:rsid w:val="000076F6"/>
    <w:rsid w:val="00007E09"/>
    <w:rsid w:val="000107B0"/>
    <w:rsid w:val="0001094F"/>
    <w:rsid w:val="0001105F"/>
    <w:rsid w:val="0001167F"/>
    <w:rsid w:val="000117BE"/>
    <w:rsid w:val="00011AC6"/>
    <w:rsid w:val="00012981"/>
    <w:rsid w:val="00012AC1"/>
    <w:rsid w:val="00012B26"/>
    <w:rsid w:val="00012CB8"/>
    <w:rsid w:val="00012CF9"/>
    <w:rsid w:val="00012D35"/>
    <w:rsid w:val="00013749"/>
    <w:rsid w:val="00013E72"/>
    <w:rsid w:val="00013EB4"/>
    <w:rsid w:val="000141EA"/>
    <w:rsid w:val="000146D4"/>
    <w:rsid w:val="000146F6"/>
    <w:rsid w:val="000149BF"/>
    <w:rsid w:val="00014A78"/>
    <w:rsid w:val="00014B45"/>
    <w:rsid w:val="00015256"/>
    <w:rsid w:val="000152B7"/>
    <w:rsid w:val="00015753"/>
    <w:rsid w:val="00015758"/>
    <w:rsid w:val="00015A89"/>
    <w:rsid w:val="00015C32"/>
    <w:rsid w:val="00015CFD"/>
    <w:rsid w:val="00015F78"/>
    <w:rsid w:val="0001621A"/>
    <w:rsid w:val="000163CA"/>
    <w:rsid w:val="000165D4"/>
    <w:rsid w:val="000168CD"/>
    <w:rsid w:val="00016AC5"/>
    <w:rsid w:val="00016E4D"/>
    <w:rsid w:val="000170A4"/>
    <w:rsid w:val="0001750A"/>
    <w:rsid w:val="00017513"/>
    <w:rsid w:val="000175F7"/>
    <w:rsid w:val="00017707"/>
    <w:rsid w:val="00017954"/>
    <w:rsid w:val="000179D3"/>
    <w:rsid w:val="00017CC6"/>
    <w:rsid w:val="000200E8"/>
    <w:rsid w:val="00020277"/>
    <w:rsid w:val="000204F0"/>
    <w:rsid w:val="00020673"/>
    <w:rsid w:val="000213F2"/>
    <w:rsid w:val="000215E0"/>
    <w:rsid w:val="00021A31"/>
    <w:rsid w:val="00021BA4"/>
    <w:rsid w:val="00021D21"/>
    <w:rsid w:val="00021F08"/>
    <w:rsid w:val="0002217E"/>
    <w:rsid w:val="00022767"/>
    <w:rsid w:val="0002287B"/>
    <w:rsid w:val="00023212"/>
    <w:rsid w:val="0002338D"/>
    <w:rsid w:val="000235EF"/>
    <w:rsid w:val="00023674"/>
    <w:rsid w:val="000240ED"/>
    <w:rsid w:val="00024471"/>
    <w:rsid w:val="000244F6"/>
    <w:rsid w:val="0002455B"/>
    <w:rsid w:val="00024E9B"/>
    <w:rsid w:val="0002513C"/>
    <w:rsid w:val="000251BF"/>
    <w:rsid w:val="00025507"/>
    <w:rsid w:val="000255A7"/>
    <w:rsid w:val="000259DF"/>
    <w:rsid w:val="00025AB1"/>
    <w:rsid w:val="000260F8"/>
    <w:rsid w:val="0002614D"/>
    <w:rsid w:val="000262FD"/>
    <w:rsid w:val="00026518"/>
    <w:rsid w:val="000269BF"/>
    <w:rsid w:val="00026D19"/>
    <w:rsid w:val="00026F5C"/>
    <w:rsid w:val="0002729D"/>
    <w:rsid w:val="00027598"/>
    <w:rsid w:val="0003031A"/>
    <w:rsid w:val="000305F0"/>
    <w:rsid w:val="00030677"/>
    <w:rsid w:val="00030CF8"/>
    <w:rsid w:val="00030E1E"/>
    <w:rsid w:val="0003146D"/>
    <w:rsid w:val="000319F6"/>
    <w:rsid w:val="00032352"/>
    <w:rsid w:val="000326EF"/>
    <w:rsid w:val="00032BD5"/>
    <w:rsid w:val="000334D8"/>
    <w:rsid w:val="000335A3"/>
    <w:rsid w:val="000335DF"/>
    <w:rsid w:val="000336B6"/>
    <w:rsid w:val="00034303"/>
    <w:rsid w:val="00034A57"/>
    <w:rsid w:val="00034A6A"/>
    <w:rsid w:val="00035550"/>
    <w:rsid w:val="00035B3C"/>
    <w:rsid w:val="00035CB4"/>
    <w:rsid w:val="00035DF8"/>
    <w:rsid w:val="00035E6B"/>
    <w:rsid w:val="00036171"/>
    <w:rsid w:val="000362F8"/>
    <w:rsid w:val="000363D4"/>
    <w:rsid w:val="00036539"/>
    <w:rsid w:val="0003675C"/>
    <w:rsid w:val="000368B4"/>
    <w:rsid w:val="00036C8B"/>
    <w:rsid w:val="00036D72"/>
    <w:rsid w:val="00036F3A"/>
    <w:rsid w:val="0003752E"/>
    <w:rsid w:val="00037FF2"/>
    <w:rsid w:val="00040B01"/>
    <w:rsid w:val="00040DF2"/>
    <w:rsid w:val="000413DD"/>
    <w:rsid w:val="000416B1"/>
    <w:rsid w:val="000419DD"/>
    <w:rsid w:val="00041A4F"/>
    <w:rsid w:val="000432EC"/>
    <w:rsid w:val="000432FC"/>
    <w:rsid w:val="000433B4"/>
    <w:rsid w:val="00043681"/>
    <w:rsid w:val="00043932"/>
    <w:rsid w:val="00043AFE"/>
    <w:rsid w:val="00043B78"/>
    <w:rsid w:val="00043DD9"/>
    <w:rsid w:val="00044C95"/>
    <w:rsid w:val="00044D01"/>
    <w:rsid w:val="00044F58"/>
    <w:rsid w:val="0004591B"/>
    <w:rsid w:val="0004639F"/>
    <w:rsid w:val="000464E3"/>
    <w:rsid w:val="000469F3"/>
    <w:rsid w:val="00046E4A"/>
    <w:rsid w:val="00047416"/>
    <w:rsid w:val="00047447"/>
    <w:rsid w:val="00047731"/>
    <w:rsid w:val="00047900"/>
    <w:rsid w:val="000503E9"/>
    <w:rsid w:val="000505E8"/>
    <w:rsid w:val="00050D0F"/>
    <w:rsid w:val="00050FD3"/>
    <w:rsid w:val="00051295"/>
    <w:rsid w:val="00051305"/>
    <w:rsid w:val="000515A8"/>
    <w:rsid w:val="000517AB"/>
    <w:rsid w:val="0005186C"/>
    <w:rsid w:val="00051934"/>
    <w:rsid w:val="00052210"/>
    <w:rsid w:val="00052638"/>
    <w:rsid w:val="00052661"/>
    <w:rsid w:val="00052DBC"/>
    <w:rsid w:val="000532CF"/>
    <w:rsid w:val="00053626"/>
    <w:rsid w:val="00053883"/>
    <w:rsid w:val="00053AD3"/>
    <w:rsid w:val="00053B0A"/>
    <w:rsid w:val="00053E96"/>
    <w:rsid w:val="0005425B"/>
    <w:rsid w:val="00054443"/>
    <w:rsid w:val="000554FC"/>
    <w:rsid w:val="00055740"/>
    <w:rsid w:val="00055A05"/>
    <w:rsid w:val="000560A3"/>
    <w:rsid w:val="00056326"/>
    <w:rsid w:val="00056374"/>
    <w:rsid w:val="00056816"/>
    <w:rsid w:val="000569C4"/>
    <w:rsid w:val="00056C14"/>
    <w:rsid w:val="00056C37"/>
    <w:rsid w:val="000575BB"/>
    <w:rsid w:val="00057815"/>
    <w:rsid w:val="000578AB"/>
    <w:rsid w:val="00057F39"/>
    <w:rsid w:val="00057F3B"/>
    <w:rsid w:val="0006011A"/>
    <w:rsid w:val="0006069A"/>
    <w:rsid w:val="00060B19"/>
    <w:rsid w:val="00060B5F"/>
    <w:rsid w:val="00060E72"/>
    <w:rsid w:val="00061C72"/>
    <w:rsid w:val="00061DF1"/>
    <w:rsid w:val="000620F4"/>
    <w:rsid w:val="000621DF"/>
    <w:rsid w:val="00062A7E"/>
    <w:rsid w:val="00063559"/>
    <w:rsid w:val="000635E9"/>
    <w:rsid w:val="00063642"/>
    <w:rsid w:val="0006386D"/>
    <w:rsid w:val="00063957"/>
    <w:rsid w:val="0006512F"/>
    <w:rsid w:val="000652C9"/>
    <w:rsid w:val="00065810"/>
    <w:rsid w:val="00065AAD"/>
    <w:rsid w:val="00065ACD"/>
    <w:rsid w:val="00065AFC"/>
    <w:rsid w:val="00065BA3"/>
    <w:rsid w:val="00065CA1"/>
    <w:rsid w:val="00066675"/>
    <w:rsid w:val="000669BB"/>
    <w:rsid w:val="000671C1"/>
    <w:rsid w:val="000673AF"/>
    <w:rsid w:val="0007012A"/>
    <w:rsid w:val="00070B91"/>
    <w:rsid w:val="00070EB0"/>
    <w:rsid w:val="00071158"/>
    <w:rsid w:val="000711F8"/>
    <w:rsid w:val="0007187A"/>
    <w:rsid w:val="00071BD0"/>
    <w:rsid w:val="00071D9F"/>
    <w:rsid w:val="0007231D"/>
    <w:rsid w:val="00072563"/>
    <w:rsid w:val="00072698"/>
    <w:rsid w:val="0007274B"/>
    <w:rsid w:val="00072877"/>
    <w:rsid w:val="00072AF7"/>
    <w:rsid w:val="00072C5F"/>
    <w:rsid w:val="00072CB5"/>
    <w:rsid w:val="00072F84"/>
    <w:rsid w:val="000739CA"/>
    <w:rsid w:val="00074C3E"/>
    <w:rsid w:val="000750C8"/>
    <w:rsid w:val="000759A4"/>
    <w:rsid w:val="00075D56"/>
    <w:rsid w:val="00076179"/>
    <w:rsid w:val="000766DD"/>
    <w:rsid w:val="00076CCB"/>
    <w:rsid w:val="000771B3"/>
    <w:rsid w:val="0007765F"/>
    <w:rsid w:val="00077B63"/>
    <w:rsid w:val="00077DB1"/>
    <w:rsid w:val="000808C4"/>
    <w:rsid w:val="000808D8"/>
    <w:rsid w:val="00080B3F"/>
    <w:rsid w:val="00080C83"/>
    <w:rsid w:val="000815B1"/>
    <w:rsid w:val="000816CA"/>
    <w:rsid w:val="00081C39"/>
    <w:rsid w:val="00081CBF"/>
    <w:rsid w:val="00081D17"/>
    <w:rsid w:val="00081E61"/>
    <w:rsid w:val="00081FBD"/>
    <w:rsid w:val="000820C4"/>
    <w:rsid w:val="00082255"/>
    <w:rsid w:val="000827CF"/>
    <w:rsid w:val="00082A97"/>
    <w:rsid w:val="00082C79"/>
    <w:rsid w:val="000831EC"/>
    <w:rsid w:val="0008372C"/>
    <w:rsid w:val="00083E37"/>
    <w:rsid w:val="00084853"/>
    <w:rsid w:val="00084A7B"/>
    <w:rsid w:val="00084CED"/>
    <w:rsid w:val="00085688"/>
    <w:rsid w:val="0008582A"/>
    <w:rsid w:val="00085F42"/>
    <w:rsid w:val="000868D8"/>
    <w:rsid w:val="00086D71"/>
    <w:rsid w:val="00086FE9"/>
    <w:rsid w:val="0008715B"/>
    <w:rsid w:val="0008735C"/>
    <w:rsid w:val="00087841"/>
    <w:rsid w:val="0009004A"/>
    <w:rsid w:val="000900D6"/>
    <w:rsid w:val="00090637"/>
    <w:rsid w:val="00090A15"/>
    <w:rsid w:val="00090A22"/>
    <w:rsid w:val="00090E9F"/>
    <w:rsid w:val="00090EEE"/>
    <w:rsid w:val="000913BE"/>
    <w:rsid w:val="0009146F"/>
    <w:rsid w:val="0009171A"/>
    <w:rsid w:val="00091B59"/>
    <w:rsid w:val="00091C8D"/>
    <w:rsid w:val="00093184"/>
    <w:rsid w:val="0009418C"/>
    <w:rsid w:val="000948E1"/>
    <w:rsid w:val="00094B29"/>
    <w:rsid w:val="00094B7E"/>
    <w:rsid w:val="00094DDB"/>
    <w:rsid w:val="00095490"/>
    <w:rsid w:val="0009559C"/>
    <w:rsid w:val="000956A1"/>
    <w:rsid w:val="000958C9"/>
    <w:rsid w:val="00095986"/>
    <w:rsid w:val="00095BAC"/>
    <w:rsid w:val="00095C61"/>
    <w:rsid w:val="00096736"/>
    <w:rsid w:val="00096A06"/>
    <w:rsid w:val="00097334"/>
    <w:rsid w:val="000976A8"/>
    <w:rsid w:val="000976EA"/>
    <w:rsid w:val="000977AC"/>
    <w:rsid w:val="0009792B"/>
    <w:rsid w:val="00097A46"/>
    <w:rsid w:val="00097FC5"/>
    <w:rsid w:val="00097FCC"/>
    <w:rsid w:val="000A0777"/>
    <w:rsid w:val="000A0989"/>
    <w:rsid w:val="000A09F1"/>
    <w:rsid w:val="000A0DC9"/>
    <w:rsid w:val="000A0F6F"/>
    <w:rsid w:val="000A0FC7"/>
    <w:rsid w:val="000A1410"/>
    <w:rsid w:val="000A15AC"/>
    <w:rsid w:val="000A22BA"/>
    <w:rsid w:val="000A27BD"/>
    <w:rsid w:val="000A2E5B"/>
    <w:rsid w:val="000A3940"/>
    <w:rsid w:val="000A3B8C"/>
    <w:rsid w:val="000A40B4"/>
    <w:rsid w:val="000A4351"/>
    <w:rsid w:val="000A43CA"/>
    <w:rsid w:val="000A4E9B"/>
    <w:rsid w:val="000A5286"/>
    <w:rsid w:val="000A52BC"/>
    <w:rsid w:val="000A5BE3"/>
    <w:rsid w:val="000A5F8A"/>
    <w:rsid w:val="000A61F4"/>
    <w:rsid w:val="000A6215"/>
    <w:rsid w:val="000A6294"/>
    <w:rsid w:val="000A6D9E"/>
    <w:rsid w:val="000A6DB0"/>
    <w:rsid w:val="000A6DDA"/>
    <w:rsid w:val="000A6F12"/>
    <w:rsid w:val="000A70B8"/>
    <w:rsid w:val="000A7AAB"/>
    <w:rsid w:val="000B0284"/>
    <w:rsid w:val="000B0C23"/>
    <w:rsid w:val="000B0CC7"/>
    <w:rsid w:val="000B0DCF"/>
    <w:rsid w:val="000B108F"/>
    <w:rsid w:val="000B1536"/>
    <w:rsid w:val="000B22C8"/>
    <w:rsid w:val="000B22D7"/>
    <w:rsid w:val="000B2E34"/>
    <w:rsid w:val="000B2F15"/>
    <w:rsid w:val="000B3305"/>
    <w:rsid w:val="000B3338"/>
    <w:rsid w:val="000B38C2"/>
    <w:rsid w:val="000B3EEC"/>
    <w:rsid w:val="000B4106"/>
    <w:rsid w:val="000B4527"/>
    <w:rsid w:val="000B461D"/>
    <w:rsid w:val="000B4636"/>
    <w:rsid w:val="000B4761"/>
    <w:rsid w:val="000B502F"/>
    <w:rsid w:val="000B516B"/>
    <w:rsid w:val="000B561A"/>
    <w:rsid w:val="000B57D6"/>
    <w:rsid w:val="000B5E92"/>
    <w:rsid w:val="000B622C"/>
    <w:rsid w:val="000B6399"/>
    <w:rsid w:val="000B6519"/>
    <w:rsid w:val="000B69E9"/>
    <w:rsid w:val="000B6B77"/>
    <w:rsid w:val="000B72B3"/>
    <w:rsid w:val="000B7396"/>
    <w:rsid w:val="000B7663"/>
    <w:rsid w:val="000C008C"/>
    <w:rsid w:val="000C0610"/>
    <w:rsid w:val="000C0A87"/>
    <w:rsid w:val="000C1750"/>
    <w:rsid w:val="000C1BEC"/>
    <w:rsid w:val="000C1BF9"/>
    <w:rsid w:val="000C1C8D"/>
    <w:rsid w:val="000C1E7D"/>
    <w:rsid w:val="000C21E6"/>
    <w:rsid w:val="000C244F"/>
    <w:rsid w:val="000C2CBE"/>
    <w:rsid w:val="000C319A"/>
    <w:rsid w:val="000C3380"/>
    <w:rsid w:val="000C390A"/>
    <w:rsid w:val="000C3C42"/>
    <w:rsid w:val="000C3C9B"/>
    <w:rsid w:val="000C462A"/>
    <w:rsid w:val="000C4B13"/>
    <w:rsid w:val="000C5370"/>
    <w:rsid w:val="000C541E"/>
    <w:rsid w:val="000C5A0D"/>
    <w:rsid w:val="000C5CF7"/>
    <w:rsid w:val="000C5DF8"/>
    <w:rsid w:val="000C60F6"/>
    <w:rsid w:val="000C611F"/>
    <w:rsid w:val="000C653F"/>
    <w:rsid w:val="000C6E73"/>
    <w:rsid w:val="000C704F"/>
    <w:rsid w:val="000C72DA"/>
    <w:rsid w:val="000C761D"/>
    <w:rsid w:val="000C7753"/>
    <w:rsid w:val="000C7E89"/>
    <w:rsid w:val="000C7F61"/>
    <w:rsid w:val="000D0880"/>
    <w:rsid w:val="000D08FD"/>
    <w:rsid w:val="000D14A5"/>
    <w:rsid w:val="000D1983"/>
    <w:rsid w:val="000D1B0A"/>
    <w:rsid w:val="000D1E10"/>
    <w:rsid w:val="000D2146"/>
    <w:rsid w:val="000D2CCF"/>
    <w:rsid w:val="000D398A"/>
    <w:rsid w:val="000D39AB"/>
    <w:rsid w:val="000D3ABB"/>
    <w:rsid w:val="000D3ECA"/>
    <w:rsid w:val="000D45D1"/>
    <w:rsid w:val="000D49D5"/>
    <w:rsid w:val="000D50F6"/>
    <w:rsid w:val="000D5A9B"/>
    <w:rsid w:val="000D5BAB"/>
    <w:rsid w:val="000D5F42"/>
    <w:rsid w:val="000D63CE"/>
    <w:rsid w:val="000D654F"/>
    <w:rsid w:val="000D664B"/>
    <w:rsid w:val="000D6EA7"/>
    <w:rsid w:val="000D70D4"/>
    <w:rsid w:val="000D7379"/>
    <w:rsid w:val="000D7861"/>
    <w:rsid w:val="000E0141"/>
    <w:rsid w:val="000E0643"/>
    <w:rsid w:val="000E0803"/>
    <w:rsid w:val="000E08C2"/>
    <w:rsid w:val="000E0C69"/>
    <w:rsid w:val="000E0D9A"/>
    <w:rsid w:val="000E106E"/>
    <w:rsid w:val="000E123C"/>
    <w:rsid w:val="000E16E7"/>
    <w:rsid w:val="000E2035"/>
    <w:rsid w:val="000E20B6"/>
    <w:rsid w:val="000E2231"/>
    <w:rsid w:val="000E29F2"/>
    <w:rsid w:val="000E2B44"/>
    <w:rsid w:val="000E2BE3"/>
    <w:rsid w:val="000E3300"/>
    <w:rsid w:val="000E342E"/>
    <w:rsid w:val="000E370E"/>
    <w:rsid w:val="000E3C79"/>
    <w:rsid w:val="000E3D28"/>
    <w:rsid w:val="000E3D64"/>
    <w:rsid w:val="000E4134"/>
    <w:rsid w:val="000E4506"/>
    <w:rsid w:val="000E475B"/>
    <w:rsid w:val="000E4B1C"/>
    <w:rsid w:val="000E4D8C"/>
    <w:rsid w:val="000E4DD1"/>
    <w:rsid w:val="000E53D0"/>
    <w:rsid w:val="000E540E"/>
    <w:rsid w:val="000E56F7"/>
    <w:rsid w:val="000E5AD7"/>
    <w:rsid w:val="000E6246"/>
    <w:rsid w:val="000E63E6"/>
    <w:rsid w:val="000E655D"/>
    <w:rsid w:val="000E6848"/>
    <w:rsid w:val="000E6880"/>
    <w:rsid w:val="000E6935"/>
    <w:rsid w:val="000E6DC1"/>
    <w:rsid w:val="000E75D0"/>
    <w:rsid w:val="000E7768"/>
    <w:rsid w:val="000E77E5"/>
    <w:rsid w:val="000F01FB"/>
    <w:rsid w:val="000F02C0"/>
    <w:rsid w:val="000F05C5"/>
    <w:rsid w:val="000F0E7E"/>
    <w:rsid w:val="000F119F"/>
    <w:rsid w:val="000F1ECD"/>
    <w:rsid w:val="000F2677"/>
    <w:rsid w:val="000F26E8"/>
    <w:rsid w:val="000F2BF2"/>
    <w:rsid w:val="000F31B4"/>
    <w:rsid w:val="000F4822"/>
    <w:rsid w:val="000F4D59"/>
    <w:rsid w:val="000F4F4C"/>
    <w:rsid w:val="000F531F"/>
    <w:rsid w:val="000F575C"/>
    <w:rsid w:val="000F5917"/>
    <w:rsid w:val="000F5E25"/>
    <w:rsid w:val="000F5F4D"/>
    <w:rsid w:val="000F6206"/>
    <w:rsid w:val="000F6744"/>
    <w:rsid w:val="000F681A"/>
    <w:rsid w:val="000F7EA4"/>
    <w:rsid w:val="0010000D"/>
    <w:rsid w:val="00100060"/>
    <w:rsid w:val="00100083"/>
    <w:rsid w:val="00100F5A"/>
    <w:rsid w:val="00100F92"/>
    <w:rsid w:val="00101875"/>
    <w:rsid w:val="00101F36"/>
    <w:rsid w:val="001022B5"/>
    <w:rsid w:val="0010241A"/>
    <w:rsid w:val="001026E8"/>
    <w:rsid w:val="00102A86"/>
    <w:rsid w:val="00102E07"/>
    <w:rsid w:val="00102E44"/>
    <w:rsid w:val="00102FA6"/>
    <w:rsid w:val="001033B9"/>
    <w:rsid w:val="00103872"/>
    <w:rsid w:val="001044F1"/>
    <w:rsid w:val="00104B75"/>
    <w:rsid w:val="001067A0"/>
    <w:rsid w:val="001069F6"/>
    <w:rsid w:val="00107259"/>
    <w:rsid w:val="00107638"/>
    <w:rsid w:val="001077B6"/>
    <w:rsid w:val="00107D65"/>
    <w:rsid w:val="00107E89"/>
    <w:rsid w:val="00107FA5"/>
    <w:rsid w:val="001101A8"/>
    <w:rsid w:val="001107C8"/>
    <w:rsid w:val="00110824"/>
    <w:rsid w:val="00110DAC"/>
    <w:rsid w:val="001111AF"/>
    <w:rsid w:val="001116D7"/>
    <w:rsid w:val="00111983"/>
    <w:rsid w:val="00112449"/>
    <w:rsid w:val="001129A2"/>
    <w:rsid w:val="00112A50"/>
    <w:rsid w:val="00113AF7"/>
    <w:rsid w:val="00113C0E"/>
    <w:rsid w:val="00113C52"/>
    <w:rsid w:val="00113E4B"/>
    <w:rsid w:val="00114940"/>
    <w:rsid w:val="00114B3B"/>
    <w:rsid w:val="00114DEA"/>
    <w:rsid w:val="00115473"/>
    <w:rsid w:val="00115781"/>
    <w:rsid w:val="00115B24"/>
    <w:rsid w:val="00115B34"/>
    <w:rsid w:val="00115B85"/>
    <w:rsid w:val="001163A7"/>
    <w:rsid w:val="00116BC9"/>
    <w:rsid w:val="00116C50"/>
    <w:rsid w:val="00116F69"/>
    <w:rsid w:val="001172A0"/>
    <w:rsid w:val="00117586"/>
    <w:rsid w:val="00117601"/>
    <w:rsid w:val="001178BC"/>
    <w:rsid w:val="00117AB1"/>
    <w:rsid w:val="00117B36"/>
    <w:rsid w:val="00120138"/>
    <w:rsid w:val="00120169"/>
    <w:rsid w:val="001202D5"/>
    <w:rsid w:val="001208F7"/>
    <w:rsid w:val="00120D6C"/>
    <w:rsid w:val="00120F13"/>
    <w:rsid w:val="00121217"/>
    <w:rsid w:val="001214A8"/>
    <w:rsid w:val="001215C0"/>
    <w:rsid w:val="0012168D"/>
    <w:rsid w:val="00121949"/>
    <w:rsid w:val="00121B48"/>
    <w:rsid w:val="00122110"/>
    <w:rsid w:val="0012263C"/>
    <w:rsid w:val="001229BC"/>
    <w:rsid w:val="00122F92"/>
    <w:rsid w:val="00123107"/>
    <w:rsid w:val="00123836"/>
    <w:rsid w:val="001239F8"/>
    <w:rsid w:val="00123D2A"/>
    <w:rsid w:val="00124253"/>
    <w:rsid w:val="001245F5"/>
    <w:rsid w:val="001246EA"/>
    <w:rsid w:val="001248A7"/>
    <w:rsid w:val="00124C66"/>
    <w:rsid w:val="00124F56"/>
    <w:rsid w:val="00124F66"/>
    <w:rsid w:val="0012502F"/>
    <w:rsid w:val="00125556"/>
    <w:rsid w:val="00125CB0"/>
    <w:rsid w:val="00126615"/>
    <w:rsid w:val="00126ADB"/>
    <w:rsid w:val="001272DF"/>
    <w:rsid w:val="00127AF3"/>
    <w:rsid w:val="00130215"/>
    <w:rsid w:val="00130BD8"/>
    <w:rsid w:val="0013132B"/>
    <w:rsid w:val="001315A9"/>
    <w:rsid w:val="0013182C"/>
    <w:rsid w:val="00131DB4"/>
    <w:rsid w:val="001325A6"/>
    <w:rsid w:val="00132B31"/>
    <w:rsid w:val="00132D0E"/>
    <w:rsid w:val="0013303C"/>
    <w:rsid w:val="001338AF"/>
    <w:rsid w:val="00133CEE"/>
    <w:rsid w:val="00133F4D"/>
    <w:rsid w:val="0013427E"/>
    <w:rsid w:val="001342A2"/>
    <w:rsid w:val="0013452A"/>
    <w:rsid w:val="00134B0B"/>
    <w:rsid w:val="00134E1F"/>
    <w:rsid w:val="0013588E"/>
    <w:rsid w:val="00135CF3"/>
    <w:rsid w:val="00135DA6"/>
    <w:rsid w:val="001363B0"/>
    <w:rsid w:val="0013654B"/>
    <w:rsid w:val="00136837"/>
    <w:rsid w:val="00136D7C"/>
    <w:rsid w:val="001376ED"/>
    <w:rsid w:val="00137B91"/>
    <w:rsid w:val="00137D69"/>
    <w:rsid w:val="00137D6B"/>
    <w:rsid w:val="00140187"/>
    <w:rsid w:val="001401EF"/>
    <w:rsid w:val="001409AC"/>
    <w:rsid w:val="00140BA5"/>
    <w:rsid w:val="00140CB9"/>
    <w:rsid w:val="001410DB"/>
    <w:rsid w:val="001412CE"/>
    <w:rsid w:val="00141413"/>
    <w:rsid w:val="00141924"/>
    <w:rsid w:val="001419AD"/>
    <w:rsid w:val="00141A5D"/>
    <w:rsid w:val="00141C2F"/>
    <w:rsid w:val="00141D23"/>
    <w:rsid w:val="00141F54"/>
    <w:rsid w:val="00142896"/>
    <w:rsid w:val="00142B24"/>
    <w:rsid w:val="0014314A"/>
    <w:rsid w:val="0014361A"/>
    <w:rsid w:val="001439F1"/>
    <w:rsid w:val="00143E3B"/>
    <w:rsid w:val="0014452A"/>
    <w:rsid w:val="00144A23"/>
    <w:rsid w:val="00144FD6"/>
    <w:rsid w:val="00144FF6"/>
    <w:rsid w:val="00145991"/>
    <w:rsid w:val="00145BF1"/>
    <w:rsid w:val="00146297"/>
    <w:rsid w:val="00146351"/>
    <w:rsid w:val="00146419"/>
    <w:rsid w:val="001472B7"/>
    <w:rsid w:val="00147D05"/>
    <w:rsid w:val="001509EE"/>
    <w:rsid w:val="00150E33"/>
    <w:rsid w:val="0015124B"/>
    <w:rsid w:val="0015293D"/>
    <w:rsid w:val="00152B20"/>
    <w:rsid w:val="00153867"/>
    <w:rsid w:val="00153AD3"/>
    <w:rsid w:val="00153C1F"/>
    <w:rsid w:val="00153C63"/>
    <w:rsid w:val="00153CBE"/>
    <w:rsid w:val="001544CB"/>
    <w:rsid w:val="001544F1"/>
    <w:rsid w:val="00154AF8"/>
    <w:rsid w:val="00154BC9"/>
    <w:rsid w:val="00155145"/>
    <w:rsid w:val="00155374"/>
    <w:rsid w:val="00155890"/>
    <w:rsid w:val="00155AA4"/>
    <w:rsid w:val="00155C9E"/>
    <w:rsid w:val="00155D27"/>
    <w:rsid w:val="00156845"/>
    <w:rsid w:val="00156945"/>
    <w:rsid w:val="00157718"/>
    <w:rsid w:val="00157AB0"/>
    <w:rsid w:val="00157D4E"/>
    <w:rsid w:val="00157E41"/>
    <w:rsid w:val="001608EB"/>
    <w:rsid w:val="00160980"/>
    <w:rsid w:val="00160AF2"/>
    <w:rsid w:val="00160B3A"/>
    <w:rsid w:val="001617E5"/>
    <w:rsid w:val="001619D0"/>
    <w:rsid w:val="00161C66"/>
    <w:rsid w:val="00161E16"/>
    <w:rsid w:val="00161EAE"/>
    <w:rsid w:val="00161F20"/>
    <w:rsid w:val="00162746"/>
    <w:rsid w:val="00162EAF"/>
    <w:rsid w:val="001630A5"/>
    <w:rsid w:val="00163289"/>
    <w:rsid w:val="001636E1"/>
    <w:rsid w:val="0016376B"/>
    <w:rsid w:val="0016389B"/>
    <w:rsid w:val="00163E3F"/>
    <w:rsid w:val="001640C2"/>
    <w:rsid w:val="00164C64"/>
    <w:rsid w:val="001653B6"/>
    <w:rsid w:val="001661F6"/>
    <w:rsid w:val="00166299"/>
    <w:rsid w:val="00166480"/>
    <w:rsid w:val="0016649E"/>
    <w:rsid w:val="00166914"/>
    <w:rsid w:val="00166A7B"/>
    <w:rsid w:val="00166AD6"/>
    <w:rsid w:val="00166B0F"/>
    <w:rsid w:val="00166F38"/>
    <w:rsid w:val="00167414"/>
    <w:rsid w:val="00167D5B"/>
    <w:rsid w:val="00167D86"/>
    <w:rsid w:val="00167ED2"/>
    <w:rsid w:val="00170006"/>
    <w:rsid w:val="001700AA"/>
    <w:rsid w:val="001701BA"/>
    <w:rsid w:val="00170257"/>
    <w:rsid w:val="00170711"/>
    <w:rsid w:val="0017124D"/>
    <w:rsid w:val="001712E3"/>
    <w:rsid w:val="001715F9"/>
    <w:rsid w:val="00171E99"/>
    <w:rsid w:val="00171FD9"/>
    <w:rsid w:val="001720BE"/>
    <w:rsid w:val="001722A8"/>
    <w:rsid w:val="0017254F"/>
    <w:rsid w:val="00173090"/>
    <w:rsid w:val="00173267"/>
    <w:rsid w:val="0017353B"/>
    <w:rsid w:val="0017371B"/>
    <w:rsid w:val="00173864"/>
    <w:rsid w:val="001743C2"/>
    <w:rsid w:val="00174449"/>
    <w:rsid w:val="001749F8"/>
    <w:rsid w:val="00174E12"/>
    <w:rsid w:val="001751D4"/>
    <w:rsid w:val="00175548"/>
    <w:rsid w:val="0017591C"/>
    <w:rsid w:val="00175991"/>
    <w:rsid w:val="00175BC4"/>
    <w:rsid w:val="00175DFA"/>
    <w:rsid w:val="00176299"/>
    <w:rsid w:val="00176406"/>
    <w:rsid w:val="00176BFF"/>
    <w:rsid w:val="00176C58"/>
    <w:rsid w:val="00176D89"/>
    <w:rsid w:val="00177214"/>
    <w:rsid w:val="001775FB"/>
    <w:rsid w:val="00177FCF"/>
    <w:rsid w:val="00180840"/>
    <w:rsid w:val="00180866"/>
    <w:rsid w:val="00180F4A"/>
    <w:rsid w:val="001813F8"/>
    <w:rsid w:val="001813FD"/>
    <w:rsid w:val="001816AC"/>
    <w:rsid w:val="0018196F"/>
    <w:rsid w:val="00181EF9"/>
    <w:rsid w:val="00182211"/>
    <w:rsid w:val="001826DB"/>
    <w:rsid w:val="0018289B"/>
    <w:rsid w:val="00182B5E"/>
    <w:rsid w:val="00182B78"/>
    <w:rsid w:val="00182F98"/>
    <w:rsid w:val="0018301F"/>
    <w:rsid w:val="00183239"/>
    <w:rsid w:val="001834BE"/>
    <w:rsid w:val="0018377C"/>
    <w:rsid w:val="00183AF0"/>
    <w:rsid w:val="00183D2C"/>
    <w:rsid w:val="00183E34"/>
    <w:rsid w:val="00183F31"/>
    <w:rsid w:val="001848FA"/>
    <w:rsid w:val="00184900"/>
    <w:rsid w:val="00184FD7"/>
    <w:rsid w:val="001859AA"/>
    <w:rsid w:val="00185AE1"/>
    <w:rsid w:val="00186023"/>
    <w:rsid w:val="00186883"/>
    <w:rsid w:val="0018697E"/>
    <w:rsid w:val="00186B67"/>
    <w:rsid w:val="00186C43"/>
    <w:rsid w:val="00186DAF"/>
    <w:rsid w:val="00186F61"/>
    <w:rsid w:val="00187129"/>
    <w:rsid w:val="00187294"/>
    <w:rsid w:val="0018747E"/>
    <w:rsid w:val="00187BB3"/>
    <w:rsid w:val="00187C31"/>
    <w:rsid w:val="0019020C"/>
    <w:rsid w:val="001905FA"/>
    <w:rsid w:val="00190D20"/>
    <w:rsid w:val="00191EBF"/>
    <w:rsid w:val="0019204C"/>
    <w:rsid w:val="00192B14"/>
    <w:rsid w:val="00192D8E"/>
    <w:rsid w:val="00192EF0"/>
    <w:rsid w:val="0019314E"/>
    <w:rsid w:val="001934BA"/>
    <w:rsid w:val="001935F1"/>
    <w:rsid w:val="00193764"/>
    <w:rsid w:val="00193787"/>
    <w:rsid w:val="001942B8"/>
    <w:rsid w:val="001942E9"/>
    <w:rsid w:val="001943E4"/>
    <w:rsid w:val="00194867"/>
    <w:rsid w:val="00194C9E"/>
    <w:rsid w:val="0019504D"/>
    <w:rsid w:val="00195270"/>
    <w:rsid w:val="00195592"/>
    <w:rsid w:val="00195731"/>
    <w:rsid w:val="00195D52"/>
    <w:rsid w:val="001961E3"/>
    <w:rsid w:val="00196248"/>
    <w:rsid w:val="00196671"/>
    <w:rsid w:val="00196780"/>
    <w:rsid w:val="00196D1D"/>
    <w:rsid w:val="0019739D"/>
    <w:rsid w:val="00197E5B"/>
    <w:rsid w:val="00197ED3"/>
    <w:rsid w:val="001A014B"/>
    <w:rsid w:val="001A04BC"/>
    <w:rsid w:val="001A0608"/>
    <w:rsid w:val="001A078E"/>
    <w:rsid w:val="001A0985"/>
    <w:rsid w:val="001A0989"/>
    <w:rsid w:val="001A0B71"/>
    <w:rsid w:val="001A0BB2"/>
    <w:rsid w:val="001A1021"/>
    <w:rsid w:val="001A10F3"/>
    <w:rsid w:val="001A16A3"/>
    <w:rsid w:val="001A16FD"/>
    <w:rsid w:val="001A19F7"/>
    <w:rsid w:val="001A1E85"/>
    <w:rsid w:val="001A283B"/>
    <w:rsid w:val="001A28F6"/>
    <w:rsid w:val="001A2E5E"/>
    <w:rsid w:val="001A3B54"/>
    <w:rsid w:val="001A3DC7"/>
    <w:rsid w:val="001A3E31"/>
    <w:rsid w:val="001A407C"/>
    <w:rsid w:val="001A415C"/>
    <w:rsid w:val="001A417C"/>
    <w:rsid w:val="001A4B2C"/>
    <w:rsid w:val="001A4CA6"/>
    <w:rsid w:val="001A4DF2"/>
    <w:rsid w:val="001A4E5D"/>
    <w:rsid w:val="001A4E6F"/>
    <w:rsid w:val="001A5179"/>
    <w:rsid w:val="001A5354"/>
    <w:rsid w:val="001A54E1"/>
    <w:rsid w:val="001A5D9C"/>
    <w:rsid w:val="001A5E91"/>
    <w:rsid w:val="001A60A3"/>
    <w:rsid w:val="001A6BA3"/>
    <w:rsid w:val="001A753C"/>
    <w:rsid w:val="001A787D"/>
    <w:rsid w:val="001A79B6"/>
    <w:rsid w:val="001A7BB4"/>
    <w:rsid w:val="001B0630"/>
    <w:rsid w:val="001B0712"/>
    <w:rsid w:val="001B0AE9"/>
    <w:rsid w:val="001B1E7B"/>
    <w:rsid w:val="001B276A"/>
    <w:rsid w:val="001B278E"/>
    <w:rsid w:val="001B2C86"/>
    <w:rsid w:val="001B3015"/>
    <w:rsid w:val="001B3180"/>
    <w:rsid w:val="001B343D"/>
    <w:rsid w:val="001B38C9"/>
    <w:rsid w:val="001B455E"/>
    <w:rsid w:val="001B489E"/>
    <w:rsid w:val="001B4F04"/>
    <w:rsid w:val="001B536C"/>
    <w:rsid w:val="001B573F"/>
    <w:rsid w:val="001B57F7"/>
    <w:rsid w:val="001B615A"/>
    <w:rsid w:val="001B64BC"/>
    <w:rsid w:val="001B6664"/>
    <w:rsid w:val="001B6BEB"/>
    <w:rsid w:val="001B70FD"/>
    <w:rsid w:val="001B785C"/>
    <w:rsid w:val="001B7A60"/>
    <w:rsid w:val="001B7B52"/>
    <w:rsid w:val="001C0867"/>
    <w:rsid w:val="001C0BDB"/>
    <w:rsid w:val="001C0D3C"/>
    <w:rsid w:val="001C1008"/>
    <w:rsid w:val="001C155F"/>
    <w:rsid w:val="001C19A4"/>
    <w:rsid w:val="001C1D68"/>
    <w:rsid w:val="001C1E8D"/>
    <w:rsid w:val="001C20FC"/>
    <w:rsid w:val="001C2823"/>
    <w:rsid w:val="001C2A5C"/>
    <w:rsid w:val="001C31AF"/>
    <w:rsid w:val="001C367A"/>
    <w:rsid w:val="001C36A4"/>
    <w:rsid w:val="001C3B71"/>
    <w:rsid w:val="001C4092"/>
    <w:rsid w:val="001C414F"/>
    <w:rsid w:val="001C42B3"/>
    <w:rsid w:val="001C4C50"/>
    <w:rsid w:val="001C5CFB"/>
    <w:rsid w:val="001C5F2C"/>
    <w:rsid w:val="001C6061"/>
    <w:rsid w:val="001C6403"/>
    <w:rsid w:val="001C6868"/>
    <w:rsid w:val="001C6F87"/>
    <w:rsid w:val="001C775B"/>
    <w:rsid w:val="001C791B"/>
    <w:rsid w:val="001D0525"/>
    <w:rsid w:val="001D0D91"/>
    <w:rsid w:val="001D0EBE"/>
    <w:rsid w:val="001D0F06"/>
    <w:rsid w:val="001D1239"/>
    <w:rsid w:val="001D15C5"/>
    <w:rsid w:val="001D19D3"/>
    <w:rsid w:val="001D1B35"/>
    <w:rsid w:val="001D1CDA"/>
    <w:rsid w:val="001D1D00"/>
    <w:rsid w:val="001D1E76"/>
    <w:rsid w:val="001D24C0"/>
    <w:rsid w:val="001D261E"/>
    <w:rsid w:val="001D26D0"/>
    <w:rsid w:val="001D2BC2"/>
    <w:rsid w:val="001D2C28"/>
    <w:rsid w:val="001D35FF"/>
    <w:rsid w:val="001D3E15"/>
    <w:rsid w:val="001D3E52"/>
    <w:rsid w:val="001D40DA"/>
    <w:rsid w:val="001D49A9"/>
    <w:rsid w:val="001D537C"/>
    <w:rsid w:val="001D53EE"/>
    <w:rsid w:val="001D6204"/>
    <w:rsid w:val="001D63ED"/>
    <w:rsid w:val="001D6453"/>
    <w:rsid w:val="001D658E"/>
    <w:rsid w:val="001D6851"/>
    <w:rsid w:val="001D6B28"/>
    <w:rsid w:val="001D7448"/>
    <w:rsid w:val="001D7609"/>
    <w:rsid w:val="001D7699"/>
    <w:rsid w:val="001D779C"/>
    <w:rsid w:val="001D7F9A"/>
    <w:rsid w:val="001E04DC"/>
    <w:rsid w:val="001E0829"/>
    <w:rsid w:val="001E0995"/>
    <w:rsid w:val="001E0C08"/>
    <w:rsid w:val="001E0C2E"/>
    <w:rsid w:val="001E0D79"/>
    <w:rsid w:val="001E0E32"/>
    <w:rsid w:val="001E1110"/>
    <w:rsid w:val="001E1589"/>
    <w:rsid w:val="001E182A"/>
    <w:rsid w:val="001E199A"/>
    <w:rsid w:val="001E19D9"/>
    <w:rsid w:val="001E1A4C"/>
    <w:rsid w:val="001E1B9E"/>
    <w:rsid w:val="001E1D7D"/>
    <w:rsid w:val="001E2B99"/>
    <w:rsid w:val="001E2BD8"/>
    <w:rsid w:val="001E2ED5"/>
    <w:rsid w:val="001E36AD"/>
    <w:rsid w:val="001E3ECC"/>
    <w:rsid w:val="001E43C9"/>
    <w:rsid w:val="001E4703"/>
    <w:rsid w:val="001E4942"/>
    <w:rsid w:val="001E58BE"/>
    <w:rsid w:val="001E5950"/>
    <w:rsid w:val="001E5B55"/>
    <w:rsid w:val="001E6015"/>
    <w:rsid w:val="001E681C"/>
    <w:rsid w:val="001E69D7"/>
    <w:rsid w:val="001E6C40"/>
    <w:rsid w:val="001E708F"/>
    <w:rsid w:val="001E71B9"/>
    <w:rsid w:val="001E7D6A"/>
    <w:rsid w:val="001F0086"/>
    <w:rsid w:val="001F02CB"/>
    <w:rsid w:val="001F03D5"/>
    <w:rsid w:val="001F056D"/>
    <w:rsid w:val="001F05A7"/>
    <w:rsid w:val="001F06C4"/>
    <w:rsid w:val="001F0CDD"/>
    <w:rsid w:val="001F0D91"/>
    <w:rsid w:val="001F1234"/>
    <w:rsid w:val="001F1357"/>
    <w:rsid w:val="001F1800"/>
    <w:rsid w:val="001F234B"/>
    <w:rsid w:val="001F2736"/>
    <w:rsid w:val="001F2944"/>
    <w:rsid w:val="001F2B3A"/>
    <w:rsid w:val="001F2B7A"/>
    <w:rsid w:val="001F2D31"/>
    <w:rsid w:val="001F33B2"/>
    <w:rsid w:val="001F3553"/>
    <w:rsid w:val="001F3667"/>
    <w:rsid w:val="001F3C46"/>
    <w:rsid w:val="001F3C8D"/>
    <w:rsid w:val="001F46AD"/>
    <w:rsid w:val="001F4B87"/>
    <w:rsid w:val="001F575F"/>
    <w:rsid w:val="001F5AE8"/>
    <w:rsid w:val="001F5C93"/>
    <w:rsid w:val="001F5CF8"/>
    <w:rsid w:val="001F6424"/>
    <w:rsid w:val="001F6D05"/>
    <w:rsid w:val="001F6FEC"/>
    <w:rsid w:val="001F71B6"/>
    <w:rsid w:val="001F731A"/>
    <w:rsid w:val="001F7A27"/>
    <w:rsid w:val="001F7F1B"/>
    <w:rsid w:val="002003EA"/>
    <w:rsid w:val="002005A8"/>
    <w:rsid w:val="00200782"/>
    <w:rsid w:val="0020083E"/>
    <w:rsid w:val="00200B87"/>
    <w:rsid w:val="00200C88"/>
    <w:rsid w:val="00200EB9"/>
    <w:rsid w:val="002019D4"/>
    <w:rsid w:val="00201DEB"/>
    <w:rsid w:val="00201FFA"/>
    <w:rsid w:val="00202417"/>
    <w:rsid w:val="00202AA7"/>
    <w:rsid w:val="002035BF"/>
    <w:rsid w:val="0020361F"/>
    <w:rsid w:val="00203ADB"/>
    <w:rsid w:val="00203C45"/>
    <w:rsid w:val="00204000"/>
    <w:rsid w:val="00204320"/>
    <w:rsid w:val="0020464C"/>
    <w:rsid w:val="002049C4"/>
    <w:rsid w:val="00204B4F"/>
    <w:rsid w:val="002054B2"/>
    <w:rsid w:val="00205AF2"/>
    <w:rsid w:val="002061C4"/>
    <w:rsid w:val="00206426"/>
    <w:rsid w:val="00206665"/>
    <w:rsid w:val="0020667E"/>
    <w:rsid w:val="002067EB"/>
    <w:rsid w:val="00206C00"/>
    <w:rsid w:val="00206CA3"/>
    <w:rsid w:val="00206F8B"/>
    <w:rsid w:val="0020772F"/>
    <w:rsid w:val="00207FA4"/>
    <w:rsid w:val="002101D4"/>
    <w:rsid w:val="00210842"/>
    <w:rsid w:val="00210E74"/>
    <w:rsid w:val="0021127C"/>
    <w:rsid w:val="00211718"/>
    <w:rsid w:val="002119F0"/>
    <w:rsid w:val="00211ABC"/>
    <w:rsid w:val="00211D32"/>
    <w:rsid w:val="00212388"/>
    <w:rsid w:val="002125FA"/>
    <w:rsid w:val="00212BA3"/>
    <w:rsid w:val="0021305A"/>
    <w:rsid w:val="002146AD"/>
    <w:rsid w:val="002148EB"/>
    <w:rsid w:val="00214A1A"/>
    <w:rsid w:val="0021561F"/>
    <w:rsid w:val="0021571F"/>
    <w:rsid w:val="00215C65"/>
    <w:rsid w:val="00215D6D"/>
    <w:rsid w:val="00215D91"/>
    <w:rsid w:val="00215F7F"/>
    <w:rsid w:val="0021611A"/>
    <w:rsid w:val="002163A1"/>
    <w:rsid w:val="00216401"/>
    <w:rsid w:val="0021670E"/>
    <w:rsid w:val="00216770"/>
    <w:rsid w:val="00216A62"/>
    <w:rsid w:val="00216AEB"/>
    <w:rsid w:val="00216CC6"/>
    <w:rsid w:val="00216E03"/>
    <w:rsid w:val="00217598"/>
    <w:rsid w:val="00217753"/>
    <w:rsid w:val="00217B1B"/>
    <w:rsid w:val="00217CC8"/>
    <w:rsid w:val="00220338"/>
    <w:rsid w:val="00220391"/>
    <w:rsid w:val="00220790"/>
    <w:rsid w:val="002208C3"/>
    <w:rsid w:val="0022130F"/>
    <w:rsid w:val="002214AB"/>
    <w:rsid w:val="00221767"/>
    <w:rsid w:val="002218CB"/>
    <w:rsid w:val="002219E1"/>
    <w:rsid w:val="00221CEB"/>
    <w:rsid w:val="00221DD6"/>
    <w:rsid w:val="0022227E"/>
    <w:rsid w:val="0022293C"/>
    <w:rsid w:val="00223608"/>
    <w:rsid w:val="00223828"/>
    <w:rsid w:val="002239FD"/>
    <w:rsid w:val="00223EAF"/>
    <w:rsid w:val="00223FA8"/>
    <w:rsid w:val="00224177"/>
    <w:rsid w:val="00224336"/>
    <w:rsid w:val="002248D9"/>
    <w:rsid w:val="00224EB8"/>
    <w:rsid w:val="00225418"/>
    <w:rsid w:val="00226113"/>
    <w:rsid w:val="0022618A"/>
    <w:rsid w:val="002261BB"/>
    <w:rsid w:val="00226C2B"/>
    <w:rsid w:val="0022708E"/>
    <w:rsid w:val="00227EDC"/>
    <w:rsid w:val="00230639"/>
    <w:rsid w:val="0023073A"/>
    <w:rsid w:val="00230EB4"/>
    <w:rsid w:val="00231065"/>
    <w:rsid w:val="00231069"/>
    <w:rsid w:val="00231EAA"/>
    <w:rsid w:val="0023244E"/>
    <w:rsid w:val="00232F55"/>
    <w:rsid w:val="002332BB"/>
    <w:rsid w:val="00233426"/>
    <w:rsid w:val="00233AF9"/>
    <w:rsid w:val="00233D58"/>
    <w:rsid w:val="00233DD4"/>
    <w:rsid w:val="00233F60"/>
    <w:rsid w:val="002345AB"/>
    <w:rsid w:val="0023483E"/>
    <w:rsid w:val="00234A58"/>
    <w:rsid w:val="00234D7C"/>
    <w:rsid w:val="00234E94"/>
    <w:rsid w:val="0023546B"/>
    <w:rsid w:val="00235517"/>
    <w:rsid w:val="00235A74"/>
    <w:rsid w:val="00235BF7"/>
    <w:rsid w:val="00235F5D"/>
    <w:rsid w:val="00236897"/>
    <w:rsid w:val="002376E7"/>
    <w:rsid w:val="00237DCB"/>
    <w:rsid w:val="00237EF1"/>
    <w:rsid w:val="002400F4"/>
    <w:rsid w:val="0024019E"/>
    <w:rsid w:val="002403FE"/>
    <w:rsid w:val="00240A07"/>
    <w:rsid w:val="00240CC3"/>
    <w:rsid w:val="00241143"/>
    <w:rsid w:val="00241FFE"/>
    <w:rsid w:val="002424EE"/>
    <w:rsid w:val="00242727"/>
    <w:rsid w:val="00242983"/>
    <w:rsid w:val="00242CD2"/>
    <w:rsid w:val="00242DBD"/>
    <w:rsid w:val="002436C9"/>
    <w:rsid w:val="0024435C"/>
    <w:rsid w:val="00244383"/>
    <w:rsid w:val="0024493F"/>
    <w:rsid w:val="00244E71"/>
    <w:rsid w:val="0024522C"/>
    <w:rsid w:val="0024528C"/>
    <w:rsid w:val="002453D8"/>
    <w:rsid w:val="002453DA"/>
    <w:rsid w:val="00245536"/>
    <w:rsid w:val="00245A1E"/>
    <w:rsid w:val="00245BB1"/>
    <w:rsid w:val="00245BB8"/>
    <w:rsid w:val="00245C77"/>
    <w:rsid w:val="00245E92"/>
    <w:rsid w:val="002461A4"/>
    <w:rsid w:val="00246720"/>
    <w:rsid w:val="00246ECE"/>
    <w:rsid w:val="00247040"/>
    <w:rsid w:val="0025011B"/>
    <w:rsid w:val="00250450"/>
    <w:rsid w:val="0025047E"/>
    <w:rsid w:val="0025123D"/>
    <w:rsid w:val="00251587"/>
    <w:rsid w:val="00251EE0"/>
    <w:rsid w:val="00252915"/>
    <w:rsid w:val="0025291E"/>
    <w:rsid w:val="00252AEA"/>
    <w:rsid w:val="00252E0A"/>
    <w:rsid w:val="002538AB"/>
    <w:rsid w:val="00253A33"/>
    <w:rsid w:val="00253AC3"/>
    <w:rsid w:val="00253C65"/>
    <w:rsid w:val="00254342"/>
    <w:rsid w:val="002543BA"/>
    <w:rsid w:val="00254425"/>
    <w:rsid w:val="00254B69"/>
    <w:rsid w:val="00254DF8"/>
    <w:rsid w:val="00254E41"/>
    <w:rsid w:val="002553EC"/>
    <w:rsid w:val="00255615"/>
    <w:rsid w:val="00255B3A"/>
    <w:rsid w:val="00255F25"/>
    <w:rsid w:val="00256D70"/>
    <w:rsid w:val="00256DCA"/>
    <w:rsid w:val="00257136"/>
    <w:rsid w:val="002571C0"/>
    <w:rsid w:val="00257569"/>
    <w:rsid w:val="00257B1D"/>
    <w:rsid w:val="002601A0"/>
    <w:rsid w:val="002604F9"/>
    <w:rsid w:val="0026083C"/>
    <w:rsid w:val="002608C7"/>
    <w:rsid w:val="00260E3C"/>
    <w:rsid w:val="00261026"/>
    <w:rsid w:val="0026102E"/>
    <w:rsid w:val="0026130C"/>
    <w:rsid w:val="00261458"/>
    <w:rsid w:val="00261702"/>
    <w:rsid w:val="0026204F"/>
    <w:rsid w:val="002620CC"/>
    <w:rsid w:val="00262F2C"/>
    <w:rsid w:val="00262F4A"/>
    <w:rsid w:val="002634E9"/>
    <w:rsid w:val="00263615"/>
    <w:rsid w:val="002639F6"/>
    <w:rsid w:val="00263B16"/>
    <w:rsid w:val="00263E21"/>
    <w:rsid w:val="0026415C"/>
    <w:rsid w:val="00264A7A"/>
    <w:rsid w:val="00264F59"/>
    <w:rsid w:val="00265FD2"/>
    <w:rsid w:val="00266461"/>
    <w:rsid w:val="00266506"/>
    <w:rsid w:val="00266671"/>
    <w:rsid w:val="002667E5"/>
    <w:rsid w:val="002668AC"/>
    <w:rsid w:val="00266F11"/>
    <w:rsid w:val="00267339"/>
    <w:rsid w:val="00267462"/>
    <w:rsid w:val="002676E5"/>
    <w:rsid w:val="00267897"/>
    <w:rsid w:val="00267BF9"/>
    <w:rsid w:val="00267DE9"/>
    <w:rsid w:val="00267E87"/>
    <w:rsid w:val="00267F04"/>
    <w:rsid w:val="00270326"/>
    <w:rsid w:val="0027069E"/>
    <w:rsid w:val="00270764"/>
    <w:rsid w:val="0027088C"/>
    <w:rsid w:val="002712B5"/>
    <w:rsid w:val="00271A95"/>
    <w:rsid w:val="00271C76"/>
    <w:rsid w:val="00271DCF"/>
    <w:rsid w:val="00272102"/>
    <w:rsid w:val="002728C0"/>
    <w:rsid w:val="00273572"/>
    <w:rsid w:val="00273662"/>
    <w:rsid w:val="0027371C"/>
    <w:rsid w:val="0027376B"/>
    <w:rsid w:val="0027396E"/>
    <w:rsid w:val="00273E12"/>
    <w:rsid w:val="002740A9"/>
    <w:rsid w:val="00274405"/>
    <w:rsid w:val="00274FA4"/>
    <w:rsid w:val="00275CD4"/>
    <w:rsid w:val="0027622C"/>
    <w:rsid w:val="00276503"/>
    <w:rsid w:val="0027680C"/>
    <w:rsid w:val="00276A4D"/>
    <w:rsid w:val="00277051"/>
    <w:rsid w:val="0027785E"/>
    <w:rsid w:val="00277F85"/>
    <w:rsid w:val="002803BD"/>
    <w:rsid w:val="002804B5"/>
    <w:rsid w:val="0028076B"/>
    <w:rsid w:val="00280BF9"/>
    <w:rsid w:val="00280C0E"/>
    <w:rsid w:val="00280D1A"/>
    <w:rsid w:val="00281278"/>
    <w:rsid w:val="00281483"/>
    <w:rsid w:val="00281D9B"/>
    <w:rsid w:val="00282189"/>
    <w:rsid w:val="00283A3B"/>
    <w:rsid w:val="00283BB8"/>
    <w:rsid w:val="00283D81"/>
    <w:rsid w:val="0028464F"/>
    <w:rsid w:val="002849CB"/>
    <w:rsid w:val="002849D8"/>
    <w:rsid w:val="00285164"/>
    <w:rsid w:val="0028532C"/>
    <w:rsid w:val="0028534F"/>
    <w:rsid w:val="00286460"/>
    <w:rsid w:val="0028681A"/>
    <w:rsid w:val="00286ABA"/>
    <w:rsid w:val="00286B12"/>
    <w:rsid w:val="00286D94"/>
    <w:rsid w:val="00286DDC"/>
    <w:rsid w:val="002871DB"/>
    <w:rsid w:val="002879E8"/>
    <w:rsid w:val="00287FD1"/>
    <w:rsid w:val="002907DA"/>
    <w:rsid w:val="002907F4"/>
    <w:rsid w:val="00290DBA"/>
    <w:rsid w:val="00290FBA"/>
    <w:rsid w:val="0029177E"/>
    <w:rsid w:val="00291F23"/>
    <w:rsid w:val="00292320"/>
    <w:rsid w:val="002923C0"/>
    <w:rsid w:val="0029269C"/>
    <w:rsid w:val="00292746"/>
    <w:rsid w:val="00292EDC"/>
    <w:rsid w:val="00292FE3"/>
    <w:rsid w:val="0029339B"/>
    <w:rsid w:val="00293CF7"/>
    <w:rsid w:val="0029411C"/>
    <w:rsid w:val="002943BF"/>
    <w:rsid w:val="0029456D"/>
    <w:rsid w:val="00294999"/>
    <w:rsid w:val="0029535E"/>
    <w:rsid w:val="0029590B"/>
    <w:rsid w:val="00295A00"/>
    <w:rsid w:val="00295A8E"/>
    <w:rsid w:val="00295FE3"/>
    <w:rsid w:val="002960FF"/>
    <w:rsid w:val="002962E4"/>
    <w:rsid w:val="00296451"/>
    <w:rsid w:val="00296547"/>
    <w:rsid w:val="0029725C"/>
    <w:rsid w:val="00297375"/>
    <w:rsid w:val="00297556"/>
    <w:rsid w:val="00297A5F"/>
    <w:rsid w:val="00297B15"/>
    <w:rsid w:val="00297DA0"/>
    <w:rsid w:val="002A02D9"/>
    <w:rsid w:val="002A0483"/>
    <w:rsid w:val="002A0701"/>
    <w:rsid w:val="002A0AC8"/>
    <w:rsid w:val="002A107F"/>
    <w:rsid w:val="002A1402"/>
    <w:rsid w:val="002A1477"/>
    <w:rsid w:val="002A156F"/>
    <w:rsid w:val="002A193F"/>
    <w:rsid w:val="002A19F5"/>
    <w:rsid w:val="002A1AB6"/>
    <w:rsid w:val="002A1B36"/>
    <w:rsid w:val="002A1FAA"/>
    <w:rsid w:val="002A200F"/>
    <w:rsid w:val="002A227C"/>
    <w:rsid w:val="002A22AD"/>
    <w:rsid w:val="002A2369"/>
    <w:rsid w:val="002A2E8D"/>
    <w:rsid w:val="002A33BD"/>
    <w:rsid w:val="002A34A6"/>
    <w:rsid w:val="002A38CC"/>
    <w:rsid w:val="002A3945"/>
    <w:rsid w:val="002A41D4"/>
    <w:rsid w:val="002A421F"/>
    <w:rsid w:val="002A46B3"/>
    <w:rsid w:val="002A4F29"/>
    <w:rsid w:val="002A53AC"/>
    <w:rsid w:val="002A5435"/>
    <w:rsid w:val="002A5775"/>
    <w:rsid w:val="002A5A02"/>
    <w:rsid w:val="002A5F4B"/>
    <w:rsid w:val="002A5FA4"/>
    <w:rsid w:val="002A649E"/>
    <w:rsid w:val="002A6537"/>
    <w:rsid w:val="002A6C6D"/>
    <w:rsid w:val="002A72A6"/>
    <w:rsid w:val="002A7310"/>
    <w:rsid w:val="002A7AA5"/>
    <w:rsid w:val="002A7BDD"/>
    <w:rsid w:val="002A7DD2"/>
    <w:rsid w:val="002B019C"/>
    <w:rsid w:val="002B0243"/>
    <w:rsid w:val="002B0275"/>
    <w:rsid w:val="002B045D"/>
    <w:rsid w:val="002B0557"/>
    <w:rsid w:val="002B055D"/>
    <w:rsid w:val="002B0B10"/>
    <w:rsid w:val="002B0FA6"/>
    <w:rsid w:val="002B18D3"/>
    <w:rsid w:val="002B1C37"/>
    <w:rsid w:val="002B1FB3"/>
    <w:rsid w:val="002B244F"/>
    <w:rsid w:val="002B2932"/>
    <w:rsid w:val="002B296C"/>
    <w:rsid w:val="002B2D6C"/>
    <w:rsid w:val="002B2DE6"/>
    <w:rsid w:val="002B320F"/>
    <w:rsid w:val="002B32A6"/>
    <w:rsid w:val="002B331C"/>
    <w:rsid w:val="002B39C2"/>
    <w:rsid w:val="002B3AA7"/>
    <w:rsid w:val="002B3AFA"/>
    <w:rsid w:val="002B45DD"/>
    <w:rsid w:val="002B4717"/>
    <w:rsid w:val="002B4C14"/>
    <w:rsid w:val="002B5768"/>
    <w:rsid w:val="002B5A79"/>
    <w:rsid w:val="002B5FF4"/>
    <w:rsid w:val="002B602E"/>
    <w:rsid w:val="002B60C0"/>
    <w:rsid w:val="002B656A"/>
    <w:rsid w:val="002B65C3"/>
    <w:rsid w:val="002B68A6"/>
    <w:rsid w:val="002B69FF"/>
    <w:rsid w:val="002B6A1F"/>
    <w:rsid w:val="002B6AE8"/>
    <w:rsid w:val="002B713B"/>
    <w:rsid w:val="002B72A5"/>
    <w:rsid w:val="002B790A"/>
    <w:rsid w:val="002B7E21"/>
    <w:rsid w:val="002C0135"/>
    <w:rsid w:val="002C0527"/>
    <w:rsid w:val="002C07A4"/>
    <w:rsid w:val="002C07D0"/>
    <w:rsid w:val="002C0904"/>
    <w:rsid w:val="002C0B38"/>
    <w:rsid w:val="002C0B77"/>
    <w:rsid w:val="002C0F1F"/>
    <w:rsid w:val="002C12D7"/>
    <w:rsid w:val="002C1C5E"/>
    <w:rsid w:val="002C22F9"/>
    <w:rsid w:val="002C2B40"/>
    <w:rsid w:val="002C2CFA"/>
    <w:rsid w:val="002C3363"/>
    <w:rsid w:val="002C3629"/>
    <w:rsid w:val="002C3B2A"/>
    <w:rsid w:val="002C3B6B"/>
    <w:rsid w:val="002C3C02"/>
    <w:rsid w:val="002C3FA4"/>
    <w:rsid w:val="002C3FF0"/>
    <w:rsid w:val="002C4A45"/>
    <w:rsid w:val="002C4E78"/>
    <w:rsid w:val="002C5095"/>
    <w:rsid w:val="002C5781"/>
    <w:rsid w:val="002C57A3"/>
    <w:rsid w:val="002C5AE9"/>
    <w:rsid w:val="002C5D9D"/>
    <w:rsid w:val="002C6146"/>
    <w:rsid w:val="002C6795"/>
    <w:rsid w:val="002C6B38"/>
    <w:rsid w:val="002C6CD0"/>
    <w:rsid w:val="002C732B"/>
    <w:rsid w:val="002C76D5"/>
    <w:rsid w:val="002C77AE"/>
    <w:rsid w:val="002C77BD"/>
    <w:rsid w:val="002C79CC"/>
    <w:rsid w:val="002D0003"/>
    <w:rsid w:val="002D034D"/>
    <w:rsid w:val="002D0400"/>
    <w:rsid w:val="002D07B7"/>
    <w:rsid w:val="002D0B0D"/>
    <w:rsid w:val="002D0DE2"/>
    <w:rsid w:val="002D0E51"/>
    <w:rsid w:val="002D1092"/>
    <w:rsid w:val="002D1590"/>
    <w:rsid w:val="002D1845"/>
    <w:rsid w:val="002D1934"/>
    <w:rsid w:val="002D1CFD"/>
    <w:rsid w:val="002D1D9F"/>
    <w:rsid w:val="002D1E60"/>
    <w:rsid w:val="002D208D"/>
    <w:rsid w:val="002D20EA"/>
    <w:rsid w:val="002D2238"/>
    <w:rsid w:val="002D23C2"/>
    <w:rsid w:val="002D2423"/>
    <w:rsid w:val="002D283E"/>
    <w:rsid w:val="002D2E1F"/>
    <w:rsid w:val="002D3482"/>
    <w:rsid w:val="002D34EE"/>
    <w:rsid w:val="002D356B"/>
    <w:rsid w:val="002D363A"/>
    <w:rsid w:val="002D384F"/>
    <w:rsid w:val="002D3ED9"/>
    <w:rsid w:val="002D3F1A"/>
    <w:rsid w:val="002D40CC"/>
    <w:rsid w:val="002D44DF"/>
    <w:rsid w:val="002D47BF"/>
    <w:rsid w:val="002D489F"/>
    <w:rsid w:val="002D4970"/>
    <w:rsid w:val="002D4B5E"/>
    <w:rsid w:val="002D5D67"/>
    <w:rsid w:val="002D5D82"/>
    <w:rsid w:val="002D635C"/>
    <w:rsid w:val="002D63D3"/>
    <w:rsid w:val="002D6C77"/>
    <w:rsid w:val="002D782D"/>
    <w:rsid w:val="002D78A7"/>
    <w:rsid w:val="002D7997"/>
    <w:rsid w:val="002D7D21"/>
    <w:rsid w:val="002D7E7F"/>
    <w:rsid w:val="002E105B"/>
    <w:rsid w:val="002E15D5"/>
    <w:rsid w:val="002E181D"/>
    <w:rsid w:val="002E1CBD"/>
    <w:rsid w:val="002E28BD"/>
    <w:rsid w:val="002E29EA"/>
    <w:rsid w:val="002E34C6"/>
    <w:rsid w:val="002E3600"/>
    <w:rsid w:val="002E36B2"/>
    <w:rsid w:val="002E36FD"/>
    <w:rsid w:val="002E3762"/>
    <w:rsid w:val="002E3865"/>
    <w:rsid w:val="002E4A62"/>
    <w:rsid w:val="002E4CA4"/>
    <w:rsid w:val="002E4DCE"/>
    <w:rsid w:val="002E4EEB"/>
    <w:rsid w:val="002E4FC7"/>
    <w:rsid w:val="002E50C9"/>
    <w:rsid w:val="002E51E8"/>
    <w:rsid w:val="002E53EC"/>
    <w:rsid w:val="002E5650"/>
    <w:rsid w:val="002E5828"/>
    <w:rsid w:val="002E6224"/>
    <w:rsid w:val="002E6501"/>
    <w:rsid w:val="002E657B"/>
    <w:rsid w:val="002E6C0F"/>
    <w:rsid w:val="002E6C25"/>
    <w:rsid w:val="002E714A"/>
    <w:rsid w:val="002E7B05"/>
    <w:rsid w:val="002E7C47"/>
    <w:rsid w:val="002E7D45"/>
    <w:rsid w:val="002E7E24"/>
    <w:rsid w:val="002F0002"/>
    <w:rsid w:val="002F0CC6"/>
    <w:rsid w:val="002F1025"/>
    <w:rsid w:val="002F163E"/>
    <w:rsid w:val="002F1E31"/>
    <w:rsid w:val="002F2DB3"/>
    <w:rsid w:val="002F2F74"/>
    <w:rsid w:val="002F3056"/>
    <w:rsid w:val="002F33B1"/>
    <w:rsid w:val="002F39C1"/>
    <w:rsid w:val="002F3DC7"/>
    <w:rsid w:val="002F441F"/>
    <w:rsid w:val="002F4559"/>
    <w:rsid w:val="002F495D"/>
    <w:rsid w:val="002F5B4C"/>
    <w:rsid w:val="002F6560"/>
    <w:rsid w:val="002F6A19"/>
    <w:rsid w:val="002F6FE5"/>
    <w:rsid w:val="002F71EE"/>
    <w:rsid w:val="002F791B"/>
    <w:rsid w:val="002F7B0A"/>
    <w:rsid w:val="002F7C26"/>
    <w:rsid w:val="00300847"/>
    <w:rsid w:val="00300B58"/>
    <w:rsid w:val="00300D58"/>
    <w:rsid w:val="003013B7"/>
    <w:rsid w:val="003013CC"/>
    <w:rsid w:val="00301557"/>
    <w:rsid w:val="00301997"/>
    <w:rsid w:val="00301C0A"/>
    <w:rsid w:val="003025C8"/>
    <w:rsid w:val="00302A7B"/>
    <w:rsid w:val="00302FAB"/>
    <w:rsid w:val="00303038"/>
    <w:rsid w:val="00303877"/>
    <w:rsid w:val="00303ACF"/>
    <w:rsid w:val="00304B05"/>
    <w:rsid w:val="00304CBB"/>
    <w:rsid w:val="00304F70"/>
    <w:rsid w:val="003050D0"/>
    <w:rsid w:val="00306743"/>
    <w:rsid w:val="003068CC"/>
    <w:rsid w:val="00306DD5"/>
    <w:rsid w:val="0030708D"/>
    <w:rsid w:val="0030756A"/>
    <w:rsid w:val="0030774F"/>
    <w:rsid w:val="0030791A"/>
    <w:rsid w:val="00307D32"/>
    <w:rsid w:val="00307F51"/>
    <w:rsid w:val="003103E9"/>
    <w:rsid w:val="00311969"/>
    <w:rsid w:val="00311E90"/>
    <w:rsid w:val="003120C1"/>
    <w:rsid w:val="00312113"/>
    <w:rsid w:val="00312B33"/>
    <w:rsid w:val="00312DF4"/>
    <w:rsid w:val="00312E9B"/>
    <w:rsid w:val="00313355"/>
    <w:rsid w:val="00313416"/>
    <w:rsid w:val="003139D0"/>
    <w:rsid w:val="00313BAE"/>
    <w:rsid w:val="003140A9"/>
    <w:rsid w:val="00314529"/>
    <w:rsid w:val="00314CFE"/>
    <w:rsid w:val="00315C4F"/>
    <w:rsid w:val="00315C78"/>
    <w:rsid w:val="00316205"/>
    <w:rsid w:val="00316329"/>
    <w:rsid w:val="00316358"/>
    <w:rsid w:val="003165C9"/>
    <w:rsid w:val="00316B23"/>
    <w:rsid w:val="00316C15"/>
    <w:rsid w:val="00317989"/>
    <w:rsid w:val="003179AD"/>
    <w:rsid w:val="00320006"/>
    <w:rsid w:val="003204A2"/>
    <w:rsid w:val="0032077D"/>
    <w:rsid w:val="00320BD3"/>
    <w:rsid w:val="00320C8B"/>
    <w:rsid w:val="00320D08"/>
    <w:rsid w:val="00320D3C"/>
    <w:rsid w:val="00320E3A"/>
    <w:rsid w:val="00321006"/>
    <w:rsid w:val="00321127"/>
    <w:rsid w:val="003214E2"/>
    <w:rsid w:val="00321775"/>
    <w:rsid w:val="003217A7"/>
    <w:rsid w:val="0032190C"/>
    <w:rsid w:val="00322145"/>
    <w:rsid w:val="00322941"/>
    <w:rsid w:val="00322CCF"/>
    <w:rsid w:val="00322D57"/>
    <w:rsid w:val="00322D65"/>
    <w:rsid w:val="003230FD"/>
    <w:rsid w:val="003231CE"/>
    <w:rsid w:val="0032331B"/>
    <w:rsid w:val="00323814"/>
    <w:rsid w:val="00323822"/>
    <w:rsid w:val="00323AB8"/>
    <w:rsid w:val="00323EDE"/>
    <w:rsid w:val="00324266"/>
    <w:rsid w:val="0032431D"/>
    <w:rsid w:val="00324434"/>
    <w:rsid w:val="00324D9D"/>
    <w:rsid w:val="00324F06"/>
    <w:rsid w:val="00325528"/>
    <w:rsid w:val="0032559F"/>
    <w:rsid w:val="00325C16"/>
    <w:rsid w:val="00325E30"/>
    <w:rsid w:val="00325FF6"/>
    <w:rsid w:val="003260B2"/>
    <w:rsid w:val="00326126"/>
    <w:rsid w:val="0032650E"/>
    <w:rsid w:val="00326CF1"/>
    <w:rsid w:val="00327BEE"/>
    <w:rsid w:val="00327DFC"/>
    <w:rsid w:val="003300C0"/>
    <w:rsid w:val="0033022F"/>
    <w:rsid w:val="0033023E"/>
    <w:rsid w:val="003302B6"/>
    <w:rsid w:val="003305F5"/>
    <w:rsid w:val="00330781"/>
    <w:rsid w:val="00330B44"/>
    <w:rsid w:val="00331025"/>
    <w:rsid w:val="00331036"/>
    <w:rsid w:val="003317D5"/>
    <w:rsid w:val="00331CDA"/>
    <w:rsid w:val="00331D48"/>
    <w:rsid w:val="00332B5D"/>
    <w:rsid w:val="003335E9"/>
    <w:rsid w:val="00333A6C"/>
    <w:rsid w:val="00333A8F"/>
    <w:rsid w:val="0033429E"/>
    <w:rsid w:val="00334A50"/>
    <w:rsid w:val="00334FCC"/>
    <w:rsid w:val="003353D9"/>
    <w:rsid w:val="0033555A"/>
    <w:rsid w:val="00335B53"/>
    <w:rsid w:val="003363BE"/>
    <w:rsid w:val="0033668F"/>
    <w:rsid w:val="00336FCD"/>
    <w:rsid w:val="00337081"/>
    <w:rsid w:val="0033725A"/>
    <w:rsid w:val="003374AD"/>
    <w:rsid w:val="00337756"/>
    <w:rsid w:val="003377D8"/>
    <w:rsid w:val="00337A8C"/>
    <w:rsid w:val="00337EBA"/>
    <w:rsid w:val="0034035A"/>
    <w:rsid w:val="00340649"/>
    <w:rsid w:val="00340696"/>
    <w:rsid w:val="00340B23"/>
    <w:rsid w:val="00340FF0"/>
    <w:rsid w:val="0034123C"/>
    <w:rsid w:val="003413EC"/>
    <w:rsid w:val="00342289"/>
    <w:rsid w:val="00342329"/>
    <w:rsid w:val="0034251E"/>
    <w:rsid w:val="0034260C"/>
    <w:rsid w:val="0034262C"/>
    <w:rsid w:val="00342A03"/>
    <w:rsid w:val="00342F94"/>
    <w:rsid w:val="00343105"/>
    <w:rsid w:val="00343355"/>
    <w:rsid w:val="0034345D"/>
    <w:rsid w:val="00343460"/>
    <w:rsid w:val="00343687"/>
    <w:rsid w:val="00344390"/>
    <w:rsid w:val="00344665"/>
    <w:rsid w:val="00344C09"/>
    <w:rsid w:val="0034516F"/>
    <w:rsid w:val="00345198"/>
    <w:rsid w:val="00345A4B"/>
    <w:rsid w:val="00346153"/>
    <w:rsid w:val="0034650F"/>
    <w:rsid w:val="003465FE"/>
    <w:rsid w:val="003469AC"/>
    <w:rsid w:val="003470AA"/>
    <w:rsid w:val="00347167"/>
    <w:rsid w:val="00347415"/>
    <w:rsid w:val="0035080C"/>
    <w:rsid w:val="00350FD3"/>
    <w:rsid w:val="00352485"/>
    <w:rsid w:val="003524C5"/>
    <w:rsid w:val="00353693"/>
    <w:rsid w:val="003537A0"/>
    <w:rsid w:val="003537C1"/>
    <w:rsid w:val="00353AB1"/>
    <w:rsid w:val="00353B12"/>
    <w:rsid w:val="003545DA"/>
    <w:rsid w:val="00354879"/>
    <w:rsid w:val="003548DE"/>
    <w:rsid w:val="00354983"/>
    <w:rsid w:val="00354CAC"/>
    <w:rsid w:val="0035516A"/>
    <w:rsid w:val="0035531B"/>
    <w:rsid w:val="003553AD"/>
    <w:rsid w:val="00355588"/>
    <w:rsid w:val="00355774"/>
    <w:rsid w:val="00355784"/>
    <w:rsid w:val="00356678"/>
    <w:rsid w:val="00357285"/>
    <w:rsid w:val="00357425"/>
    <w:rsid w:val="003574F1"/>
    <w:rsid w:val="0035780C"/>
    <w:rsid w:val="00357E3C"/>
    <w:rsid w:val="00357F8C"/>
    <w:rsid w:val="00360109"/>
    <w:rsid w:val="003606E2"/>
    <w:rsid w:val="00360913"/>
    <w:rsid w:val="00360C51"/>
    <w:rsid w:val="00360FA4"/>
    <w:rsid w:val="00361432"/>
    <w:rsid w:val="00361798"/>
    <w:rsid w:val="00361C0B"/>
    <w:rsid w:val="00361FA4"/>
    <w:rsid w:val="00362892"/>
    <w:rsid w:val="00362E67"/>
    <w:rsid w:val="0036329D"/>
    <w:rsid w:val="0036370C"/>
    <w:rsid w:val="003646E2"/>
    <w:rsid w:val="00364807"/>
    <w:rsid w:val="00364900"/>
    <w:rsid w:val="00364A56"/>
    <w:rsid w:val="00364A9B"/>
    <w:rsid w:val="00365195"/>
    <w:rsid w:val="003657EC"/>
    <w:rsid w:val="003658EB"/>
    <w:rsid w:val="00365DAE"/>
    <w:rsid w:val="00365FE9"/>
    <w:rsid w:val="003665BD"/>
    <w:rsid w:val="0036664F"/>
    <w:rsid w:val="0036667E"/>
    <w:rsid w:val="0036670D"/>
    <w:rsid w:val="00366A87"/>
    <w:rsid w:val="00366BEE"/>
    <w:rsid w:val="00366E43"/>
    <w:rsid w:val="00367318"/>
    <w:rsid w:val="0036732E"/>
    <w:rsid w:val="00367600"/>
    <w:rsid w:val="0036781B"/>
    <w:rsid w:val="00370180"/>
    <w:rsid w:val="003703E0"/>
    <w:rsid w:val="00370E19"/>
    <w:rsid w:val="003719B8"/>
    <w:rsid w:val="00371A02"/>
    <w:rsid w:val="0037212A"/>
    <w:rsid w:val="003721A5"/>
    <w:rsid w:val="00372535"/>
    <w:rsid w:val="00372806"/>
    <w:rsid w:val="0037296C"/>
    <w:rsid w:val="0037376D"/>
    <w:rsid w:val="00373E28"/>
    <w:rsid w:val="00374082"/>
    <w:rsid w:val="00374424"/>
    <w:rsid w:val="003744C8"/>
    <w:rsid w:val="0037453A"/>
    <w:rsid w:val="0037463C"/>
    <w:rsid w:val="003746AC"/>
    <w:rsid w:val="00374F00"/>
    <w:rsid w:val="00374F2B"/>
    <w:rsid w:val="00375B8C"/>
    <w:rsid w:val="00376A80"/>
    <w:rsid w:val="003770FD"/>
    <w:rsid w:val="0037773C"/>
    <w:rsid w:val="00380537"/>
    <w:rsid w:val="00380573"/>
    <w:rsid w:val="00380A3C"/>
    <w:rsid w:val="0038129F"/>
    <w:rsid w:val="00381395"/>
    <w:rsid w:val="00381580"/>
    <w:rsid w:val="00381993"/>
    <w:rsid w:val="00381B4E"/>
    <w:rsid w:val="00382110"/>
    <w:rsid w:val="003823F0"/>
    <w:rsid w:val="00382595"/>
    <w:rsid w:val="003829C9"/>
    <w:rsid w:val="00382AED"/>
    <w:rsid w:val="00383260"/>
    <w:rsid w:val="00383622"/>
    <w:rsid w:val="00383B61"/>
    <w:rsid w:val="003842E2"/>
    <w:rsid w:val="00384584"/>
    <w:rsid w:val="00384C39"/>
    <w:rsid w:val="00384CA2"/>
    <w:rsid w:val="00385671"/>
    <w:rsid w:val="00385717"/>
    <w:rsid w:val="00385B8C"/>
    <w:rsid w:val="00385E25"/>
    <w:rsid w:val="00385E51"/>
    <w:rsid w:val="00386479"/>
    <w:rsid w:val="00386AF7"/>
    <w:rsid w:val="00386E78"/>
    <w:rsid w:val="00386EE0"/>
    <w:rsid w:val="003874B8"/>
    <w:rsid w:val="0038751C"/>
    <w:rsid w:val="0038779A"/>
    <w:rsid w:val="0039014E"/>
    <w:rsid w:val="00390280"/>
    <w:rsid w:val="00390DEB"/>
    <w:rsid w:val="003912F2"/>
    <w:rsid w:val="00391784"/>
    <w:rsid w:val="003919CF"/>
    <w:rsid w:val="00391A05"/>
    <w:rsid w:val="00391A7A"/>
    <w:rsid w:val="00391F45"/>
    <w:rsid w:val="00391F96"/>
    <w:rsid w:val="00392081"/>
    <w:rsid w:val="00392107"/>
    <w:rsid w:val="003926FD"/>
    <w:rsid w:val="00392720"/>
    <w:rsid w:val="00392A20"/>
    <w:rsid w:val="00392AD3"/>
    <w:rsid w:val="0039318C"/>
    <w:rsid w:val="00393A34"/>
    <w:rsid w:val="00393AEB"/>
    <w:rsid w:val="00394659"/>
    <w:rsid w:val="00394FB0"/>
    <w:rsid w:val="00395000"/>
    <w:rsid w:val="00395077"/>
    <w:rsid w:val="00395132"/>
    <w:rsid w:val="003954DF"/>
    <w:rsid w:val="003955E9"/>
    <w:rsid w:val="00395AE1"/>
    <w:rsid w:val="00395C35"/>
    <w:rsid w:val="00395DD9"/>
    <w:rsid w:val="00395F16"/>
    <w:rsid w:val="00396537"/>
    <w:rsid w:val="003968BA"/>
    <w:rsid w:val="00396D3E"/>
    <w:rsid w:val="00396E75"/>
    <w:rsid w:val="00397105"/>
    <w:rsid w:val="0039722C"/>
    <w:rsid w:val="00397283"/>
    <w:rsid w:val="0039746E"/>
    <w:rsid w:val="003975D9"/>
    <w:rsid w:val="003A081E"/>
    <w:rsid w:val="003A083C"/>
    <w:rsid w:val="003A2A21"/>
    <w:rsid w:val="003A2B48"/>
    <w:rsid w:val="003A31DE"/>
    <w:rsid w:val="003A3355"/>
    <w:rsid w:val="003A35ED"/>
    <w:rsid w:val="003A41D8"/>
    <w:rsid w:val="003A48D2"/>
    <w:rsid w:val="003A4B9C"/>
    <w:rsid w:val="003A4D31"/>
    <w:rsid w:val="003A4DBD"/>
    <w:rsid w:val="003A578E"/>
    <w:rsid w:val="003A58D5"/>
    <w:rsid w:val="003A5D49"/>
    <w:rsid w:val="003A5FE3"/>
    <w:rsid w:val="003A69C5"/>
    <w:rsid w:val="003A6DAB"/>
    <w:rsid w:val="003A71CC"/>
    <w:rsid w:val="003A73B5"/>
    <w:rsid w:val="003A73CC"/>
    <w:rsid w:val="003A7530"/>
    <w:rsid w:val="003A7808"/>
    <w:rsid w:val="003A7C83"/>
    <w:rsid w:val="003A7E10"/>
    <w:rsid w:val="003B059F"/>
    <w:rsid w:val="003B0755"/>
    <w:rsid w:val="003B0846"/>
    <w:rsid w:val="003B0972"/>
    <w:rsid w:val="003B0F83"/>
    <w:rsid w:val="003B11C0"/>
    <w:rsid w:val="003B15C7"/>
    <w:rsid w:val="003B1B2D"/>
    <w:rsid w:val="003B1E79"/>
    <w:rsid w:val="003B246F"/>
    <w:rsid w:val="003B278B"/>
    <w:rsid w:val="003B29B0"/>
    <w:rsid w:val="003B29DE"/>
    <w:rsid w:val="003B2B0F"/>
    <w:rsid w:val="003B2D22"/>
    <w:rsid w:val="003B2E2E"/>
    <w:rsid w:val="003B463F"/>
    <w:rsid w:val="003B4767"/>
    <w:rsid w:val="003B4B8C"/>
    <w:rsid w:val="003B4E07"/>
    <w:rsid w:val="003B514F"/>
    <w:rsid w:val="003B595C"/>
    <w:rsid w:val="003B6432"/>
    <w:rsid w:val="003B662A"/>
    <w:rsid w:val="003B6640"/>
    <w:rsid w:val="003B69C9"/>
    <w:rsid w:val="003B6AD6"/>
    <w:rsid w:val="003B6CCA"/>
    <w:rsid w:val="003B71E6"/>
    <w:rsid w:val="003B72ED"/>
    <w:rsid w:val="003B7A63"/>
    <w:rsid w:val="003B7C25"/>
    <w:rsid w:val="003B7CB6"/>
    <w:rsid w:val="003B7D34"/>
    <w:rsid w:val="003B7F8D"/>
    <w:rsid w:val="003C0355"/>
    <w:rsid w:val="003C09A6"/>
    <w:rsid w:val="003C1566"/>
    <w:rsid w:val="003C16D3"/>
    <w:rsid w:val="003C1E89"/>
    <w:rsid w:val="003C1FEC"/>
    <w:rsid w:val="003C319D"/>
    <w:rsid w:val="003C398E"/>
    <w:rsid w:val="003C3FF0"/>
    <w:rsid w:val="003C4352"/>
    <w:rsid w:val="003C46A2"/>
    <w:rsid w:val="003C4C6C"/>
    <w:rsid w:val="003C5097"/>
    <w:rsid w:val="003C5488"/>
    <w:rsid w:val="003C5ABB"/>
    <w:rsid w:val="003C5ADD"/>
    <w:rsid w:val="003C5D5F"/>
    <w:rsid w:val="003C5DB3"/>
    <w:rsid w:val="003C5E13"/>
    <w:rsid w:val="003C5EAE"/>
    <w:rsid w:val="003C6338"/>
    <w:rsid w:val="003C6C82"/>
    <w:rsid w:val="003C70BD"/>
    <w:rsid w:val="003C7A3E"/>
    <w:rsid w:val="003C7BC1"/>
    <w:rsid w:val="003C7CE9"/>
    <w:rsid w:val="003D0542"/>
    <w:rsid w:val="003D144D"/>
    <w:rsid w:val="003D1569"/>
    <w:rsid w:val="003D1A69"/>
    <w:rsid w:val="003D1F03"/>
    <w:rsid w:val="003D20AA"/>
    <w:rsid w:val="003D2473"/>
    <w:rsid w:val="003D310B"/>
    <w:rsid w:val="003D3132"/>
    <w:rsid w:val="003D386F"/>
    <w:rsid w:val="003D3A70"/>
    <w:rsid w:val="003D3D6E"/>
    <w:rsid w:val="003D3FF8"/>
    <w:rsid w:val="003D4336"/>
    <w:rsid w:val="003D45F9"/>
    <w:rsid w:val="003D4B8B"/>
    <w:rsid w:val="003D4F43"/>
    <w:rsid w:val="003D5BF8"/>
    <w:rsid w:val="003D5CEB"/>
    <w:rsid w:val="003D61F9"/>
    <w:rsid w:val="003D6427"/>
    <w:rsid w:val="003D6CE7"/>
    <w:rsid w:val="003D6D62"/>
    <w:rsid w:val="003D78E7"/>
    <w:rsid w:val="003D79BF"/>
    <w:rsid w:val="003E0636"/>
    <w:rsid w:val="003E0A95"/>
    <w:rsid w:val="003E1CF6"/>
    <w:rsid w:val="003E1F0E"/>
    <w:rsid w:val="003E23EF"/>
    <w:rsid w:val="003E2656"/>
    <w:rsid w:val="003E2784"/>
    <w:rsid w:val="003E311D"/>
    <w:rsid w:val="003E37CD"/>
    <w:rsid w:val="003E382C"/>
    <w:rsid w:val="003E4072"/>
    <w:rsid w:val="003E44C1"/>
    <w:rsid w:val="003E44F5"/>
    <w:rsid w:val="003E456E"/>
    <w:rsid w:val="003E4ADC"/>
    <w:rsid w:val="003E4B6D"/>
    <w:rsid w:val="003E4D29"/>
    <w:rsid w:val="003E5469"/>
    <w:rsid w:val="003E66FC"/>
    <w:rsid w:val="003E6974"/>
    <w:rsid w:val="003E6B7A"/>
    <w:rsid w:val="003E6BF3"/>
    <w:rsid w:val="003E7064"/>
    <w:rsid w:val="003E7388"/>
    <w:rsid w:val="003E74FF"/>
    <w:rsid w:val="003E76C3"/>
    <w:rsid w:val="003E7722"/>
    <w:rsid w:val="003E7996"/>
    <w:rsid w:val="003F0040"/>
    <w:rsid w:val="003F0324"/>
    <w:rsid w:val="003F04D7"/>
    <w:rsid w:val="003F0C9B"/>
    <w:rsid w:val="003F131A"/>
    <w:rsid w:val="003F1352"/>
    <w:rsid w:val="003F14C2"/>
    <w:rsid w:val="003F1837"/>
    <w:rsid w:val="003F185D"/>
    <w:rsid w:val="003F26B1"/>
    <w:rsid w:val="003F28E0"/>
    <w:rsid w:val="003F2950"/>
    <w:rsid w:val="003F3000"/>
    <w:rsid w:val="003F39D5"/>
    <w:rsid w:val="003F3AB8"/>
    <w:rsid w:val="003F444D"/>
    <w:rsid w:val="003F4665"/>
    <w:rsid w:val="003F49F7"/>
    <w:rsid w:val="003F4B50"/>
    <w:rsid w:val="003F4BB8"/>
    <w:rsid w:val="003F4E5A"/>
    <w:rsid w:val="003F4E9D"/>
    <w:rsid w:val="003F5186"/>
    <w:rsid w:val="003F5979"/>
    <w:rsid w:val="003F62B1"/>
    <w:rsid w:val="003F6337"/>
    <w:rsid w:val="003F6649"/>
    <w:rsid w:val="003F68CC"/>
    <w:rsid w:val="003F68F9"/>
    <w:rsid w:val="003F6B95"/>
    <w:rsid w:val="003F6D1C"/>
    <w:rsid w:val="003F6F1A"/>
    <w:rsid w:val="003F70C5"/>
    <w:rsid w:val="003F7540"/>
    <w:rsid w:val="003F7A9D"/>
    <w:rsid w:val="003F7FA8"/>
    <w:rsid w:val="00400331"/>
    <w:rsid w:val="00400639"/>
    <w:rsid w:val="0040101E"/>
    <w:rsid w:val="00401350"/>
    <w:rsid w:val="00401523"/>
    <w:rsid w:val="004016FA"/>
    <w:rsid w:val="0040186E"/>
    <w:rsid w:val="00401BF8"/>
    <w:rsid w:val="00402119"/>
    <w:rsid w:val="004025A0"/>
    <w:rsid w:val="004025C7"/>
    <w:rsid w:val="00402B26"/>
    <w:rsid w:val="00402F50"/>
    <w:rsid w:val="004031A1"/>
    <w:rsid w:val="004035CC"/>
    <w:rsid w:val="00403D40"/>
    <w:rsid w:val="00404186"/>
    <w:rsid w:val="0040440F"/>
    <w:rsid w:val="00404606"/>
    <w:rsid w:val="00404F9A"/>
    <w:rsid w:val="0040526D"/>
    <w:rsid w:val="0040550E"/>
    <w:rsid w:val="004057B8"/>
    <w:rsid w:val="004059CA"/>
    <w:rsid w:val="00405DD6"/>
    <w:rsid w:val="00405E97"/>
    <w:rsid w:val="00405F83"/>
    <w:rsid w:val="00405FC9"/>
    <w:rsid w:val="00406093"/>
    <w:rsid w:val="0040625D"/>
    <w:rsid w:val="0040638F"/>
    <w:rsid w:val="004064C2"/>
    <w:rsid w:val="00406578"/>
    <w:rsid w:val="00407B1A"/>
    <w:rsid w:val="00407E90"/>
    <w:rsid w:val="00407FCB"/>
    <w:rsid w:val="00410035"/>
    <w:rsid w:val="00410675"/>
    <w:rsid w:val="00410AA3"/>
    <w:rsid w:val="00410AFF"/>
    <w:rsid w:val="004111A5"/>
    <w:rsid w:val="004117EE"/>
    <w:rsid w:val="00411BBB"/>
    <w:rsid w:val="00412018"/>
    <w:rsid w:val="00412C72"/>
    <w:rsid w:val="00413006"/>
    <w:rsid w:val="0041352D"/>
    <w:rsid w:val="00413764"/>
    <w:rsid w:val="0041483D"/>
    <w:rsid w:val="004149AA"/>
    <w:rsid w:val="00414E63"/>
    <w:rsid w:val="004156F6"/>
    <w:rsid w:val="00415C89"/>
    <w:rsid w:val="00416006"/>
    <w:rsid w:val="0041628C"/>
    <w:rsid w:val="0041651C"/>
    <w:rsid w:val="004165E1"/>
    <w:rsid w:val="0041681E"/>
    <w:rsid w:val="00416CBA"/>
    <w:rsid w:val="00416E58"/>
    <w:rsid w:val="00416ECA"/>
    <w:rsid w:val="00417A74"/>
    <w:rsid w:val="00417BF4"/>
    <w:rsid w:val="004206C1"/>
    <w:rsid w:val="00421048"/>
    <w:rsid w:val="0042126F"/>
    <w:rsid w:val="004215F8"/>
    <w:rsid w:val="00421B64"/>
    <w:rsid w:val="00422588"/>
    <w:rsid w:val="004226C7"/>
    <w:rsid w:val="004226CF"/>
    <w:rsid w:val="004229D5"/>
    <w:rsid w:val="00422AB3"/>
    <w:rsid w:val="00422C85"/>
    <w:rsid w:val="00423019"/>
    <w:rsid w:val="004231CA"/>
    <w:rsid w:val="0042334C"/>
    <w:rsid w:val="0042404E"/>
    <w:rsid w:val="00424515"/>
    <w:rsid w:val="004246D7"/>
    <w:rsid w:val="00424CBE"/>
    <w:rsid w:val="00425011"/>
    <w:rsid w:val="004254B3"/>
    <w:rsid w:val="00425657"/>
    <w:rsid w:val="0042565D"/>
    <w:rsid w:val="00425B5F"/>
    <w:rsid w:val="00426030"/>
    <w:rsid w:val="00426247"/>
    <w:rsid w:val="00426459"/>
    <w:rsid w:val="0042657A"/>
    <w:rsid w:val="004268CE"/>
    <w:rsid w:val="00426F79"/>
    <w:rsid w:val="004272CE"/>
    <w:rsid w:val="00427458"/>
    <w:rsid w:val="00427A3B"/>
    <w:rsid w:val="00427AD6"/>
    <w:rsid w:val="00427C35"/>
    <w:rsid w:val="00430996"/>
    <w:rsid w:val="00430DBD"/>
    <w:rsid w:val="00430FAE"/>
    <w:rsid w:val="0043137E"/>
    <w:rsid w:val="004315C3"/>
    <w:rsid w:val="0043180A"/>
    <w:rsid w:val="00431843"/>
    <w:rsid w:val="00431A16"/>
    <w:rsid w:val="0043209C"/>
    <w:rsid w:val="00432169"/>
    <w:rsid w:val="004323CF"/>
    <w:rsid w:val="004327EA"/>
    <w:rsid w:val="00432AA5"/>
    <w:rsid w:val="00433460"/>
    <w:rsid w:val="00433641"/>
    <w:rsid w:val="00433829"/>
    <w:rsid w:val="004339C1"/>
    <w:rsid w:val="00433EC3"/>
    <w:rsid w:val="0043441A"/>
    <w:rsid w:val="00434F83"/>
    <w:rsid w:val="00435002"/>
    <w:rsid w:val="00435024"/>
    <w:rsid w:val="004352CD"/>
    <w:rsid w:val="00435380"/>
    <w:rsid w:val="00435532"/>
    <w:rsid w:val="0043569A"/>
    <w:rsid w:val="004356E1"/>
    <w:rsid w:val="00435731"/>
    <w:rsid w:val="00435784"/>
    <w:rsid w:val="00435A62"/>
    <w:rsid w:val="00436151"/>
    <w:rsid w:val="004361B9"/>
    <w:rsid w:val="004362A9"/>
    <w:rsid w:val="004366CA"/>
    <w:rsid w:val="0043691C"/>
    <w:rsid w:val="00436B52"/>
    <w:rsid w:val="00437B72"/>
    <w:rsid w:val="00437F7A"/>
    <w:rsid w:val="004401C1"/>
    <w:rsid w:val="00440C4D"/>
    <w:rsid w:val="00440DED"/>
    <w:rsid w:val="004410F2"/>
    <w:rsid w:val="00441390"/>
    <w:rsid w:val="00441435"/>
    <w:rsid w:val="004415A9"/>
    <w:rsid w:val="00441B70"/>
    <w:rsid w:val="00441D84"/>
    <w:rsid w:val="00441DA1"/>
    <w:rsid w:val="00442158"/>
    <w:rsid w:val="0044309C"/>
    <w:rsid w:val="004436D9"/>
    <w:rsid w:val="004438DC"/>
    <w:rsid w:val="004440D7"/>
    <w:rsid w:val="00444AF0"/>
    <w:rsid w:val="00444C5A"/>
    <w:rsid w:val="00444CBF"/>
    <w:rsid w:val="00444D4C"/>
    <w:rsid w:val="00444EC0"/>
    <w:rsid w:val="00445908"/>
    <w:rsid w:val="00445D86"/>
    <w:rsid w:val="00445DA8"/>
    <w:rsid w:val="00445FDC"/>
    <w:rsid w:val="004460A5"/>
    <w:rsid w:val="004463CF"/>
    <w:rsid w:val="00446408"/>
    <w:rsid w:val="0044669E"/>
    <w:rsid w:val="004466A7"/>
    <w:rsid w:val="00446AD6"/>
    <w:rsid w:val="004472F1"/>
    <w:rsid w:val="00447804"/>
    <w:rsid w:val="00447B44"/>
    <w:rsid w:val="00447FCE"/>
    <w:rsid w:val="0045071B"/>
    <w:rsid w:val="004509AB"/>
    <w:rsid w:val="004513E8"/>
    <w:rsid w:val="00451541"/>
    <w:rsid w:val="0045159D"/>
    <w:rsid w:val="00451A77"/>
    <w:rsid w:val="00451C0C"/>
    <w:rsid w:val="004523A8"/>
    <w:rsid w:val="004528D0"/>
    <w:rsid w:val="00452F7E"/>
    <w:rsid w:val="00453430"/>
    <w:rsid w:val="004538A3"/>
    <w:rsid w:val="0045398E"/>
    <w:rsid w:val="00453E48"/>
    <w:rsid w:val="00453E89"/>
    <w:rsid w:val="00454059"/>
    <w:rsid w:val="0045424E"/>
    <w:rsid w:val="0045438C"/>
    <w:rsid w:val="004543D7"/>
    <w:rsid w:val="0045466B"/>
    <w:rsid w:val="00454B42"/>
    <w:rsid w:val="0045533A"/>
    <w:rsid w:val="004566CA"/>
    <w:rsid w:val="00456EC6"/>
    <w:rsid w:val="0045748F"/>
    <w:rsid w:val="004575F4"/>
    <w:rsid w:val="00457843"/>
    <w:rsid w:val="00457DFA"/>
    <w:rsid w:val="0046089F"/>
    <w:rsid w:val="00460F5E"/>
    <w:rsid w:val="00461226"/>
    <w:rsid w:val="00461B16"/>
    <w:rsid w:val="00461E09"/>
    <w:rsid w:val="0046224E"/>
    <w:rsid w:val="00462330"/>
    <w:rsid w:val="00462685"/>
    <w:rsid w:val="00462A18"/>
    <w:rsid w:val="00462CA1"/>
    <w:rsid w:val="00462D07"/>
    <w:rsid w:val="00462DEF"/>
    <w:rsid w:val="00462EA8"/>
    <w:rsid w:val="00463A84"/>
    <w:rsid w:val="00463D40"/>
    <w:rsid w:val="00463E17"/>
    <w:rsid w:val="00463F54"/>
    <w:rsid w:val="00464121"/>
    <w:rsid w:val="00464269"/>
    <w:rsid w:val="0046439D"/>
    <w:rsid w:val="0046483B"/>
    <w:rsid w:val="00464840"/>
    <w:rsid w:val="0046573D"/>
    <w:rsid w:val="00465F5D"/>
    <w:rsid w:val="00465FB9"/>
    <w:rsid w:val="00466168"/>
    <w:rsid w:val="0046665D"/>
    <w:rsid w:val="00466662"/>
    <w:rsid w:val="004666FD"/>
    <w:rsid w:val="0046680D"/>
    <w:rsid w:val="00466A0F"/>
    <w:rsid w:val="00466EB6"/>
    <w:rsid w:val="00466F02"/>
    <w:rsid w:val="004670F1"/>
    <w:rsid w:val="0046725E"/>
    <w:rsid w:val="004678BA"/>
    <w:rsid w:val="00467A85"/>
    <w:rsid w:val="00470147"/>
    <w:rsid w:val="004709F2"/>
    <w:rsid w:val="00470A99"/>
    <w:rsid w:val="004712F4"/>
    <w:rsid w:val="004714CC"/>
    <w:rsid w:val="00471DC4"/>
    <w:rsid w:val="0047254B"/>
    <w:rsid w:val="00472C79"/>
    <w:rsid w:val="00472D24"/>
    <w:rsid w:val="00472F32"/>
    <w:rsid w:val="00473550"/>
    <w:rsid w:val="00473703"/>
    <w:rsid w:val="004738AC"/>
    <w:rsid w:val="004738ED"/>
    <w:rsid w:val="00473E7B"/>
    <w:rsid w:val="00474104"/>
    <w:rsid w:val="00474389"/>
    <w:rsid w:val="004744B9"/>
    <w:rsid w:val="00474581"/>
    <w:rsid w:val="00474857"/>
    <w:rsid w:val="004748A7"/>
    <w:rsid w:val="004748F5"/>
    <w:rsid w:val="0047498C"/>
    <w:rsid w:val="004750D4"/>
    <w:rsid w:val="00475204"/>
    <w:rsid w:val="00475301"/>
    <w:rsid w:val="0047599B"/>
    <w:rsid w:val="00476254"/>
    <w:rsid w:val="0047685A"/>
    <w:rsid w:val="0047720F"/>
    <w:rsid w:val="00477399"/>
    <w:rsid w:val="00477487"/>
    <w:rsid w:val="00477DEC"/>
    <w:rsid w:val="0048013B"/>
    <w:rsid w:val="004803D6"/>
    <w:rsid w:val="00481A03"/>
    <w:rsid w:val="00481B86"/>
    <w:rsid w:val="00481BAF"/>
    <w:rsid w:val="004821C5"/>
    <w:rsid w:val="004825DA"/>
    <w:rsid w:val="00482CB7"/>
    <w:rsid w:val="00482D1E"/>
    <w:rsid w:val="00483030"/>
    <w:rsid w:val="0048320E"/>
    <w:rsid w:val="004848CD"/>
    <w:rsid w:val="00484A25"/>
    <w:rsid w:val="00484C8D"/>
    <w:rsid w:val="00484DA3"/>
    <w:rsid w:val="00485093"/>
    <w:rsid w:val="004851A4"/>
    <w:rsid w:val="00485F6D"/>
    <w:rsid w:val="00486110"/>
    <w:rsid w:val="004862E6"/>
    <w:rsid w:val="004867CE"/>
    <w:rsid w:val="00486AD6"/>
    <w:rsid w:val="00486AE4"/>
    <w:rsid w:val="00486C6A"/>
    <w:rsid w:val="00486D46"/>
    <w:rsid w:val="00487414"/>
    <w:rsid w:val="00487AFF"/>
    <w:rsid w:val="00487B7B"/>
    <w:rsid w:val="00490924"/>
    <w:rsid w:val="00490A9A"/>
    <w:rsid w:val="00490CAE"/>
    <w:rsid w:val="0049148A"/>
    <w:rsid w:val="004916CF"/>
    <w:rsid w:val="00491B1D"/>
    <w:rsid w:val="0049277E"/>
    <w:rsid w:val="00492BB3"/>
    <w:rsid w:val="0049317C"/>
    <w:rsid w:val="00493276"/>
    <w:rsid w:val="004936E6"/>
    <w:rsid w:val="00493743"/>
    <w:rsid w:val="00493A68"/>
    <w:rsid w:val="00493A79"/>
    <w:rsid w:val="00494E8A"/>
    <w:rsid w:val="00494EDC"/>
    <w:rsid w:val="0049523F"/>
    <w:rsid w:val="004954F2"/>
    <w:rsid w:val="00495683"/>
    <w:rsid w:val="004969A4"/>
    <w:rsid w:val="00496EB5"/>
    <w:rsid w:val="004972A7"/>
    <w:rsid w:val="0049730B"/>
    <w:rsid w:val="0049734B"/>
    <w:rsid w:val="00497579"/>
    <w:rsid w:val="004977AB"/>
    <w:rsid w:val="00497D92"/>
    <w:rsid w:val="004A0C70"/>
    <w:rsid w:val="004A0FB3"/>
    <w:rsid w:val="004A119C"/>
    <w:rsid w:val="004A1232"/>
    <w:rsid w:val="004A16B7"/>
    <w:rsid w:val="004A1790"/>
    <w:rsid w:val="004A1842"/>
    <w:rsid w:val="004A1F6D"/>
    <w:rsid w:val="004A208E"/>
    <w:rsid w:val="004A223C"/>
    <w:rsid w:val="004A2D67"/>
    <w:rsid w:val="004A30FB"/>
    <w:rsid w:val="004A318E"/>
    <w:rsid w:val="004A3C45"/>
    <w:rsid w:val="004A3DE6"/>
    <w:rsid w:val="004A43FC"/>
    <w:rsid w:val="004A4AC7"/>
    <w:rsid w:val="004A4C72"/>
    <w:rsid w:val="004A4E8D"/>
    <w:rsid w:val="004A4EB8"/>
    <w:rsid w:val="004A508E"/>
    <w:rsid w:val="004A5FE3"/>
    <w:rsid w:val="004A61C0"/>
    <w:rsid w:val="004A639A"/>
    <w:rsid w:val="004A679A"/>
    <w:rsid w:val="004A67FC"/>
    <w:rsid w:val="004A6D0E"/>
    <w:rsid w:val="004A78F4"/>
    <w:rsid w:val="004A7928"/>
    <w:rsid w:val="004A7C83"/>
    <w:rsid w:val="004A7F3F"/>
    <w:rsid w:val="004B0152"/>
    <w:rsid w:val="004B0172"/>
    <w:rsid w:val="004B03F9"/>
    <w:rsid w:val="004B06F5"/>
    <w:rsid w:val="004B0A8A"/>
    <w:rsid w:val="004B11B8"/>
    <w:rsid w:val="004B1307"/>
    <w:rsid w:val="004B1A3D"/>
    <w:rsid w:val="004B1B7E"/>
    <w:rsid w:val="004B1C10"/>
    <w:rsid w:val="004B1C38"/>
    <w:rsid w:val="004B2814"/>
    <w:rsid w:val="004B28EE"/>
    <w:rsid w:val="004B2931"/>
    <w:rsid w:val="004B3808"/>
    <w:rsid w:val="004B387C"/>
    <w:rsid w:val="004B3B98"/>
    <w:rsid w:val="004B3DDC"/>
    <w:rsid w:val="004B42DE"/>
    <w:rsid w:val="004B4D4D"/>
    <w:rsid w:val="004B4DB8"/>
    <w:rsid w:val="004B4DEA"/>
    <w:rsid w:val="004B51C3"/>
    <w:rsid w:val="004B53D7"/>
    <w:rsid w:val="004B586B"/>
    <w:rsid w:val="004B5D58"/>
    <w:rsid w:val="004B619E"/>
    <w:rsid w:val="004B6306"/>
    <w:rsid w:val="004B633D"/>
    <w:rsid w:val="004B6686"/>
    <w:rsid w:val="004B68E3"/>
    <w:rsid w:val="004B7298"/>
    <w:rsid w:val="004B7350"/>
    <w:rsid w:val="004B7488"/>
    <w:rsid w:val="004B74B2"/>
    <w:rsid w:val="004B7793"/>
    <w:rsid w:val="004B7B4C"/>
    <w:rsid w:val="004B7DFD"/>
    <w:rsid w:val="004C0304"/>
    <w:rsid w:val="004C0B85"/>
    <w:rsid w:val="004C0EFB"/>
    <w:rsid w:val="004C1369"/>
    <w:rsid w:val="004C13A4"/>
    <w:rsid w:val="004C1CEA"/>
    <w:rsid w:val="004C1F81"/>
    <w:rsid w:val="004C1FB1"/>
    <w:rsid w:val="004C2254"/>
    <w:rsid w:val="004C23BB"/>
    <w:rsid w:val="004C24B4"/>
    <w:rsid w:val="004C2F53"/>
    <w:rsid w:val="004C304E"/>
    <w:rsid w:val="004C36EC"/>
    <w:rsid w:val="004C3C58"/>
    <w:rsid w:val="004C42D7"/>
    <w:rsid w:val="004C482F"/>
    <w:rsid w:val="004C4DA8"/>
    <w:rsid w:val="004C5914"/>
    <w:rsid w:val="004C5D68"/>
    <w:rsid w:val="004C5E42"/>
    <w:rsid w:val="004C5E81"/>
    <w:rsid w:val="004C5F63"/>
    <w:rsid w:val="004C6D4F"/>
    <w:rsid w:val="004C6FA3"/>
    <w:rsid w:val="004C7078"/>
    <w:rsid w:val="004C70B2"/>
    <w:rsid w:val="004C725D"/>
    <w:rsid w:val="004C75FF"/>
    <w:rsid w:val="004C77AB"/>
    <w:rsid w:val="004C7979"/>
    <w:rsid w:val="004C7BD6"/>
    <w:rsid w:val="004C7D9D"/>
    <w:rsid w:val="004D003D"/>
    <w:rsid w:val="004D036D"/>
    <w:rsid w:val="004D0405"/>
    <w:rsid w:val="004D09DB"/>
    <w:rsid w:val="004D0A66"/>
    <w:rsid w:val="004D1316"/>
    <w:rsid w:val="004D1463"/>
    <w:rsid w:val="004D17CC"/>
    <w:rsid w:val="004D1B4A"/>
    <w:rsid w:val="004D1D8B"/>
    <w:rsid w:val="004D1E32"/>
    <w:rsid w:val="004D1F5B"/>
    <w:rsid w:val="004D2057"/>
    <w:rsid w:val="004D286A"/>
    <w:rsid w:val="004D355C"/>
    <w:rsid w:val="004D3686"/>
    <w:rsid w:val="004D441F"/>
    <w:rsid w:val="004D4795"/>
    <w:rsid w:val="004D47F8"/>
    <w:rsid w:val="004D490F"/>
    <w:rsid w:val="004D4BBD"/>
    <w:rsid w:val="004D502A"/>
    <w:rsid w:val="004D6263"/>
    <w:rsid w:val="004D68D3"/>
    <w:rsid w:val="004D70C8"/>
    <w:rsid w:val="004D7299"/>
    <w:rsid w:val="004D72BE"/>
    <w:rsid w:val="004D7947"/>
    <w:rsid w:val="004E00E7"/>
    <w:rsid w:val="004E0B10"/>
    <w:rsid w:val="004E0F45"/>
    <w:rsid w:val="004E0F7A"/>
    <w:rsid w:val="004E114E"/>
    <w:rsid w:val="004E164D"/>
    <w:rsid w:val="004E2036"/>
    <w:rsid w:val="004E20D7"/>
    <w:rsid w:val="004E248E"/>
    <w:rsid w:val="004E24F3"/>
    <w:rsid w:val="004E2DBE"/>
    <w:rsid w:val="004E2DCC"/>
    <w:rsid w:val="004E2EC6"/>
    <w:rsid w:val="004E30C2"/>
    <w:rsid w:val="004E37BD"/>
    <w:rsid w:val="004E3A04"/>
    <w:rsid w:val="004E3EB1"/>
    <w:rsid w:val="004E40A4"/>
    <w:rsid w:val="004E5088"/>
    <w:rsid w:val="004E517C"/>
    <w:rsid w:val="004E52E6"/>
    <w:rsid w:val="004E53A7"/>
    <w:rsid w:val="004E55CD"/>
    <w:rsid w:val="004E5CEB"/>
    <w:rsid w:val="004E6776"/>
    <w:rsid w:val="004E6B84"/>
    <w:rsid w:val="004E7089"/>
    <w:rsid w:val="004E74F3"/>
    <w:rsid w:val="004E78BE"/>
    <w:rsid w:val="004E7957"/>
    <w:rsid w:val="004F03B7"/>
    <w:rsid w:val="004F0AE3"/>
    <w:rsid w:val="004F0BCE"/>
    <w:rsid w:val="004F0BD1"/>
    <w:rsid w:val="004F0E64"/>
    <w:rsid w:val="004F11DD"/>
    <w:rsid w:val="004F18D0"/>
    <w:rsid w:val="004F1D94"/>
    <w:rsid w:val="004F1ED4"/>
    <w:rsid w:val="004F2206"/>
    <w:rsid w:val="004F2666"/>
    <w:rsid w:val="004F2686"/>
    <w:rsid w:val="004F281B"/>
    <w:rsid w:val="004F2A8F"/>
    <w:rsid w:val="004F2CAE"/>
    <w:rsid w:val="004F331B"/>
    <w:rsid w:val="004F3951"/>
    <w:rsid w:val="004F467D"/>
    <w:rsid w:val="004F53C5"/>
    <w:rsid w:val="004F55EE"/>
    <w:rsid w:val="004F589C"/>
    <w:rsid w:val="004F5F9A"/>
    <w:rsid w:val="004F63AB"/>
    <w:rsid w:val="004F6707"/>
    <w:rsid w:val="004F67B5"/>
    <w:rsid w:val="004F68B1"/>
    <w:rsid w:val="004F6C4C"/>
    <w:rsid w:val="004F6E56"/>
    <w:rsid w:val="004F6EA0"/>
    <w:rsid w:val="004F78DB"/>
    <w:rsid w:val="004F7CC5"/>
    <w:rsid w:val="0050005F"/>
    <w:rsid w:val="005002A8"/>
    <w:rsid w:val="005005E6"/>
    <w:rsid w:val="0050082E"/>
    <w:rsid w:val="005010A8"/>
    <w:rsid w:val="0050151E"/>
    <w:rsid w:val="0050182E"/>
    <w:rsid w:val="00501FEA"/>
    <w:rsid w:val="00502850"/>
    <w:rsid w:val="00502A18"/>
    <w:rsid w:val="00502A6D"/>
    <w:rsid w:val="00502B1E"/>
    <w:rsid w:val="00502F98"/>
    <w:rsid w:val="00503103"/>
    <w:rsid w:val="005035C6"/>
    <w:rsid w:val="00503DA7"/>
    <w:rsid w:val="005044B8"/>
    <w:rsid w:val="0050456B"/>
    <w:rsid w:val="00504760"/>
    <w:rsid w:val="005047E2"/>
    <w:rsid w:val="00504AEA"/>
    <w:rsid w:val="00504EAA"/>
    <w:rsid w:val="0050570B"/>
    <w:rsid w:val="00505F6D"/>
    <w:rsid w:val="0050651E"/>
    <w:rsid w:val="0050676A"/>
    <w:rsid w:val="0050685B"/>
    <w:rsid w:val="00506FFD"/>
    <w:rsid w:val="00507554"/>
    <w:rsid w:val="00507708"/>
    <w:rsid w:val="005079A4"/>
    <w:rsid w:val="00510066"/>
    <w:rsid w:val="0051050F"/>
    <w:rsid w:val="005106C6"/>
    <w:rsid w:val="00510842"/>
    <w:rsid w:val="00510A4A"/>
    <w:rsid w:val="00510F25"/>
    <w:rsid w:val="00511240"/>
    <w:rsid w:val="00511D48"/>
    <w:rsid w:val="00511E0F"/>
    <w:rsid w:val="00511E7F"/>
    <w:rsid w:val="00511E9B"/>
    <w:rsid w:val="0051204B"/>
    <w:rsid w:val="0051216A"/>
    <w:rsid w:val="005121D1"/>
    <w:rsid w:val="005127C6"/>
    <w:rsid w:val="005127FA"/>
    <w:rsid w:val="00512D2F"/>
    <w:rsid w:val="00512D46"/>
    <w:rsid w:val="005131F9"/>
    <w:rsid w:val="005134E4"/>
    <w:rsid w:val="005139D0"/>
    <w:rsid w:val="00513B13"/>
    <w:rsid w:val="00514469"/>
    <w:rsid w:val="00514882"/>
    <w:rsid w:val="00514BEF"/>
    <w:rsid w:val="00515176"/>
    <w:rsid w:val="005152AF"/>
    <w:rsid w:val="005153AE"/>
    <w:rsid w:val="00515C5C"/>
    <w:rsid w:val="0051686F"/>
    <w:rsid w:val="0051693E"/>
    <w:rsid w:val="00516D80"/>
    <w:rsid w:val="00517535"/>
    <w:rsid w:val="00517C36"/>
    <w:rsid w:val="00517C43"/>
    <w:rsid w:val="00520188"/>
    <w:rsid w:val="005207B5"/>
    <w:rsid w:val="0052081A"/>
    <w:rsid w:val="005209FF"/>
    <w:rsid w:val="00520D38"/>
    <w:rsid w:val="00520E71"/>
    <w:rsid w:val="00520E91"/>
    <w:rsid w:val="00520FC7"/>
    <w:rsid w:val="00521178"/>
    <w:rsid w:val="0052137F"/>
    <w:rsid w:val="005215E5"/>
    <w:rsid w:val="005217E6"/>
    <w:rsid w:val="00521AF3"/>
    <w:rsid w:val="00521BC9"/>
    <w:rsid w:val="00521F4E"/>
    <w:rsid w:val="00522479"/>
    <w:rsid w:val="005224DE"/>
    <w:rsid w:val="00522F7F"/>
    <w:rsid w:val="005230AD"/>
    <w:rsid w:val="00523371"/>
    <w:rsid w:val="00523678"/>
    <w:rsid w:val="0052370E"/>
    <w:rsid w:val="00523864"/>
    <w:rsid w:val="005239E3"/>
    <w:rsid w:val="00523B68"/>
    <w:rsid w:val="00523DDD"/>
    <w:rsid w:val="00523EA7"/>
    <w:rsid w:val="00523F41"/>
    <w:rsid w:val="005245A4"/>
    <w:rsid w:val="005246EF"/>
    <w:rsid w:val="005247DA"/>
    <w:rsid w:val="00524954"/>
    <w:rsid w:val="00524C39"/>
    <w:rsid w:val="00524C98"/>
    <w:rsid w:val="00524DBE"/>
    <w:rsid w:val="00525187"/>
    <w:rsid w:val="0052526D"/>
    <w:rsid w:val="0052542B"/>
    <w:rsid w:val="0052575B"/>
    <w:rsid w:val="00525848"/>
    <w:rsid w:val="005263E6"/>
    <w:rsid w:val="0052644F"/>
    <w:rsid w:val="00526C4F"/>
    <w:rsid w:val="0052707F"/>
    <w:rsid w:val="00527387"/>
    <w:rsid w:val="00527856"/>
    <w:rsid w:val="0053071A"/>
    <w:rsid w:val="0053095C"/>
    <w:rsid w:val="00530C3F"/>
    <w:rsid w:val="005317B4"/>
    <w:rsid w:val="00531B1C"/>
    <w:rsid w:val="00531B52"/>
    <w:rsid w:val="00531D10"/>
    <w:rsid w:val="00531E01"/>
    <w:rsid w:val="00531ECB"/>
    <w:rsid w:val="005324E5"/>
    <w:rsid w:val="0053291F"/>
    <w:rsid w:val="00532920"/>
    <w:rsid w:val="00533AA9"/>
    <w:rsid w:val="00533BE1"/>
    <w:rsid w:val="00533C74"/>
    <w:rsid w:val="00533E88"/>
    <w:rsid w:val="00534371"/>
    <w:rsid w:val="00534578"/>
    <w:rsid w:val="00534670"/>
    <w:rsid w:val="005349BC"/>
    <w:rsid w:val="0053522D"/>
    <w:rsid w:val="00536165"/>
    <w:rsid w:val="005365F7"/>
    <w:rsid w:val="00536A64"/>
    <w:rsid w:val="00536DFA"/>
    <w:rsid w:val="00537314"/>
    <w:rsid w:val="00537347"/>
    <w:rsid w:val="00537418"/>
    <w:rsid w:val="00537561"/>
    <w:rsid w:val="005375AD"/>
    <w:rsid w:val="005378FC"/>
    <w:rsid w:val="00537965"/>
    <w:rsid w:val="00540269"/>
    <w:rsid w:val="005403D7"/>
    <w:rsid w:val="0054046E"/>
    <w:rsid w:val="005404BF"/>
    <w:rsid w:val="00540682"/>
    <w:rsid w:val="00540A38"/>
    <w:rsid w:val="00540A8F"/>
    <w:rsid w:val="00540E05"/>
    <w:rsid w:val="00540EE9"/>
    <w:rsid w:val="00541115"/>
    <w:rsid w:val="00541314"/>
    <w:rsid w:val="005418CF"/>
    <w:rsid w:val="005418E5"/>
    <w:rsid w:val="00541B38"/>
    <w:rsid w:val="0054239D"/>
    <w:rsid w:val="00542465"/>
    <w:rsid w:val="005429D8"/>
    <w:rsid w:val="00542A07"/>
    <w:rsid w:val="00542ACE"/>
    <w:rsid w:val="00543555"/>
    <w:rsid w:val="00543717"/>
    <w:rsid w:val="00543964"/>
    <w:rsid w:val="00543EE1"/>
    <w:rsid w:val="00544713"/>
    <w:rsid w:val="0054485D"/>
    <w:rsid w:val="00544936"/>
    <w:rsid w:val="00544AD0"/>
    <w:rsid w:val="00544BC3"/>
    <w:rsid w:val="00544E65"/>
    <w:rsid w:val="0054536A"/>
    <w:rsid w:val="00545B31"/>
    <w:rsid w:val="00545C37"/>
    <w:rsid w:val="00545FA9"/>
    <w:rsid w:val="00546112"/>
    <w:rsid w:val="005462BD"/>
    <w:rsid w:val="00546431"/>
    <w:rsid w:val="00546943"/>
    <w:rsid w:val="005469DB"/>
    <w:rsid w:val="00546BB0"/>
    <w:rsid w:val="00546BC7"/>
    <w:rsid w:val="00546F11"/>
    <w:rsid w:val="00546FC6"/>
    <w:rsid w:val="005476F4"/>
    <w:rsid w:val="00547863"/>
    <w:rsid w:val="00547BD3"/>
    <w:rsid w:val="00547D34"/>
    <w:rsid w:val="00550146"/>
    <w:rsid w:val="005507F2"/>
    <w:rsid w:val="00550B18"/>
    <w:rsid w:val="00550BB0"/>
    <w:rsid w:val="00551A34"/>
    <w:rsid w:val="0055264E"/>
    <w:rsid w:val="0055266A"/>
    <w:rsid w:val="00552CA2"/>
    <w:rsid w:val="00552E9F"/>
    <w:rsid w:val="00553008"/>
    <w:rsid w:val="005537DC"/>
    <w:rsid w:val="005541B2"/>
    <w:rsid w:val="005543B3"/>
    <w:rsid w:val="00554471"/>
    <w:rsid w:val="005546D5"/>
    <w:rsid w:val="0055502F"/>
    <w:rsid w:val="005552FF"/>
    <w:rsid w:val="00555860"/>
    <w:rsid w:val="0055594B"/>
    <w:rsid w:val="00555E92"/>
    <w:rsid w:val="00555FB8"/>
    <w:rsid w:val="00556314"/>
    <w:rsid w:val="005566DD"/>
    <w:rsid w:val="00556DD6"/>
    <w:rsid w:val="00556F8E"/>
    <w:rsid w:val="00556FB6"/>
    <w:rsid w:val="00557061"/>
    <w:rsid w:val="005573B1"/>
    <w:rsid w:val="0055786E"/>
    <w:rsid w:val="00557967"/>
    <w:rsid w:val="005602FB"/>
    <w:rsid w:val="00560F47"/>
    <w:rsid w:val="005611B2"/>
    <w:rsid w:val="0056145A"/>
    <w:rsid w:val="00561E04"/>
    <w:rsid w:val="00561E46"/>
    <w:rsid w:val="00561FDC"/>
    <w:rsid w:val="005624F3"/>
    <w:rsid w:val="00562C54"/>
    <w:rsid w:val="00562D83"/>
    <w:rsid w:val="00563369"/>
    <w:rsid w:val="0056360C"/>
    <w:rsid w:val="005638F4"/>
    <w:rsid w:val="00563934"/>
    <w:rsid w:val="005639EC"/>
    <w:rsid w:val="00563B4A"/>
    <w:rsid w:val="00563EE5"/>
    <w:rsid w:val="0056436B"/>
    <w:rsid w:val="0056482D"/>
    <w:rsid w:val="0056494A"/>
    <w:rsid w:val="00564BEC"/>
    <w:rsid w:val="00564D9F"/>
    <w:rsid w:val="00564DFC"/>
    <w:rsid w:val="005651FA"/>
    <w:rsid w:val="0056552B"/>
    <w:rsid w:val="005657DE"/>
    <w:rsid w:val="00565987"/>
    <w:rsid w:val="00565FBF"/>
    <w:rsid w:val="005660D1"/>
    <w:rsid w:val="00566319"/>
    <w:rsid w:val="005663B1"/>
    <w:rsid w:val="005665D6"/>
    <w:rsid w:val="00566D49"/>
    <w:rsid w:val="00566DE1"/>
    <w:rsid w:val="00566EE7"/>
    <w:rsid w:val="00566F13"/>
    <w:rsid w:val="00566FFD"/>
    <w:rsid w:val="0056713B"/>
    <w:rsid w:val="00567447"/>
    <w:rsid w:val="005675D8"/>
    <w:rsid w:val="005700CB"/>
    <w:rsid w:val="00570283"/>
    <w:rsid w:val="00570779"/>
    <w:rsid w:val="00570913"/>
    <w:rsid w:val="005709F1"/>
    <w:rsid w:val="00570D05"/>
    <w:rsid w:val="00570DE8"/>
    <w:rsid w:val="0057167D"/>
    <w:rsid w:val="005718AD"/>
    <w:rsid w:val="005725DB"/>
    <w:rsid w:val="005727CC"/>
    <w:rsid w:val="00572B2B"/>
    <w:rsid w:val="00572E02"/>
    <w:rsid w:val="00573046"/>
    <w:rsid w:val="00573BAE"/>
    <w:rsid w:val="00575288"/>
    <w:rsid w:val="00575633"/>
    <w:rsid w:val="00575899"/>
    <w:rsid w:val="00576534"/>
    <w:rsid w:val="00576606"/>
    <w:rsid w:val="00576686"/>
    <w:rsid w:val="0057695C"/>
    <w:rsid w:val="00576CB9"/>
    <w:rsid w:val="00576EBD"/>
    <w:rsid w:val="005770AA"/>
    <w:rsid w:val="00577574"/>
    <w:rsid w:val="005775CE"/>
    <w:rsid w:val="0057760B"/>
    <w:rsid w:val="005779F7"/>
    <w:rsid w:val="00577D37"/>
    <w:rsid w:val="00577DB6"/>
    <w:rsid w:val="0058021C"/>
    <w:rsid w:val="00580306"/>
    <w:rsid w:val="0058066F"/>
    <w:rsid w:val="00580794"/>
    <w:rsid w:val="00580820"/>
    <w:rsid w:val="0058096B"/>
    <w:rsid w:val="005810FE"/>
    <w:rsid w:val="005815F9"/>
    <w:rsid w:val="00581814"/>
    <w:rsid w:val="005818A8"/>
    <w:rsid w:val="00581B6C"/>
    <w:rsid w:val="00581EAA"/>
    <w:rsid w:val="00581F13"/>
    <w:rsid w:val="00582166"/>
    <w:rsid w:val="005821CE"/>
    <w:rsid w:val="005827A9"/>
    <w:rsid w:val="00582BC5"/>
    <w:rsid w:val="00582C45"/>
    <w:rsid w:val="00582FA5"/>
    <w:rsid w:val="0058325A"/>
    <w:rsid w:val="0058361D"/>
    <w:rsid w:val="00583834"/>
    <w:rsid w:val="0058474B"/>
    <w:rsid w:val="005847E1"/>
    <w:rsid w:val="00584B21"/>
    <w:rsid w:val="00584FFA"/>
    <w:rsid w:val="005853E2"/>
    <w:rsid w:val="00585650"/>
    <w:rsid w:val="00585DD0"/>
    <w:rsid w:val="0058606B"/>
    <w:rsid w:val="00586114"/>
    <w:rsid w:val="0058616E"/>
    <w:rsid w:val="0058628B"/>
    <w:rsid w:val="00586338"/>
    <w:rsid w:val="00586B97"/>
    <w:rsid w:val="00586E88"/>
    <w:rsid w:val="00586F76"/>
    <w:rsid w:val="00587A15"/>
    <w:rsid w:val="00587DD2"/>
    <w:rsid w:val="00590749"/>
    <w:rsid w:val="00590FF0"/>
    <w:rsid w:val="0059100B"/>
    <w:rsid w:val="00591176"/>
    <w:rsid w:val="00591883"/>
    <w:rsid w:val="00591E07"/>
    <w:rsid w:val="0059224A"/>
    <w:rsid w:val="00592449"/>
    <w:rsid w:val="005926CD"/>
    <w:rsid w:val="00592738"/>
    <w:rsid w:val="005928DD"/>
    <w:rsid w:val="005928EE"/>
    <w:rsid w:val="00592AC3"/>
    <w:rsid w:val="00592C0E"/>
    <w:rsid w:val="00592E1B"/>
    <w:rsid w:val="0059330B"/>
    <w:rsid w:val="005934E8"/>
    <w:rsid w:val="005936F6"/>
    <w:rsid w:val="00593780"/>
    <w:rsid w:val="00593B7C"/>
    <w:rsid w:val="00593CD5"/>
    <w:rsid w:val="00593DDE"/>
    <w:rsid w:val="00593E64"/>
    <w:rsid w:val="00594246"/>
    <w:rsid w:val="00594465"/>
    <w:rsid w:val="00594DFB"/>
    <w:rsid w:val="00594E46"/>
    <w:rsid w:val="00595187"/>
    <w:rsid w:val="005952E9"/>
    <w:rsid w:val="005955A0"/>
    <w:rsid w:val="00595BBE"/>
    <w:rsid w:val="00595BE9"/>
    <w:rsid w:val="00596143"/>
    <w:rsid w:val="0059617C"/>
    <w:rsid w:val="005963EF"/>
    <w:rsid w:val="00596591"/>
    <w:rsid w:val="0059729A"/>
    <w:rsid w:val="0059735C"/>
    <w:rsid w:val="00597417"/>
    <w:rsid w:val="00597880"/>
    <w:rsid w:val="005978CA"/>
    <w:rsid w:val="00597923"/>
    <w:rsid w:val="005A03C8"/>
    <w:rsid w:val="005A062D"/>
    <w:rsid w:val="005A06C0"/>
    <w:rsid w:val="005A0AD9"/>
    <w:rsid w:val="005A0B41"/>
    <w:rsid w:val="005A0D21"/>
    <w:rsid w:val="005A0FC6"/>
    <w:rsid w:val="005A17B8"/>
    <w:rsid w:val="005A1E1E"/>
    <w:rsid w:val="005A1F87"/>
    <w:rsid w:val="005A220E"/>
    <w:rsid w:val="005A238C"/>
    <w:rsid w:val="005A240C"/>
    <w:rsid w:val="005A284F"/>
    <w:rsid w:val="005A29E4"/>
    <w:rsid w:val="005A2E36"/>
    <w:rsid w:val="005A339F"/>
    <w:rsid w:val="005A3587"/>
    <w:rsid w:val="005A39DD"/>
    <w:rsid w:val="005A3BCD"/>
    <w:rsid w:val="005A40BB"/>
    <w:rsid w:val="005A434F"/>
    <w:rsid w:val="005A45AA"/>
    <w:rsid w:val="005A4B07"/>
    <w:rsid w:val="005A5B46"/>
    <w:rsid w:val="005A5C4F"/>
    <w:rsid w:val="005A5FAB"/>
    <w:rsid w:val="005A60C6"/>
    <w:rsid w:val="005A61BF"/>
    <w:rsid w:val="005A636D"/>
    <w:rsid w:val="005A67AB"/>
    <w:rsid w:val="005A68DA"/>
    <w:rsid w:val="005A6A27"/>
    <w:rsid w:val="005A6D26"/>
    <w:rsid w:val="005A75C6"/>
    <w:rsid w:val="005A77A0"/>
    <w:rsid w:val="005A7D25"/>
    <w:rsid w:val="005A7DF3"/>
    <w:rsid w:val="005A7ECF"/>
    <w:rsid w:val="005B002A"/>
    <w:rsid w:val="005B06B9"/>
    <w:rsid w:val="005B0BF6"/>
    <w:rsid w:val="005B10F9"/>
    <w:rsid w:val="005B198B"/>
    <w:rsid w:val="005B1C97"/>
    <w:rsid w:val="005B1D41"/>
    <w:rsid w:val="005B20B3"/>
    <w:rsid w:val="005B25E2"/>
    <w:rsid w:val="005B2A1A"/>
    <w:rsid w:val="005B2A87"/>
    <w:rsid w:val="005B2BAC"/>
    <w:rsid w:val="005B3212"/>
    <w:rsid w:val="005B32F2"/>
    <w:rsid w:val="005B3589"/>
    <w:rsid w:val="005B3596"/>
    <w:rsid w:val="005B390D"/>
    <w:rsid w:val="005B3A54"/>
    <w:rsid w:val="005B3B32"/>
    <w:rsid w:val="005B3B8D"/>
    <w:rsid w:val="005B3E53"/>
    <w:rsid w:val="005B4F56"/>
    <w:rsid w:val="005B5090"/>
    <w:rsid w:val="005B50A9"/>
    <w:rsid w:val="005B5132"/>
    <w:rsid w:val="005B5259"/>
    <w:rsid w:val="005B5BAF"/>
    <w:rsid w:val="005B6060"/>
    <w:rsid w:val="005B60DC"/>
    <w:rsid w:val="005B60EF"/>
    <w:rsid w:val="005B614C"/>
    <w:rsid w:val="005B6951"/>
    <w:rsid w:val="005B69FF"/>
    <w:rsid w:val="005B6A51"/>
    <w:rsid w:val="005B6B3A"/>
    <w:rsid w:val="005B7602"/>
    <w:rsid w:val="005B785F"/>
    <w:rsid w:val="005B7D01"/>
    <w:rsid w:val="005C0131"/>
    <w:rsid w:val="005C0336"/>
    <w:rsid w:val="005C102E"/>
    <w:rsid w:val="005C1334"/>
    <w:rsid w:val="005C149A"/>
    <w:rsid w:val="005C1618"/>
    <w:rsid w:val="005C16CC"/>
    <w:rsid w:val="005C1AD9"/>
    <w:rsid w:val="005C1E01"/>
    <w:rsid w:val="005C2796"/>
    <w:rsid w:val="005C2868"/>
    <w:rsid w:val="005C2CC3"/>
    <w:rsid w:val="005C3E5F"/>
    <w:rsid w:val="005C475D"/>
    <w:rsid w:val="005C4D2E"/>
    <w:rsid w:val="005C4DDB"/>
    <w:rsid w:val="005C5769"/>
    <w:rsid w:val="005C5992"/>
    <w:rsid w:val="005C5A95"/>
    <w:rsid w:val="005C5F94"/>
    <w:rsid w:val="005C717D"/>
    <w:rsid w:val="005C7BBF"/>
    <w:rsid w:val="005C7E0D"/>
    <w:rsid w:val="005D048E"/>
    <w:rsid w:val="005D069D"/>
    <w:rsid w:val="005D0A60"/>
    <w:rsid w:val="005D0C5F"/>
    <w:rsid w:val="005D11CC"/>
    <w:rsid w:val="005D1446"/>
    <w:rsid w:val="005D150F"/>
    <w:rsid w:val="005D16CA"/>
    <w:rsid w:val="005D1781"/>
    <w:rsid w:val="005D17B9"/>
    <w:rsid w:val="005D1992"/>
    <w:rsid w:val="005D2125"/>
    <w:rsid w:val="005D22C0"/>
    <w:rsid w:val="005D231C"/>
    <w:rsid w:val="005D2682"/>
    <w:rsid w:val="005D2863"/>
    <w:rsid w:val="005D294D"/>
    <w:rsid w:val="005D2F48"/>
    <w:rsid w:val="005D365F"/>
    <w:rsid w:val="005D393B"/>
    <w:rsid w:val="005D3B6D"/>
    <w:rsid w:val="005D3B97"/>
    <w:rsid w:val="005D3C2A"/>
    <w:rsid w:val="005D3D51"/>
    <w:rsid w:val="005D4370"/>
    <w:rsid w:val="005D45C2"/>
    <w:rsid w:val="005D4BFB"/>
    <w:rsid w:val="005D53D6"/>
    <w:rsid w:val="005D5669"/>
    <w:rsid w:val="005D5988"/>
    <w:rsid w:val="005D5C3D"/>
    <w:rsid w:val="005D5D16"/>
    <w:rsid w:val="005D5D4A"/>
    <w:rsid w:val="005D6030"/>
    <w:rsid w:val="005D63A4"/>
    <w:rsid w:val="005D63C5"/>
    <w:rsid w:val="005D678D"/>
    <w:rsid w:val="005D691F"/>
    <w:rsid w:val="005D6AC7"/>
    <w:rsid w:val="005D7C37"/>
    <w:rsid w:val="005D7D37"/>
    <w:rsid w:val="005E026E"/>
    <w:rsid w:val="005E0B49"/>
    <w:rsid w:val="005E0EDF"/>
    <w:rsid w:val="005E1531"/>
    <w:rsid w:val="005E195F"/>
    <w:rsid w:val="005E262E"/>
    <w:rsid w:val="005E2720"/>
    <w:rsid w:val="005E2E78"/>
    <w:rsid w:val="005E375D"/>
    <w:rsid w:val="005E39F9"/>
    <w:rsid w:val="005E406C"/>
    <w:rsid w:val="005E42A0"/>
    <w:rsid w:val="005E43D9"/>
    <w:rsid w:val="005E49BB"/>
    <w:rsid w:val="005E4B19"/>
    <w:rsid w:val="005E5576"/>
    <w:rsid w:val="005E55FD"/>
    <w:rsid w:val="005E5BC3"/>
    <w:rsid w:val="005E5BDA"/>
    <w:rsid w:val="005E5F36"/>
    <w:rsid w:val="005E678A"/>
    <w:rsid w:val="005E732E"/>
    <w:rsid w:val="005E77D0"/>
    <w:rsid w:val="005E7ADC"/>
    <w:rsid w:val="005E7CA3"/>
    <w:rsid w:val="005F0422"/>
    <w:rsid w:val="005F04A9"/>
    <w:rsid w:val="005F0645"/>
    <w:rsid w:val="005F0E38"/>
    <w:rsid w:val="005F0E8B"/>
    <w:rsid w:val="005F16B6"/>
    <w:rsid w:val="005F1749"/>
    <w:rsid w:val="005F198C"/>
    <w:rsid w:val="005F1B69"/>
    <w:rsid w:val="005F2A0F"/>
    <w:rsid w:val="005F2A32"/>
    <w:rsid w:val="005F311D"/>
    <w:rsid w:val="005F3A1C"/>
    <w:rsid w:val="005F3A3E"/>
    <w:rsid w:val="005F3D38"/>
    <w:rsid w:val="005F4B3A"/>
    <w:rsid w:val="005F4DE9"/>
    <w:rsid w:val="005F4E5F"/>
    <w:rsid w:val="005F5670"/>
    <w:rsid w:val="005F5DD7"/>
    <w:rsid w:val="005F60DF"/>
    <w:rsid w:val="005F67AB"/>
    <w:rsid w:val="005F6D44"/>
    <w:rsid w:val="005F6FF5"/>
    <w:rsid w:val="005F70B9"/>
    <w:rsid w:val="005F782F"/>
    <w:rsid w:val="005F7B8F"/>
    <w:rsid w:val="005F7F56"/>
    <w:rsid w:val="005F7F9B"/>
    <w:rsid w:val="006006A5"/>
    <w:rsid w:val="006011D3"/>
    <w:rsid w:val="00601357"/>
    <w:rsid w:val="0060179D"/>
    <w:rsid w:val="00601896"/>
    <w:rsid w:val="00601F74"/>
    <w:rsid w:val="00602112"/>
    <w:rsid w:val="006022DA"/>
    <w:rsid w:val="006023E3"/>
    <w:rsid w:val="006024D0"/>
    <w:rsid w:val="00602595"/>
    <w:rsid w:val="0060269D"/>
    <w:rsid w:val="00603846"/>
    <w:rsid w:val="00603BB4"/>
    <w:rsid w:val="00604864"/>
    <w:rsid w:val="00604C61"/>
    <w:rsid w:val="00604CF1"/>
    <w:rsid w:val="00604EB4"/>
    <w:rsid w:val="00604EE0"/>
    <w:rsid w:val="0060591B"/>
    <w:rsid w:val="00605CB1"/>
    <w:rsid w:val="00605DC4"/>
    <w:rsid w:val="00605FEE"/>
    <w:rsid w:val="0060631A"/>
    <w:rsid w:val="006064EB"/>
    <w:rsid w:val="00606ACB"/>
    <w:rsid w:val="00606B33"/>
    <w:rsid w:val="00606FBD"/>
    <w:rsid w:val="00607199"/>
    <w:rsid w:val="006077D3"/>
    <w:rsid w:val="00607A40"/>
    <w:rsid w:val="00607AC0"/>
    <w:rsid w:val="00607AFB"/>
    <w:rsid w:val="00610011"/>
    <w:rsid w:val="0061032D"/>
    <w:rsid w:val="0061058C"/>
    <w:rsid w:val="006118CC"/>
    <w:rsid w:val="0061199A"/>
    <w:rsid w:val="00611BFA"/>
    <w:rsid w:val="006120DC"/>
    <w:rsid w:val="0061229E"/>
    <w:rsid w:val="00612337"/>
    <w:rsid w:val="00612691"/>
    <w:rsid w:val="0061282B"/>
    <w:rsid w:val="006128CC"/>
    <w:rsid w:val="0061290C"/>
    <w:rsid w:val="00612962"/>
    <w:rsid w:val="006132F0"/>
    <w:rsid w:val="00613335"/>
    <w:rsid w:val="006135DE"/>
    <w:rsid w:val="006138BE"/>
    <w:rsid w:val="00614711"/>
    <w:rsid w:val="0061475A"/>
    <w:rsid w:val="00614795"/>
    <w:rsid w:val="006147C3"/>
    <w:rsid w:val="00614C31"/>
    <w:rsid w:val="00614DCA"/>
    <w:rsid w:val="00615285"/>
    <w:rsid w:val="006153F1"/>
    <w:rsid w:val="0061555B"/>
    <w:rsid w:val="006156A1"/>
    <w:rsid w:val="006157AB"/>
    <w:rsid w:val="0061585B"/>
    <w:rsid w:val="006159AB"/>
    <w:rsid w:val="00615BDE"/>
    <w:rsid w:val="00615C01"/>
    <w:rsid w:val="00615CE7"/>
    <w:rsid w:val="00615FF0"/>
    <w:rsid w:val="00616908"/>
    <w:rsid w:val="00616BB3"/>
    <w:rsid w:val="00616C9C"/>
    <w:rsid w:val="0061726D"/>
    <w:rsid w:val="0061754E"/>
    <w:rsid w:val="006175A5"/>
    <w:rsid w:val="00617771"/>
    <w:rsid w:val="0061791C"/>
    <w:rsid w:val="0062030B"/>
    <w:rsid w:val="00620326"/>
    <w:rsid w:val="00620526"/>
    <w:rsid w:val="00620E0D"/>
    <w:rsid w:val="006215A4"/>
    <w:rsid w:val="0062163D"/>
    <w:rsid w:val="00621DDF"/>
    <w:rsid w:val="00621E22"/>
    <w:rsid w:val="006225EB"/>
    <w:rsid w:val="00622768"/>
    <w:rsid w:val="00622857"/>
    <w:rsid w:val="00623483"/>
    <w:rsid w:val="00623BD0"/>
    <w:rsid w:val="00624872"/>
    <w:rsid w:val="006249BA"/>
    <w:rsid w:val="00624B62"/>
    <w:rsid w:val="00624E16"/>
    <w:rsid w:val="006253C0"/>
    <w:rsid w:val="006256AA"/>
    <w:rsid w:val="0062572B"/>
    <w:rsid w:val="0062580C"/>
    <w:rsid w:val="00625A8D"/>
    <w:rsid w:val="00625C41"/>
    <w:rsid w:val="0062611B"/>
    <w:rsid w:val="00626C90"/>
    <w:rsid w:val="00627D38"/>
    <w:rsid w:val="00627E35"/>
    <w:rsid w:val="00630075"/>
    <w:rsid w:val="0063040E"/>
    <w:rsid w:val="00630A5E"/>
    <w:rsid w:val="00630DC6"/>
    <w:rsid w:val="006310BC"/>
    <w:rsid w:val="00631724"/>
    <w:rsid w:val="00631DFE"/>
    <w:rsid w:val="00631E01"/>
    <w:rsid w:val="00632116"/>
    <w:rsid w:val="0063218B"/>
    <w:rsid w:val="006321D2"/>
    <w:rsid w:val="00632469"/>
    <w:rsid w:val="00632A5C"/>
    <w:rsid w:val="00632D37"/>
    <w:rsid w:val="00633D8D"/>
    <w:rsid w:val="00633F1A"/>
    <w:rsid w:val="00634786"/>
    <w:rsid w:val="006347DF"/>
    <w:rsid w:val="00634899"/>
    <w:rsid w:val="00634AC7"/>
    <w:rsid w:val="00635621"/>
    <w:rsid w:val="00636078"/>
    <w:rsid w:val="006361CE"/>
    <w:rsid w:val="006361E0"/>
    <w:rsid w:val="00636449"/>
    <w:rsid w:val="00636AC5"/>
    <w:rsid w:val="00636B4A"/>
    <w:rsid w:val="00636B4E"/>
    <w:rsid w:val="00636DE9"/>
    <w:rsid w:val="006372B1"/>
    <w:rsid w:val="006375AD"/>
    <w:rsid w:val="00637776"/>
    <w:rsid w:val="006378BD"/>
    <w:rsid w:val="006378F4"/>
    <w:rsid w:val="006378F9"/>
    <w:rsid w:val="00637BB0"/>
    <w:rsid w:val="00637D4B"/>
    <w:rsid w:val="006401C6"/>
    <w:rsid w:val="0064065F"/>
    <w:rsid w:val="00640878"/>
    <w:rsid w:val="00640A53"/>
    <w:rsid w:val="00640E3D"/>
    <w:rsid w:val="00641772"/>
    <w:rsid w:val="00641A67"/>
    <w:rsid w:val="00641BF8"/>
    <w:rsid w:val="0064364E"/>
    <w:rsid w:val="006436F4"/>
    <w:rsid w:val="00643D5F"/>
    <w:rsid w:val="0064476A"/>
    <w:rsid w:val="00644853"/>
    <w:rsid w:val="00644858"/>
    <w:rsid w:val="00644E27"/>
    <w:rsid w:val="006451C4"/>
    <w:rsid w:val="006451D6"/>
    <w:rsid w:val="00645447"/>
    <w:rsid w:val="00645547"/>
    <w:rsid w:val="0064565A"/>
    <w:rsid w:val="00645BB6"/>
    <w:rsid w:val="00645F8C"/>
    <w:rsid w:val="006461C2"/>
    <w:rsid w:val="0064629B"/>
    <w:rsid w:val="00646687"/>
    <w:rsid w:val="00646712"/>
    <w:rsid w:val="00646B47"/>
    <w:rsid w:val="006478FA"/>
    <w:rsid w:val="00647D66"/>
    <w:rsid w:val="00647EA6"/>
    <w:rsid w:val="00650540"/>
    <w:rsid w:val="00650795"/>
    <w:rsid w:val="00650AB2"/>
    <w:rsid w:val="00651462"/>
    <w:rsid w:val="006527DB"/>
    <w:rsid w:val="00652F49"/>
    <w:rsid w:val="00653210"/>
    <w:rsid w:val="00653363"/>
    <w:rsid w:val="006536EA"/>
    <w:rsid w:val="00653B0A"/>
    <w:rsid w:val="00654877"/>
    <w:rsid w:val="00654903"/>
    <w:rsid w:val="006550C8"/>
    <w:rsid w:val="00655210"/>
    <w:rsid w:val="006555C6"/>
    <w:rsid w:val="006556A5"/>
    <w:rsid w:val="0065571C"/>
    <w:rsid w:val="006557FC"/>
    <w:rsid w:val="00655835"/>
    <w:rsid w:val="006561D4"/>
    <w:rsid w:val="0065628C"/>
    <w:rsid w:val="006563D0"/>
    <w:rsid w:val="00656B70"/>
    <w:rsid w:val="00657843"/>
    <w:rsid w:val="00657867"/>
    <w:rsid w:val="00657891"/>
    <w:rsid w:val="00657B0A"/>
    <w:rsid w:val="0066005D"/>
    <w:rsid w:val="00660310"/>
    <w:rsid w:val="006609B4"/>
    <w:rsid w:val="00660C1C"/>
    <w:rsid w:val="00660C65"/>
    <w:rsid w:val="0066188E"/>
    <w:rsid w:val="00661E2A"/>
    <w:rsid w:val="00662083"/>
    <w:rsid w:val="006622F6"/>
    <w:rsid w:val="00662365"/>
    <w:rsid w:val="00662710"/>
    <w:rsid w:val="0066281F"/>
    <w:rsid w:val="00662F3D"/>
    <w:rsid w:val="006637F1"/>
    <w:rsid w:val="006640F7"/>
    <w:rsid w:val="0066420D"/>
    <w:rsid w:val="00664315"/>
    <w:rsid w:val="00664B71"/>
    <w:rsid w:val="00664F65"/>
    <w:rsid w:val="00664F69"/>
    <w:rsid w:val="00665DF5"/>
    <w:rsid w:val="00665ECD"/>
    <w:rsid w:val="006662F0"/>
    <w:rsid w:val="0066637E"/>
    <w:rsid w:val="006666E2"/>
    <w:rsid w:val="00666EAF"/>
    <w:rsid w:val="0066738D"/>
    <w:rsid w:val="00667430"/>
    <w:rsid w:val="0066743E"/>
    <w:rsid w:val="00667979"/>
    <w:rsid w:val="00667C23"/>
    <w:rsid w:val="00670512"/>
    <w:rsid w:val="006705A7"/>
    <w:rsid w:val="006708B9"/>
    <w:rsid w:val="00670950"/>
    <w:rsid w:val="00670D46"/>
    <w:rsid w:val="00670F47"/>
    <w:rsid w:val="006710DF"/>
    <w:rsid w:val="006719E4"/>
    <w:rsid w:val="00671E29"/>
    <w:rsid w:val="0067230B"/>
    <w:rsid w:val="006723C2"/>
    <w:rsid w:val="006724FC"/>
    <w:rsid w:val="00672736"/>
    <w:rsid w:val="00672787"/>
    <w:rsid w:val="00672850"/>
    <w:rsid w:val="0067358D"/>
    <w:rsid w:val="006739C9"/>
    <w:rsid w:val="00673C7F"/>
    <w:rsid w:val="006741FA"/>
    <w:rsid w:val="006745C4"/>
    <w:rsid w:val="00674638"/>
    <w:rsid w:val="00674E15"/>
    <w:rsid w:val="0067521F"/>
    <w:rsid w:val="006756C7"/>
    <w:rsid w:val="0067586E"/>
    <w:rsid w:val="00675E3B"/>
    <w:rsid w:val="0067631E"/>
    <w:rsid w:val="006766AC"/>
    <w:rsid w:val="006768A2"/>
    <w:rsid w:val="00676B70"/>
    <w:rsid w:val="00676EE1"/>
    <w:rsid w:val="00677228"/>
    <w:rsid w:val="006776BE"/>
    <w:rsid w:val="006779EE"/>
    <w:rsid w:val="00677A45"/>
    <w:rsid w:val="00677BE2"/>
    <w:rsid w:val="00680432"/>
    <w:rsid w:val="006804C0"/>
    <w:rsid w:val="006807C4"/>
    <w:rsid w:val="00680ABB"/>
    <w:rsid w:val="00681046"/>
    <w:rsid w:val="00681740"/>
    <w:rsid w:val="00682BE2"/>
    <w:rsid w:val="00683046"/>
    <w:rsid w:val="006834BC"/>
    <w:rsid w:val="0068352D"/>
    <w:rsid w:val="0068356C"/>
    <w:rsid w:val="00683B1B"/>
    <w:rsid w:val="0068414F"/>
    <w:rsid w:val="00684257"/>
    <w:rsid w:val="006842F4"/>
    <w:rsid w:val="00684484"/>
    <w:rsid w:val="0068468F"/>
    <w:rsid w:val="006848B4"/>
    <w:rsid w:val="00684DAA"/>
    <w:rsid w:val="00684F69"/>
    <w:rsid w:val="00685281"/>
    <w:rsid w:val="0068544F"/>
    <w:rsid w:val="00685A14"/>
    <w:rsid w:val="00685CB1"/>
    <w:rsid w:val="00686071"/>
    <w:rsid w:val="00686113"/>
    <w:rsid w:val="00686733"/>
    <w:rsid w:val="00686AFC"/>
    <w:rsid w:val="00686EAB"/>
    <w:rsid w:val="00686ED8"/>
    <w:rsid w:val="00686F57"/>
    <w:rsid w:val="0068709D"/>
    <w:rsid w:val="0068728C"/>
    <w:rsid w:val="00687896"/>
    <w:rsid w:val="00690275"/>
    <w:rsid w:val="00690788"/>
    <w:rsid w:val="00690D55"/>
    <w:rsid w:val="00690E24"/>
    <w:rsid w:val="00691203"/>
    <w:rsid w:val="00692029"/>
    <w:rsid w:val="00692052"/>
    <w:rsid w:val="0069214E"/>
    <w:rsid w:val="00692A10"/>
    <w:rsid w:val="00692A60"/>
    <w:rsid w:val="00692B36"/>
    <w:rsid w:val="00692FA3"/>
    <w:rsid w:val="00693126"/>
    <w:rsid w:val="006931EF"/>
    <w:rsid w:val="0069381E"/>
    <w:rsid w:val="00693919"/>
    <w:rsid w:val="006939AF"/>
    <w:rsid w:val="00693E9B"/>
    <w:rsid w:val="0069401F"/>
    <w:rsid w:val="006945ED"/>
    <w:rsid w:val="00694B24"/>
    <w:rsid w:val="00694FD1"/>
    <w:rsid w:val="0069560B"/>
    <w:rsid w:val="00695F0C"/>
    <w:rsid w:val="0069684E"/>
    <w:rsid w:val="00696898"/>
    <w:rsid w:val="00697098"/>
    <w:rsid w:val="00697A21"/>
    <w:rsid w:val="00697AEB"/>
    <w:rsid w:val="006A022C"/>
    <w:rsid w:val="006A0239"/>
    <w:rsid w:val="006A08B6"/>
    <w:rsid w:val="006A0BCB"/>
    <w:rsid w:val="006A10D5"/>
    <w:rsid w:val="006A1BE8"/>
    <w:rsid w:val="006A1F79"/>
    <w:rsid w:val="006A21D5"/>
    <w:rsid w:val="006A244C"/>
    <w:rsid w:val="006A27D4"/>
    <w:rsid w:val="006A2819"/>
    <w:rsid w:val="006A2E8A"/>
    <w:rsid w:val="006A30DE"/>
    <w:rsid w:val="006A327D"/>
    <w:rsid w:val="006A3281"/>
    <w:rsid w:val="006A36F7"/>
    <w:rsid w:val="006A3A21"/>
    <w:rsid w:val="006A3CD3"/>
    <w:rsid w:val="006A40FD"/>
    <w:rsid w:val="006A45A5"/>
    <w:rsid w:val="006A4685"/>
    <w:rsid w:val="006A493F"/>
    <w:rsid w:val="006A497B"/>
    <w:rsid w:val="006A51B6"/>
    <w:rsid w:val="006A556D"/>
    <w:rsid w:val="006A5612"/>
    <w:rsid w:val="006A59EF"/>
    <w:rsid w:val="006A5D7E"/>
    <w:rsid w:val="006A5EA3"/>
    <w:rsid w:val="006A5EBB"/>
    <w:rsid w:val="006A60AD"/>
    <w:rsid w:val="006A63A0"/>
    <w:rsid w:val="006A6427"/>
    <w:rsid w:val="006A6A28"/>
    <w:rsid w:val="006A6A7B"/>
    <w:rsid w:val="006A7117"/>
    <w:rsid w:val="006A7208"/>
    <w:rsid w:val="006A756F"/>
    <w:rsid w:val="006A7B0E"/>
    <w:rsid w:val="006A7CD3"/>
    <w:rsid w:val="006A7FDF"/>
    <w:rsid w:val="006B0297"/>
    <w:rsid w:val="006B02B0"/>
    <w:rsid w:val="006B06D5"/>
    <w:rsid w:val="006B087A"/>
    <w:rsid w:val="006B0C55"/>
    <w:rsid w:val="006B105C"/>
    <w:rsid w:val="006B11C7"/>
    <w:rsid w:val="006B2004"/>
    <w:rsid w:val="006B25C8"/>
    <w:rsid w:val="006B274E"/>
    <w:rsid w:val="006B33E6"/>
    <w:rsid w:val="006B35C8"/>
    <w:rsid w:val="006B3A49"/>
    <w:rsid w:val="006B3A63"/>
    <w:rsid w:val="006B3BDC"/>
    <w:rsid w:val="006B3C46"/>
    <w:rsid w:val="006B4080"/>
    <w:rsid w:val="006B45C0"/>
    <w:rsid w:val="006B4E38"/>
    <w:rsid w:val="006B5039"/>
    <w:rsid w:val="006B50F7"/>
    <w:rsid w:val="006B5163"/>
    <w:rsid w:val="006B5629"/>
    <w:rsid w:val="006B5977"/>
    <w:rsid w:val="006B6178"/>
    <w:rsid w:val="006B6238"/>
    <w:rsid w:val="006B686E"/>
    <w:rsid w:val="006B687E"/>
    <w:rsid w:val="006B689C"/>
    <w:rsid w:val="006B69B8"/>
    <w:rsid w:val="006B6EAF"/>
    <w:rsid w:val="006B7165"/>
    <w:rsid w:val="006B76A7"/>
    <w:rsid w:val="006B7C07"/>
    <w:rsid w:val="006B7E7F"/>
    <w:rsid w:val="006B7F3C"/>
    <w:rsid w:val="006B7F3F"/>
    <w:rsid w:val="006C00E2"/>
    <w:rsid w:val="006C027D"/>
    <w:rsid w:val="006C0418"/>
    <w:rsid w:val="006C05C7"/>
    <w:rsid w:val="006C069C"/>
    <w:rsid w:val="006C08DE"/>
    <w:rsid w:val="006C0911"/>
    <w:rsid w:val="006C0A4B"/>
    <w:rsid w:val="006C0E50"/>
    <w:rsid w:val="006C14FB"/>
    <w:rsid w:val="006C1919"/>
    <w:rsid w:val="006C19E0"/>
    <w:rsid w:val="006C1A3C"/>
    <w:rsid w:val="006C1D34"/>
    <w:rsid w:val="006C1E52"/>
    <w:rsid w:val="006C24D0"/>
    <w:rsid w:val="006C27D9"/>
    <w:rsid w:val="006C2A27"/>
    <w:rsid w:val="006C2F87"/>
    <w:rsid w:val="006C3226"/>
    <w:rsid w:val="006C33DF"/>
    <w:rsid w:val="006C3524"/>
    <w:rsid w:val="006C3FD6"/>
    <w:rsid w:val="006C42D4"/>
    <w:rsid w:val="006C471A"/>
    <w:rsid w:val="006C4A04"/>
    <w:rsid w:val="006C513B"/>
    <w:rsid w:val="006C5DE0"/>
    <w:rsid w:val="006C6026"/>
    <w:rsid w:val="006C626A"/>
    <w:rsid w:val="006C62B1"/>
    <w:rsid w:val="006C701D"/>
    <w:rsid w:val="006C74D5"/>
    <w:rsid w:val="006C7F27"/>
    <w:rsid w:val="006C7F90"/>
    <w:rsid w:val="006C7FD8"/>
    <w:rsid w:val="006D0261"/>
    <w:rsid w:val="006D1C40"/>
    <w:rsid w:val="006D1F1B"/>
    <w:rsid w:val="006D2158"/>
    <w:rsid w:val="006D2301"/>
    <w:rsid w:val="006D2753"/>
    <w:rsid w:val="006D2942"/>
    <w:rsid w:val="006D30D4"/>
    <w:rsid w:val="006D31E0"/>
    <w:rsid w:val="006D3380"/>
    <w:rsid w:val="006D33AD"/>
    <w:rsid w:val="006D3456"/>
    <w:rsid w:val="006D3A1A"/>
    <w:rsid w:val="006D435C"/>
    <w:rsid w:val="006D487F"/>
    <w:rsid w:val="006D4A46"/>
    <w:rsid w:val="006D52B9"/>
    <w:rsid w:val="006D52C2"/>
    <w:rsid w:val="006D52FB"/>
    <w:rsid w:val="006D53F6"/>
    <w:rsid w:val="006D5532"/>
    <w:rsid w:val="006D55F7"/>
    <w:rsid w:val="006D56A7"/>
    <w:rsid w:val="006D66BC"/>
    <w:rsid w:val="006D680C"/>
    <w:rsid w:val="006D685C"/>
    <w:rsid w:val="006D69C0"/>
    <w:rsid w:val="006D6C90"/>
    <w:rsid w:val="006D73F7"/>
    <w:rsid w:val="006D7532"/>
    <w:rsid w:val="006D7943"/>
    <w:rsid w:val="006D79F3"/>
    <w:rsid w:val="006E02FF"/>
    <w:rsid w:val="006E09A4"/>
    <w:rsid w:val="006E0A4A"/>
    <w:rsid w:val="006E0B02"/>
    <w:rsid w:val="006E0E46"/>
    <w:rsid w:val="006E10A5"/>
    <w:rsid w:val="006E1428"/>
    <w:rsid w:val="006E1CF3"/>
    <w:rsid w:val="006E20E7"/>
    <w:rsid w:val="006E264C"/>
    <w:rsid w:val="006E30C4"/>
    <w:rsid w:val="006E30D5"/>
    <w:rsid w:val="006E3196"/>
    <w:rsid w:val="006E32DE"/>
    <w:rsid w:val="006E392A"/>
    <w:rsid w:val="006E3A5B"/>
    <w:rsid w:val="006E3B8B"/>
    <w:rsid w:val="006E3CF7"/>
    <w:rsid w:val="006E3E36"/>
    <w:rsid w:val="006E40FE"/>
    <w:rsid w:val="006E4723"/>
    <w:rsid w:val="006E4BC8"/>
    <w:rsid w:val="006E4C00"/>
    <w:rsid w:val="006E5671"/>
    <w:rsid w:val="006E5E2C"/>
    <w:rsid w:val="006E5FB0"/>
    <w:rsid w:val="006E6416"/>
    <w:rsid w:val="006E6551"/>
    <w:rsid w:val="006E67A9"/>
    <w:rsid w:val="006E6890"/>
    <w:rsid w:val="006E698E"/>
    <w:rsid w:val="006E6E54"/>
    <w:rsid w:val="006E73E7"/>
    <w:rsid w:val="006F01C9"/>
    <w:rsid w:val="006F0906"/>
    <w:rsid w:val="006F0A49"/>
    <w:rsid w:val="006F0BA6"/>
    <w:rsid w:val="006F0BF0"/>
    <w:rsid w:val="006F0F6C"/>
    <w:rsid w:val="006F0F7E"/>
    <w:rsid w:val="006F1180"/>
    <w:rsid w:val="006F1675"/>
    <w:rsid w:val="006F18E5"/>
    <w:rsid w:val="006F1AB7"/>
    <w:rsid w:val="006F1FB5"/>
    <w:rsid w:val="006F21B5"/>
    <w:rsid w:val="006F2323"/>
    <w:rsid w:val="006F23C7"/>
    <w:rsid w:val="006F271A"/>
    <w:rsid w:val="006F302B"/>
    <w:rsid w:val="006F39A0"/>
    <w:rsid w:val="006F42D4"/>
    <w:rsid w:val="006F44E0"/>
    <w:rsid w:val="006F46DA"/>
    <w:rsid w:val="006F4B3B"/>
    <w:rsid w:val="006F50CA"/>
    <w:rsid w:val="006F52F1"/>
    <w:rsid w:val="006F5444"/>
    <w:rsid w:val="006F545E"/>
    <w:rsid w:val="006F548B"/>
    <w:rsid w:val="006F5916"/>
    <w:rsid w:val="006F5C4E"/>
    <w:rsid w:val="006F5D34"/>
    <w:rsid w:val="006F5FF1"/>
    <w:rsid w:val="006F62CF"/>
    <w:rsid w:val="006F64CC"/>
    <w:rsid w:val="006F6969"/>
    <w:rsid w:val="006F69A0"/>
    <w:rsid w:val="006F69F8"/>
    <w:rsid w:val="006F6B69"/>
    <w:rsid w:val="006F7D92"/>
    <w:rsid w:val="006F7F1C"/>
    <w:rsid w:val="00700127"/>
    <w:rsid w:val="00700622"/>
    <w:rsid w:val="007007F1"/>
    <w:rsid w:val="00700CBC"/>
    <w:rsid w:val="00700D22"/>
    <w:rsid w:val="00700EC5"/>
    <w:rsid w:val="007015B7"/>
    <w:rsid w:val="00701BAF"/>
    <w:rsid w:val="0070220B"/>
    <w:rsid w:val="00702394"/>
    <w:rsid w:val="00702C05"/>
    <w:rsid w:val="00702EC5"/>
    <w:rsid w:val="0070326D"/>
    <w:rsid w:val="007032BC"/>
    <w:rsid w:val="007033D7"/>
    <w:rsid w:val="007034DC"/>
    <w:rsid w:val="00703713"/>
    <w:rsid w:val="007037DF"/>
    <w:rsid w:val="00703949"/>
    <w:rsid w:val="00703C2D"/>
    <w:rsid w:val="00703E3B"/>
    <w:rsid w:val="007041F4"/>
    <w:rsid w:val="00704806"/>
    <w:rsid w:val="00704B75"/>
    <w:rsid w:val="00704C56"/>
    <w:rsid w:val="00704C9D"/>
    <w:rsid w:val="00704D3E"/>
    <w:rsid w:val="00705129"/>
    <w:rsid w:val="00705193"/>
    <w:rsid w:val="0070568E"/>
    <w:rsid w:val="007059D2"/>
    <w:rsid w:val="00705ADB"/>
    <w:rsid w:val="00705CAB"/>
    <w:rsid w:val="00705E77"/>
    <w:rsid w:val="00706A55"/>
    <w:rsid w:val="0070717E"/>
    <w:rsid w:val="00707955"/>
    <w:rsid w:val="00707B61"/>
    <w:rsid w:val="00707C70"/>
    <w:rsid w:val="00710840"/>
    <w:rsid w:val="00710C9C"/>
    <w:rsid w:val="007110E6"/>
    <w:rsid w:val="007112AA"/>
    <w:rsid w:val="00712447"/>
    <w:rsid w:val="007127E7"/>
    <w:rsid w:val="007130CF"/>
    <w:rsid w:val="0071372A"/>
    <w:rsid w:val="00713C30"/>
    <w:rsid w:val="00714D47"/>
    <w:rsid w:val="00715111"/>
    <w:rsid w:val="00715284"/>
    <w:rsid w:val="0071544E"/>
    <w:rsid w:val="007154BB"/>
    <w:rsid w:val="00715B57"/>
    <w:rsid w:val="00715E6D"/>
    <w:rsid w:val="00716201"/>
    <w:rsid w:val="00716344"/>
    <w:rsid w:val="00716435"/>
    <w:rsid w:val="0071648B"/>
    <w:rsid w:val="0071667E"/>
    <w:rsid w:val="00716DD6"/>
    <w:rsid w:val="00717450"/>
    <w:rsid w:val="00717790"/>
    <w:rsid w:val="00717BEB"/>
    <w:rsid w:val="00717DB9"/>
    <w:rsid w:val="00717DD7"/>
    <w:rsid w:val="00720AAE"/>
    <w:rsid w:val="00720C6C"/>
    <w:rsid w:val="00721080"/>
    <w:rsid w:val="0072237E"/>
    <w:rsid w:val="007223CE"/>
    <w:rsid w:val="00722500"/>
    <w:rsid w:val="00722852"/>
    <w:rsid w:val="00722885"/>
    <w:rsid w:val="00722912"/>
    <w:rsid w:val="00722A74"/>
    <w:rsid w:val="00723098"/>
    <w:rsid w:val="007230EB"/>
    <w:rsid w:val="007231CC"/>
    <w:rsid w:val="007232E0"/>
    <w:rsid w:val="007233CE"/>
    <w:rsid w:val="00723B93"/>
    <w:rsid w:val="00723DD8"/>
    <w:rsid w:val="00723FAB"/>
    <w:rsid w:val="007241D9"/>
    <w:rsid w:val="00724FEB"/>
    <w:rsid w:val="007253FB"/>
    <w:rsid w:val="007257EB"/>
    <w:rsid w:val="00725B87"/>
    <w:rsid w:val="00725E84"/>
    <w:rsid w:val="007269A2"/>
    <w:rsid w:val="007274A1"/>
    <w:rsid w:val="00730373"/>
    <w:rsid w:val="00730591"/>
    <w:rsid w:val="00730F97"/>
    <w:rsid w:val="00731356"/>
    <w:rsid w:val="0073136A"/>
    <w:rsid w:val="00731A03"/>
    <w:rsid w:val="00731C11"/>
    <w:rsid w:val="00731E6B"/>
    <w:rsid w:val="007321CF"/>
    <w:rsid w:val="007322B9"/>
    <w:rsid w:val="007323E2"/>
    <w:rsid w:val="00732594"/>
    <w:rsid w:val="00732BD9"/>
    <w:rsid w:val="00732FB0"/>
    <w:rsid w:val="0073309B"/>
    <w:rsid w:val="00733261"/>
    <w:rsid w:val="00733461"/>
    <w:rsid w:val="00733707"/>
    <w:rsid w:val="007339BA"/>
    <w:rsid w:val="00733C85"/>
    <w:rsid w:val="00734001"/>
    <w:rsid w:val="007341B9"/>
    <w:rsid w:val="007341BE"/>
    <w:rsid w:val="0073433B"/>
    <w:rsid w:val="007348F3"/>
    <w:rsid w:val="00734BE4"/>
    <w:rsid w:val="00734CD5"/>
    <w:rsid w:val="00734EA6"/>
    <w:rsid w:val="00734FB1"/>
    <w:rsid w:val="00735368"/>
    <w:rsid w:val="00735736"/>
    <w:rsid w:val="00735D04"/>
    <w:rsid w:val="0073619B"/>
    <w:rsid w:val="0073641A"/>
    <w:rsid w:val="00736520"/>
    <w:rsid w:val="00736981"/>
    <w:rsid w:val="00736A55"/>
    <w:rsid w:val="00737153"/>
    <w:rsid w:val="00737356"/>
    <w:rsid w:val="00737540"/>
    <w:rsid w:val="00737717"/>
    <w:rsid w:val="00737DF9"/>
    <w:rsid w:val="00740000"/>
    <w:rsid w:val="007403A2"/>
    <w:rsid w:val="00740A26"/>
    <w:rsid w:val="00740D30"/>
    <w:rsid w:val="00741141"/>
    <w:rsid w:val="007412CC"/>
    <w:rsid w:val="00741991"/>
    <w:rsid w:val="00741A1B"/>
    <w:rsid w:val="00741B77"/>
    <w:rsid w:val="00741E77"/>
    <w:rsid w:val="0074237F"/>
    <w:rsid w:val="00742D14"/>
    <w:rsid w:val="00742E96"/>
    <w:rsid w:val="007438DF"/>
    <w:rsid w:val="00743B66"/>
    <w:rsid w:val="00743FC0"/>
    <w:rsid w:val="00744BE4"/>
    <w:rsid w:val="007450C1"/>
    <w:rsid w:val="0074638B"/>
    <w:rsid w:val="00746458"/>
    <w:rsid w:val="00746872"/>
    <w:rsid w:val="007468B9"/>
    <w:rsid w:val="00746B0B"/>
    <w:rsid w:val="0074712E"/>
    <w:rsid w:val="007473E4"/>
    <w:rsid w:val="0074789E"/>
    <w:rsid w:val="00747A42"/>
    <w:rsid w:val="00747AE4"/>
    <w:rsid w:val="00747DCB"/>
    <w:rsid w:val="007514BF"/>
    <w:rsid w:val="00752054"/>
    <w:rsid w:val="007521A8"/>
    <w:rsid w:val="00752882"/>
    <w:rsid w:val="007529A8"/>
    <w:rsid w:val="00752ABF"/>
    <w:rsid w:val="00752F8B"/>
    <w:rsid w:val="007535B9"/>
    <w:rsid w:val="0075371D"/>
    <w:rsid w:val="00753907"/>
    <w:rsid w:val="00753CF2"/>
    <w:rsid w:val="0075435B"/>
    <w:rsid w:val="007544B6"/>
    <w:rsid w:val="007544F1"/>
    <w:rsid w:val="00754B37"/>
    <w:rsid w:val="007550B4"/>
    <w:rsid w:val="00755AD6"/>
    <w:rsid w:val="00755F81"/>
    <w:rsid w:val="00756884"/>
    <w:rsid w:val="007568F4"/>
    <w:rsid w:val="00756A1F"/>
    <w:rsid w:val="00756B70"/>
    <w:rsid w:val="00757174"/>
    <w:rsid w:val="00760366"/>
    <w:rsid w:val="0076052D"/>
    <w:rsid w:val="00760A01"/>
    <w:rsid w:val="00760C0A"/>
    <w:rsid w:val="00761126"/>
    <w:rsid w:val="007618BD"/>
    <w:rsid w:val="00761AC6"/>
    <w:rsid w:val="00761BF0"/>
    <w:rsid w:val="00762592"/>
    <w:rsid w:val="007626BA"/>
    <w:rsid w:val="00762833"/>
    <w:rsid w:val="00762A0C"/>
    <w:rsid w:val="00762A8A"/>
    <w:rsid w:val="00762FDD"/>
    <w:rsid w:val="007634DB"/>
    <w:rsid w:val="00763667"/>
    <w:rsid w:val="0076380A"/>
    <w:rsid w:val="00763875"/>
    <w:rsid w:val="00763E11"/>
    <w:rsid w:val="00764019"/>
    <w:rsid w:val="007642F8"/>
    <w:rsid w:val="0076467F"/>
    <w:rsid w:val="007646ED"/>
    <w:rsid w:val="00764725"/>
    <w:rsid w:val="00764CD0"/>
    <w:rsid w:val="007653B9"/>
    <w:rsid w:val="007654F0"/>
    <w:rsid w:val="00765D21"/>
    <w:rsid w:val="00765DE8"/>
    <w:rsid w:val="0076646D"/>
    <w:rsid w:val="007665D6"/>
    <w:rsid w:val="007666EA"/>
    <w:rsid w:val="0076716C"/>
    <w:rsid w:val="00767253"/>
    <w:rsid w:val="00767830"/>
    <w:rsid w:val="00767E28"/>
    <w:rsid w:val="0077008B"/>
    <w:rsid w:val="007700CF"/>
    <w:rsid w:val="007706C3"/>
    <w:rsid w:val="007709EE"/>
    <w:rsid w:val="00770E68"/>
    <w:rsid w:val="00770E75"/>
    <w:rsid w:val="00771151"/>
    <w:rsid w:val="00771339"/>
    <w:rsid w:val="0077146C"/>
    <w:rsid w:val="007718B5"/>
    <w:rsid w:val="00771A05"/>
    <w:rsid w:val="00771A8D"/>
    <w:rsid w:val="00772523"/>
    <w:rsid w:val="007726E3"/>
    <w:rsid w:val="0077291E"/>
    <w:rsid w:val="00772A31"/>
    <w:rsid w:val="00772AA6"/>
    <w:rsid w:val="00772ABD"/>
    <w:rsid w:val="007733FF"/>
    <w:rsid w:val="007738C9"/>
    <w:rsid w:val="00773C53"/>
    <w:rsid w:val="00774542"/>
    <w:rsid w:val="00774637"/>
    <w:rsid w:val="007746EF"/>
    <w:rsid w:val="00774D53"/>
    <w:rsid w:val="00774E33"/>
    <w:rsid w:val="00774EE1"/>
    <w:rsid w:val="00774F8A"/>
    <w:rsid w:val="007750E1"/>
    <w:rsid w:val="0077511B"/>
    <w:rsid w:val="00775188"/>
    <w:rsid w:val="00775598"/>
    <w:rsid w:val="00775679"/>
    <w:rsid w:val="00775706"/>
    <w:rsid w:val="00775958"/>
    <w:rsid w:val="00775CE4"/>
    <w:rsid w:val="00775D23"/>
    <w:rsid w:val="00775F4D"/>
    <w:rsid w:val="00776723"/>
    <w:rsid w:val="00776964"/>
    <w:rsid w:val="00776A7B"/>
    <w:rsid w:val="00776AF4"/>
    <w:rsid w:val="00776B0A"/>
    <w:rsid w:val="00777199"/>
    <w:rsid w:val="007774D4"/>
    <w:rsid w:val="0077787C"/>
    <w:rsid w:val="0077795C"/>
    <w:rsid w:val="00777B99"/>
    <w:rsid w:val="00780CF4"/>
    <w:rsid w:val="00781163"/>
    <w:rsid w:val="007819D3"/>
    <w:rsid w:val="00782362"/>
    <w:rsid w:val="00782796"/>
    <w:rsid w:val="00782B08"/>
    <w:rsid w:val="00782DB9"/>
    <w:rsid w:val="00783129"/>
    <w:rsid w:val="00783624"/>
    <w:rsid w:val="00783A02"/>
    <w:rsid w:val="00783E23"/>
    <w:rsid w:val="00784DAD"/>
    <w:rsid w:val="00784F22"/>
    <w:rsid w:val="007860F6"/>
    <w:rsid w:val="00786447"/>
    <w:rsid w:val="00786793"/>
    <w:rsid w:val="00786941"/>
    <w:rsid w:val="00786DCB"/>
    <w:rsid w:val="00786F18"/>
    <w:rsid w:val="00787218"/>
    <w:rsid w:val="0078798D"/>
    <w:rsid w:val="00787A75"/>
    <w:rsid w:val="0079018C"/>
    <w:rsid w:val="007901D9"/>
    <w:rsid w:val="007902FA"/>
    <w:rsid w:val="00790399"/>
    <w:rsid w:val="00790444"/>
    <w:rsid w:val="00790581"/>
    <w:rsid w:val="00790DB2"/>
    <w:rsid w:val="00790DEA"/>
    <w:rsid w:val="0079105E"/>
    <w:rsid w:val="0079109D"/>
    <w:rsid w:val="0079140C"/>
    <w:rsid w:val="0079165E"/>
    <w:rsid w:val="007919F6"/>
    <w:rsid w:val="00791C07"/>
    <w:rsid w:val="00791DE7"/>
    <w:rsid w:val="0079226A"/>
    <w:rsid w:val="00792641"/>
    <w:rsid w:val="00792908"/>
    <w:rsid w:val="00792D5A"/>
    <w:rsid w:val="00793038"/>
    <w:rsid w:val="00793286"/>
    <w:rsid w:val="0079351F"/>
    <w:rsid w:val="0079354B"/>
    <w:rsid w:val="00793C6E"/>
    <w:rsid w:val="00793F01"/>
    <w:rsid w:val="00794701"/>
    <w:rsid w:val="00795504"/>
    <w:rsid w:val="0079552A"/>
    <w:rsid w:val="007960DC"/>
    <w:rsid w:val="00796E92"/>
    <w:rsid w:val="007974AF"/>
    <w:rsid w:val="007978B6"/>
    <w:rsid w:val="00797F7D"/>
    <w:rsid w:val="007A0037"/>
    <w:rsid w:val="007A0202"/>
    <w:rsid w:val="007A0AC8"/>
    <w:rsid w:val="007A0B68"/>
    <w:rsid w:val="007A1ACB"/>
    <w:rsid w:val="007A2051"/>
    <w:rsid w:val="007A2136"/>
    <w:rsid w:val="007A2530"/>
    <w:rsid w:val="007A2DC1"/>
    <w:rsid w:val="007A2DDE"/>
    <w:rsid w:val="007A2E01"/>
    <w:rsid w:val="007A37A8"/>
    <w:rsid w:val="007A3933"/>
    <w:rsid w:val="007A3CF8"/>
    <w:rsid w:val="007A3D56"/>
    <w:rsid w:val="007A3FAD"/>
    <w:rsid w:val="007A4957"/>
    <w:rsid w:val="007A4E9C"/>
    <w:rsid w:val="007A51B4"/>
    <w:rsid w:val="007A5262"/>
    <w:rsid w:val="007A5E77"/>
    <w:rsid w:val="007A64F1"/>
    <w:rsid w:val="007A6626"/>
    <w:rsid w:val="007A6C90"/>
    <w:rsid w:val="007A6CDD"/>
    <w:rsid w:val="007A7165"/>
    <w:rsid w:val="007A7D95"/>
    <w:rsid w:val="007A7DFB"/>
    <w:rsid w:val="007B050A"/>
    <w:rsid w:val="007B0C3B"/>
    <w:rsid w:val="007B0D81"/>
    <w:rsid w:val="007B1388"/>
    <w:rsid w:val="007B15B3"/>
    <w:rsid w:val="007B1697"/>
    <w:rsid w:val="007B19D1"/>
    <w:rsid w:val="007B1D2D"/>
    <w:rsid w:val="007B2300"/>
    <w:rsid w:val="007B291E"/>
    <w:rsid w:val="007B357C"/>
    <w:rsid w:val="007B36DB"/>
    <w:rsid w:val="007B371D"/>
    <w:rsid w:val="007B4100"/>
    <w:rsid w:val="007B4735"/>
    <w:rsid w:val="007B4843"/>
    <w:rsid w:val="007B4AC9"/>
    <w:rsid w:val="007B50A7"/>
    <w:rsid w:val="007B5AB3"/>
    <w:rsid w:val="007B6285"/>
    <w:rsid w:val="007B649A"/>
    <w:rsid w:val="007B6957"/>
    <w:rsid w:val="007B6AA2"/>
    <w:rsid w:val="007B6D42"/>
    <w:rsid w:val="007B7132"/>
    <w:rsid w:val="007B72D6"/>
    <w:rsid w:val="007B7522"/>
    <w:rsid w:val="007B7A2C"/>
    <w:rsid w:val="007B7EBB"/>
    <w:rsid w:val="007C03B0"/>
    <w:rsid w:val="007C0525"/>
    <w:rsid w:val="007C08B5"/>
    <w:rsid w:val="007C099B"/>
    <w:rsid w:val="007C0B0D"/>
    <w:rsid w:val="007C1129"/>
    <w:rsid w:val="007C112E"/>
    <w:rsid w:val="007C120F"/>
    <w:rsid w:val="007C1952"/>
    <w:rsid w:val="007C1BF7"/>
    <w:rsid w:val="007C1F89"/>
    <w:rsid w:val="007C212D"/>
    <w:rsid w:val="007C2744"/>
    <w:rsid w:val="007C2855"/>
    <w:rsid w:val="007C2C47"/>
    <w:rsid w:val="007C2DD2"/>
    <w:rsid w:val="007C31A1"/>
    <w:rsid w:val="007C32B8"/>
    <w:rsid w:val="007C351D"/>
    <w:rsid w:val="007C3522"/>
    <w:rsid w:val="007C3FCE"/>
    <w:rsid w:val="007C41C9"/>
    <w:rsid w:val="007C4776"/>
    <w:rsid w:val="007C4779"/>
    <w:rsid w:val="007C478F"/>
    <w:rsid w:val="007C48E3"/>
    <w:rsid w:val="007C499F"/>
    <w:rsid w:val="007C4C5B"/>
    <w:rsid w:val="007C4DCC"/>
    <w:rsid w:val="007C502F"/>
    <w:rsid w:val="007C5072"/>
    <w:rsid w:val="007C5411"/>
    <w:rsid w:val="007C6189"/>
    <w:rsid w:val="007C64FD"/>
    <w:rsid w:val="007C69C4"/>
    <w:rsid w:val="007C7575"/>
    <w:rsid w:val="007C77F4"/>
    <w:rsid w:val="007C7D58"/>
    <w:rsid w:val="007D04F5"/>
    <w:rsid w:val="007D075D"/>
    <w:rsid w:val="007D109B"/>
    <w:rsid w:val="007D15A3"/>
    <w:rsid w:val="007D1728"/>
    <w:rsid w:val="007D180B"/>
    <w:rsid w:val="007D1929"/>
    <w:rsid w:val="007D1A7A"/>
    <w:rsid w:val="007D1B21"/>
    <w:rsid w:val="007D1D98"/>
    <w:rsid w:val="007D2534"/>
    <w:rsid w:val="007D2BE8"/>
    <w:rsid w:val="007D3235"/>
    <w:rsid w:val="007D3BDB"/>
    <w:rsid w:val="007D3EB1"/>
    <w:rsid w:val="007D3F6D"/>
    <w:rsid w:val="007D3FC6"/>
    <w:rsid w:val="007D4044"/>
    <w:rsid w:val="007D45D7"/>
    <w:rsid w:val="007D476C"/>
    <w:rsid w:val="007D4ABB"/>
    <w:rsid w:val="007D4CD1"/>
    <w:rsid w:val="007D4E73"/>
    <w:rsid w:val="007D52F6"/>
    <w:rsid w:val="007D54EB"/>
    <w:rsid w:val="007D59E3"/>
    <w:rsid w:val="007D5D09"/>
    <w:rsid w:val="007D6111"/>
    <w:rsid w:val="007D6211"/>
    <w:rsid w:val="007D6304"/>
    <w:rsid w:val="007D6550"/>
    <w:rsid w:val="007D6870"/>
    <w:rsid w:val="007D68C3"/>
    <w:rsid w:val="007D6A4A"/>
    <w:rsid w:val="007D6D41"/>
    <w:rsid w:val="007D6DAD"/>
    <w:rsid w:val="007D70A2"/>
    <w:rsid w:val="007D7147"/>
    <w:rsid w:val="007D7354"/>
    <w:rsid w:val="007D7453"/>
    <w:rsid w:val="007D7C4A"/>
    <w:rsid w:val="007E0384"/>
    <w:rsid w:val="007E0871"/>
    <w:rsid w:val="007E0958"/>
    <w:rsid w:val="007E1018"/>
    <w:rsid w:val="007E1DCD"/>
    <w:rsid w:val="007E20E4"/>
    <w:rsid w:val="007E2176"/>
    <w:rsid w:val="007E220A"/>
    <w:rsid w:val="007E2518"/>
    <w:rsid w:val="007E2FA8"/>
    <w:rsid w:val="007E32C2"/>
    <w:rsid w:val="007E33AD"/>
    <w:rsid w:val="007E3A2C"/>
    <w:rsid w:val="007E3F0F"/>
    <w:rsid w:val="007E3F3E"/>
    <w:rsid w:val="007E45DE"/>
    <w:rsid w:val="007E4E35"/>
    <w:rsid w:val="007E5838"/>
    <w:rsid w:val="007E5B35"/>
    <w:rsid w:val="007E5F3C"/>
    <w:rsid w:val="007E65E8"/>
    <w:rsid w:val="007E674B"/>
    <w:rsid w:val="007E6B54"/>
    <w:rsid w:val="007E6D7D"/>
    <w:rsid w:val="007E7047"/>
    <w:rsid w:val="007E797D"/>
    <w:rsid w:val="007E7C5F"/>
    <w:rsid w:val="007F0856"/>
    <w:rsid w:val="007F0D27"/>
    <w:rsid w:val="007F0FBA"/>
    <w:rsid w:val="007F10F4"/>
    <w:rsid w:val="007F1410"/>
    <w:rsid w:val="007F2010"/>
    <w:rsid w:val="007F213A"/>
    <w:rsid w:val="007F2226"/>
    <w:rsid w:val="007F2367"/>
    <w:rsid w:val="007F2487"/>
    <w:rsid w:val="007F2C18"/>
    <w:rsid w:val="007F2CF0"/>
    <w:rsid w:val="007F2F0C"/>
    <w:rsid w:val="007F30A2"/>
    <w:rsid w:val="007F31C0"/>
    <w:rsid w:val="007F3B11"/>
    <w:rsid w:val="007F3DBE"/>
    <w:rsid w:val="007F4171"/>
    <w:rsid w:val="007F47E9"/>
    <w:rsid w:val="007F4D26"/>
    <w:rsid w:val="007F4EF3"/>
    <w:rsid w:val="007F503F"/>
    <w:rsid w:val="007F53F2"/>
    <w:rsid w:val="007F5649"/>
    <w:rsid w:val="007F5EE5"/>
    <w:rsid w:val="007F61C7"/>
    <w:rsid w:val="007F638A"/>
    <w:rsid w:val="007F6540"/>
    <w:rsid w:val="007F675A"/>
    <w:rsid w:val="007F6832"/>
    <w:rsid w:val="007F6970"/>
    <w:rsid w:val="007F69A3"/>
    <w:rsid w:val="007F6B6E"/>
    <w:rsid w:val="007F711A"/>
    <w:rsid w:val="007F745E"/>
    <w:rsid w:val="007F763E"/>
    <w:rsid w:val="00800041"/>
    <w:rsid w:val="00800251"/>
    <w:rsid w:val="00800AA0"/>
    <w:rsid w:val="00800CB6"/>
    <w:rsid w:val="00800D91"/>
    <w:rsid w:val="00800E66"/>
    <w:rsid w:val="00800F4E"/>
    <w:rsid w:val="00801234"/>
    <w:rsid w:val="00801267"/>
    <w:rsid w:val="00801771"/>
    <w:rsid w:val="00801CE8"/>
    <w:rsid w:val="00802279"/>
    <w:rsid w:val="008028DA"/>
    <w:rsid w:val="00802C87"/>
    <w:rsid w:val="00802D4E"/>
    <w:rsid w:val="008030F0"/>
    <w:rsid w:val="00803596"/>
    <w:rsid w:val="008038D3"/>
    <w:rsid w:val="008039EA"/>
    <w:rsid w:val="00803F23"/>
    <w:rsid w:val="0080415A"/>
    <w:rsid w:val="008042CF"/>
    <w:rsid w:val="00804490"/>
    <w:rsid w:val="00804A98"/>
    <w:rsid w:val="00804AA2"/>
    <w:rsid w:val="00804E9C"/>
    <w:rsid w:val="0080552A"/>
    <w:rsid w:val="008056C0"/>
    <w:rsid w:val="00805795"/>
    <w:rsid w:val="00805D80"/>
    <w:rsid w:val="008060DC"/>
    <w:rsid w:val="008065DA"/>
    <w:rsid w:val="008065E5"/>
    <w:rsid w:val="00806867"/>
    <w:rsid w:val="0080694A"/>
    <w:rsid w:val="00806D64"/>
    <w:rsid w:val="008071EB"/>
    <w:rsid w:val="00807A28"/>
    <w:rsid w:val="00807D4B"/>
    <w:rsid w:val="00807FCA"/>
    <w:rsid w:val="00810B83"/>
    <w:rsid w:val="00810FEF"/>
    <w:rsid w:val="00811B53"/>
    <w:rsid w:val="00811FCF"/>
    <w:rsid w:val="00811FFF"/>
    <w:rsid w:val="0081223B"/>
    <w:rsid w:val="008127F0"/>
    <w:rsid w:val="00812835"/>
    <w:rsid w:val="0081290F"/>
    <w:rsid w:val="00812CB2"/>
    <w:rsid w:val="008131AF"/>
    <w:rsid w:val="00813330"/>
    <w:rsid w:val="008137A9"/>
    <w:rsid w:val="00813A57"/>
    <w:rsid w:val="00813D86"/>
    <w:rsid w:val="00814239"/>
    <w:rsid w:val="0081438C"/>
    <w:rsid w:val="00814786"/>
    <w:rsid w:val="00814FF0"/>
    <w:rsid w:val="008150C2"/>
    <w:rsid w:val="00815646"/>
    <w:rsid w:val="008156EE"/>
    <w:rsid w:val="00815C70"/>
    <w:rsid w:val="00815CB7"/>
    <w:rsid w:val="00815E48"/>
    <w:rsid w:val="008163A6"/>
    <w:rsid w:val="008169C2"/>
    <w:rsid w:val="00817539"/>
    <w:rsid w:val="0081784A"/>
    <w:rsid w:val="00817858"/>
    <w:rsid w:val="00820B7F"/>
    <w:rsid w:val="00820E13"/>
    <w:rsid w:val="0082100F"/>
    <w:rsid w:val="00821701"/>
    <w:rsid w:val="0082185E"/>
    <w:rsid w:val="00821A69"/>
    <w:rsid w:val="00821E88"/>
    <w:rsid w:val="00822474"/>
    <w:rsid w:val="00822A7B"/>
    <w:rsid w:val="0082344F"/>
    <w:rsid w:val="00823E86"/>
    <w:rsid w:val="00823FCF"/>
    <w:rsid w:val="00824C0E"/>
    <w:rsid w:val="008251F7"/>
    <w:rsid w:val="00825898"/>
    <w:rsid w:val="00826035"/>
    <w:rsid w:val="008261A0"/>
    <w:rsid w:val="00826288"/>
    <w:rsid w:val="008267C2"/>
    <w:rsid w:val="00826C56"/>
    <w:rsid w:val="0082710C"/>
    <w:rsid w:val="00827464"/>
    <w:rsid w:val="0082756B"/>
    <w:rsid w:val="00827CF5"/>
    <w:rsid w:val="00827DCD"/>
    <w:rsid w:val="00830292"/>
    <w:rsid w:val="00830573"/>
    <w:rsid w:val="008308D5"/>
    <w:rsid w:val="00830A50"/>
    <w:rsid w:val="00830B5E"/>
    <w:rsid w:val="008314CF"/>
    <w:rsid w:val="00831AFF"/>
    <w:rsid w:val="0083221C"/>
    <w:rsid w:val="00832862"/>
    <w:rsid w:val="00832D14"/>
    <w:rsid w:val="00833B77"/>
    <w:rsid w:val="00833BC0"/>
    <w:rsid w:val="008342EC"/>
    <w:rsid w:val="00834655"/>
    <w:rsid w:val="008346BE"/>
    <w:rsid w:val="0083478E"/>
    <w:rsid w:val="00834B4F"/>
    <w:rsid w:val="0083500B"/>
    <w:rsid w:val="00835365"/>
    <w:rsid w:val="00835752"/>
    <w:rsid w:val="00835E95"/>
    <w:rsid w:val="00835F96"/>
    <w:rsid w:val="00837074"/>
    <w:rsid w:val="008378F5"/>
    <w:rsid w:val="00840506"/>
    <w:rsid w:val="0084078C"/>
    <w:rsid w:val="008407E6"/>
    <w:rsid w:val="00840D73"/>
    <w:rsid w:val="00841312"/>
    <w:rsid w:val="008413B9"/>
    <w:rsid w:val="00841CFD"/>
    <w:rsid w:val="00841E54"/>
    <w:rsid w:val="00842400"/>
    <w:rsid w:val="008428BF"/>
    <w:rsid w:val="008429A5"/>
    <w:rsid w:val="008429B9"/>
    <w:rsid w:val="00842A45"/>
    <w:rsid w:val="00842B32"/>
    <w:rsid w:val="00843B2D"/>
    <w:rsid w:val="00843CC9"/>
    <w:rsid w:val="00843F10"/>
    <w:rsid w:val="0084450F"/>
    <w:rsid w:val="00844E4D"/>
    <w:rsid w:val="00844ED4"/>
    <w:rsid w:val="00844EE3"/>
    <w:rsid w:val="00845990"/>
    <w:rsid w:val="00845B20"/>
    <w:rsid w:val="008465C4"/>
    <w:rsid w:val="00846EE5"/>
    <w:rsid w:val="0084719A"/>
    <w:rsid w:val="0084764B"/>
    <w:rsid w:val="00847D1F"/>
    <w:rsid w:val="00847F61"/>
    <w:rsid w:val="008506E3"/>
    <w:rsid w:val="0085081F"/>
    <w:rsid w:val="0085110E"/>
    <w:rsid w:val="00851BBC"/>
    <w:rsid w:val="00852123"/>
    <w:rsid w:val="00852704"/>
    <w:rsid w:val="00852DC8"/>
    <w:rsid w:val="00853570"/>
    <w:rsid w:val="0085443D"/>
    <w:rsid w:val="0085456A"/>
    <w:rsid w:val="0085475E"/>
    <w:rsid w:val="00855596"/>
    <w:rsid w:val="00855FDA"/>
    <w:rsid w:val="0085684F"/>
    <w:rsid w:val="00856A70"/>
    <w:rsid w:val="0085709A"/>
    <w:rsid w:val="00857787"/>
    <w:rsid w:val="00857D86"/>
    <w:rsid w:val="008602B5"/>
    <w:rsid w:val="00860626"/>
    <w:rsid w:val="0086074E"/>
    <w:rsid w:val="00860863"/>
    <w:rsid w:val="00860E39"/>
    <w:rsid w:val="0086125A"/>
    <w:rsid w:val="0086129D"/>
    <w:rsid w:val="008618A9"/>
    <w:rsid w:val="008618BD"/>
    <w:rsid w:val="00861AF2"/>
    <w:rsid w:val="00861B3D"/>
    <w:rsid w:val="00861F8C"/>
    <w:rsid w:val="00862433"/>
    <w:rsid w:val="00862499"/>
    <w:rsid w:val="00862C56"/>
    <w:rsid w:val="00862E76"/>
    <w:rsid w:val="0086391D"/>
    <w:rsid w:val="00864868"/>
    <w:rsid w:val="008649E8"/>
    <w:rsid w:val="008653C7"/>
    <w:rsid w:val="00865554"/>
    <w:rsid w:val="00865653"/>
    <w:rsid w:val="0086574D"/>
    <w:rsid w:val="00865B3E"/>
    <w:rsid w:val="00865EBD"/>
    <w:rsid w:val="008660A4"/>
    <w:rsid w:val="008660EC"/>
    <w:rsid w:val="0086683E"/>
    <w:rsid w:val="00866DF4"/>
    <w:rsid w:val="00866E1D"/>
    <w:rsid w:val="00866F76"/>
    <w:rsid w:val="00867496"/>
    <w:rsid w:val="008674A2"/>
    <w:rsid w:val="0086756B"/>
    <w:rsid w:val="0086760B"/>
    <w:rsid w:val="0086771F"/>
    <w:rsid w:val="00870247"/>
    <w:rsid w:val="008702BB"/>
    <w:rsid w:val="00870615"/>
    <w:rsid w:val="00870B4B"/>
    <w:rsid w:val="00870E10"/>
    <w:rsid w:val="00870F3F"/>
    <w:rsid w:val="00870F75"/>
    <w:rsid w:val="00871028"/>
    <w:rsid w:val="0087159E"/>
    <w:rsid w:val="0087160D"/>
    <w:rsid w:val="00872345"/>
    <w:rsid w:val="00872392"/>
    <w:rsid w:val="008723FD"/>
    <w:rsid w:val="00872467"/>
    <w:rsid w:val="008725D3"/>
    <w:rsid w:val="00872917"/>
    <w:rsid w:val="00872B11"/>
    <w:rsid w:val="00872BE6"/>
    <w:rsid w:val="00872C86"/>
    <w:rsid w:val="00873595"/>
    <w:rsid w:val="00873769"/>
    <w:rsid w:val="0087384B"/>
    <w:rsid w:val="00873ABB"/>
    <w:rsid w:val="00874295"/>
    <w:rsid w:val="0087450B"/>
    <w:rsid w:val="00874524"/>
    <w:rsid w:val="008746FB"/>
    <w:rsid w:val="00874AC5"/>
    <w:rsid w:val="00874B5F"/>
    <w:rsid w:val="00874B98"/>
    <w:rsid w:val="00874D2C"/>
    <w:rsid w:val="00875264"/>
    <w:rsid w:val="0087564C"/>
    <w:rsid w:val="00875998"/>
    <w:rsid w:val="00875DB2"/>
    <w:rsid w:val="00876515"/>
    <w:rsid w:val="0087690C"/>
    <w:rsid w:val="00876BCA"/>
    <w:rsid w:val="0087701A"/>
    <w:rsid w:val="008773A1"/>
    <w:rsid w:val="00877760"/>
    <w:rsid w:val="00877B94"/>
    <w:rsid w:val="00877BC7"/>
    <w:rsid w:val="0088032C"/>
    <w:rsid w:val="008805BC"/>
    <w:rsid w:val="00880878"/>
    <w:rsid w:val="00880B3C"/>
    <w:rsid w:val="008817A8"/>
    <w:rsid w:val="00881A2F"/>
    <w:rsid w:val="00882148"/>
    <w:rsid w:val="00882283"/>
    <w:rsid w:val="008822D1"/>
    <w:rsid w:val="00882761"/>
    <w:rsid w:val="00882782"/>
    <w:rsid w:val="00882C02"/>
    <w:rsid w:val="008835CF"/>
    <w:rsid w:val="00883665"/>
    <w:rsid w:val="00883A5C"/>
    <w:rsid w:val="0088497D"/>
    <w:rsid w:val="00884D45"/>
    <w:rsid w:val="00885169"/>
    <w:rsid w:val="008851FF"/>
    <w:rsid w:val="0088533C"/>
    <w:rsid w:val="00885C46"/>
    <w:rsid w:val="00885F8E"/>
    <w:rsid w:val="00886124"/>
    <w:rsid w:val="0088623E"/>
    <w:rsid w:val="008862F0"/>
    <w:rsid w:val="008863CA"/>
    <w:rsid w:val="00886D2A"/>
    <w:rsid w:val="008874FD"/>
    <w:rsid w:val="00887841"/>
    <w:rsid w:val="00887C83"/>
    <w:rsid w:val="00887CDA"/>
    <w:rsid w:val="0089042D"/>
    <w:rsid w:val="00890ACE"/>
    <w:rsid w:val="00891B06"/>
    <w:rsid w:val="0089205B"/>
    <w:rsid w:val="0089230B"/>
    <w:rsid w:val="008924AB"/>
    <w:rsid w:val="00892556"/>
    <w:rsid w:val="00892949"/>
    <w:rsid w:val="0089364F"/>
    <w:rsid w:val="00893D69"/>
    <w:rsid w:val="00894229"/>
    <w:rsid w:val="008943B9"/>
    <w:rsid w:val="00894464"/>
    <w:rsid w:val="0089485C"/>
    <w:rsid w:val="00894AD9"/>
    <w:rsid w:val="00894C34"/>
    <w:rsid w:val="00894F8C"/>
    <w:rsid w:val="00895119"/>
    <w:rsid w:val="008957D5"/>
    <w:rsid w:val="008957FF"/>
    <w:rsid w:val="00895B20"/>
    <w:rsid w:val="00895D6D"/>
    <w:rsid w:val="00896258"/>
    <w:rsid w:val="008966A5"/>
    <w:rsid w:val="0089737E"/>
    <w:rsid w:val="00897826"/>
    <w:rsid w:val="008978D4"/>
    <w:rsid w:val="008A0115"/>
    <w:rsid w:val="008A04F5"/>
    <w:rsid w:val="008A07AB"/>
    <w:rsid w:val="008A0C08"/>
    <w:rsid w:val="008A1382"/>
    <w:rsid w:val="008A19EB"/>
    <w:rsid w:val="008A1E23"/>
    <w:rsid w:val="008A1F32"/>
    <w:rsid w:val="008A20AB"/>
    <w:rsid w:val="008A2766"/>
    <w:rsid w:val="008A29D2"/>
    <w:rsid w:val="008A2B17"/>
    <w:rsid w:val="008A2B68"/>
    <w:rsid w:val="008A2F0D"/>
    <w:rsid w:val="008A317E"/>
    <w:rsid w:val="008A364D"/>
    <w:rsid w:val="008A3915"/>
    <w:rsid w:val="008A4201"/>
    <w:rsid w:val="008A4324"/>
    <w:rsid w:val="008A4758"/>
    <w:rsid w:val="008A4AD8"/>
    <w:rsid w:val="008A4BC0"/>
    <w:rsid w:val="008A4E58"/>
    <w:rsid w:val="008A5184"/>
    <w:rsid w:val="008A533B"/>
    <w:rsid w:val="008A5782"/>
    <w:rsid w:val="008A5F11"/>
    <w:rsid w:val="008A5F31"/>
    <w:rsid w:val="008A613B"/>
    <w:rsid w:val="008A617D"/>
    <w:rsid w:val="008A6E0E"/>
    <w:rsid w:val="008A77BA"/>
    <w:rsid w:val="008A7AEB"/>
    <w:rsid w:val="008A7B5B"/>
    <w:rsid w:val="008A7B72"/>
    <w:rsid w:val="008A7C6A"/>
    <w:rsid w:val="008B0030"/>
    <w:rsid w:val="008B025A"/>
    <w:rsid w:val="008B0865"/>
    <w:rsid w:val="008B0C84"/>
    <w:rsid w:val="008B10F1"/>
    <w:rsid w:val="008B1132"/>
    <w:rsid w:val="008B15D3"/>
    <w:rsid w:val="008B1A49"/>
    <w:rsid w:val="008B1E4F"/>
    <w:rsid w:val="008B20F2"/>
    <w:rsid w:val="008B21EA"/>
    <w:rsid w:val="008B27F5"/>
    <w:rsid w:val="008B28DF"/>
    <w:rsid w:val="008B294F"/>
    <w:rsid w:val="008B2D30"/>
    <w:rsid w:val="008B3950"/>
    <w:rsid w:val="008B3AD8"/>
    <w:rsid w:val="008B3CC4"/>
    <w:rsid w:val="008B3D64"/>
    <w:rsid w:val="008B3DB2"/>
    <w:rsid w:val="008B4185"/>
    <w:rsid w:val="008B433C"/>
    <w:rsid w:val="008B4558"/>
    <w:rsid w:val="008B4D4E"/>
    <w:rsid w:val="008B4EA9"/>
    <w:rsid w:val="008B4FDE"/>
    <w:rsid w:val="008B553F"/>
    <w:rsid w:val="008B5A24"/>
    <w:rsid w:val="008B6172"/>
    <w:rsid w:val="008B6A9D"/>
    <w:rsid w:val="008B6E81"/>
    <w:rsid w:val="008B6EB2"/>
    <w:rsid w:val="008B70C0"/>
    <w:rsid w:val="008B771D"/>
    <w:rsid w:val="008B795D"/>
    <w:rsid w:val="008B7C46"/>
    <w:rsid w:val="008C0BC8"/>
    <w:rsid w:val="008C0F77"/>
    <w:rsid w:val="008C1013"/>
    <w:rsid w:val="008C103C"/>
    <w:rsid w:val="008C14AA"/>
    <w:rsid w:val="008C15AF"/>
    <w:rsid w:val="008C165D"/>
    <w:rsid w:val="008C241F"/>
    <w:rsid w:val="008C2599"/>
    <w:rsid w:val="008C265D"/>
    <w:rsid w:val="008C2CEC"/>
    <w:rsid w:val="008C2DF6"/>
    <w:rsid w:val="008C3845"/>
    <w:rsid w:val="008C3CEE"/>
    <w:rsid w:val="008C4638"/>
    <w:rsid w:val="008C4B48"/>
    <w:rsid w:val="008C50A6"/>
    <w:rsid w:val="008C51ED"/>
    <w:rsid w:val="008C52E3"/>
    <w:rsid w:val="008C53F1"/>
    <w:rsid w:val="008C56B2"/>
    <w:rsid w:val="008C5796"/>
    <w:rsid w:val="008C581B"/>
    <w:rsid w:val="008C58D6"/>
    <w:rsid w:val="008C5CAF"/>
    <w:rsid w:val="008C661B"/>
    <w:rsid w:val="008C6899"/>
    <w:rsid w:val="008C70DA"/>
    <w:rsid w:val="008C737F"/>
    <w:rsid w:val="008C73B3"/>
    <w:rsid w:val="008C7469"/>
    <w:rsid w:val="008C7A32"/>
    <w:rsid w:val="008C7E79"/>
    <w:rsid w:val="008D014A"/>
    <w:rsid w:val="008D0879"/>
    <w:rsid w:val="008D0992"/>
    <w:rsid w:val="008D0A4D"/>
    <w:rsid w:val="008D0E0D"/>
    <w:rsid w:val="008D176F"/>
    <w:rsid w:val="008D1BF5"/>
    <w:rsid w:val="008D21EC"/>
    <w:rsid w:val="008D23A4"/>
    <w:rsid w:val="008D258D"/>
    <w:rsid w:val="008D280C"/>
    <w:rsid w:val="008D2880"/>
    <w:rsid w:val="008D2995"/>
    <w:rsid w:val="008D2FA8"/>
    <w:rsid w:val="008D3191"/>
    <w:rsid w:val="008D3377"/>
    <w:rsid w:val="008D3970"/>
    <w:rsid w:val="008D39FC"/>
    <w:rsid w:val="008D3A48"/>
    <w:rsid w:val="008D414C"/>
    <w:rsid w:val="008D4939"/>
    <w:rsid w:val="008D4C9E"/>
    <w:rsid w:val="008D5759"/>
    <w:rsid w:val="008D5963"/>
    <w:rsid w:val="008D5A06"/>
    <w:rsid w:val="008D604F"/>
    <w:rsid w:val="008D61A3"/>
    <w:rsid w:val="008D65D5"/>
    <w:rsid w:val="008D6700"/>
    <w:rsid w:val="008D678D"/>
    <w:rsid w:val="008D68B0"/>
    <w:rsid w:val="008D6A68"/>
    <w:rsid w:val="008D6A74"/>
    <w:rsid w:val="008D6D9E"/>
    <w:rsid w:val="008D6DDD"/>
    <w:rsid w:val="008D700C"/>
    <w:rsid w:val="008D7234"/>
    <w:rsid w:val="008D7AF6"/>
    <w:rsid w:val="008E00ED"/>
    <w:rsid w:val="008E06FB"/>
    <w:rsid w:val="008E0812"/>
    <w:rsid w:val="008E1095"/>
    <w:rsid w:val="008E1568"/>
    <w:rsid w:val="008E1826"/>
    <w:rsid w:val="008E1E75"/>
    <w:rsid w:val="008E2544"/>
    <w:rsid w:val="008E32BD"/>
    <w:rsid w:val="008E3330"/>
    <w:rsid w:val="008E355F"/>
    <w:rsid w:val="008E3CA7"/>
    <w:rsid w:val="008E432E"/>
    <w:rsid w:val="008E4495"/>
    <w:rsid w:val="008E45E9"/>
    <w:rsid w:val="008E47CC"/>
    <w:rsid w:val="008E48B9"/>
    <w:rsid w:val="008E48CB"/>
    <w:rsid w:val="008E4EAF"/>
    <w:rsid w:val="008E52D1"/>
    <w:rsid w:val="008E596A"/>
    <w:rsid w:val="008E5CC8"/>
    <w:rsid w:val="008E5D1E"/>
    <w:rsid w:val="008E5EC3"/>
    <w:rsid w:val="008E6028"/>
    <w:rsid w:val="008E60E8"/>
    <w:rsid w:val="008E6108"/>
    <w:rsid w:val="008E62DE"/>
    <w:rsid w:val="008E6907"/>
    <w:rsid w:val="008E6A02"/>
    <w:rsid w:val="008E6A1A"/>
    <w:rsid w:val="008E6AB7"/>
    <w:rsid w:val="008E6BBF"/>
    <w:rsid w:val="008E79CB"/>
    <w:rsid w:val="008E79DA"/>
    <w:rsid w:val="008E7B7C"/>
    <w:rsid w:val="008F0249"/>
    <w:rsid w:val="008F033A"/>
    <w:rsid w:val="008F036B"/>
    <w:rsid w:val="008F093C"/>
    <w:rsid w:val="008F0A78"/>
    <w:rsid w:val="008F0A90"/>
    <w:rsid w:val="008F0B56"/>
    <w:rsid w:val="008F0BEC"/>
    <w:rsid w:val="008F0E18"/>
    <w:rsid w:val="008F116D"/>
    <w:rsid w:val="008F18EF"/>
    <w:rsid w:val="008F1AC5"/>
    <w:rsid w:val="008F1D0F"/>
    <w:rsid w:val="008F2057"/>
    <w:rsid w:val="008F205B"/>
    <w:rsid w:val="008F23F8"/>
    <w:rsid w:val="008F242B"/>
    <w:rsid w:val="008F27DC"/>
    <w:rsid w:val="008F27E2"/>
    <w:rsid w:val="008F2B82"/>
    <w:rsid w:val="008F2C02"/>
    <w:rsid w:val="008F2F23"/>
    <w:rsid w:val="008F3043"/>
    <w:rsid w:val="008F39B1"/>
    <w:rsid w:val="008F3A77"/>
    <w:rsid w:val="008F3AB0"/>
    <w:rsid w:val="008F3C82"/>
    <w:rsid w:val="008F3DDF"/>
    <w:rsid w:val="008F3F96"/>
    <w:rsid w:val="008F44D0"/>
    <w:rsid w:val="008F48A7"/>
    <w:rsid w:val="008F48C0"/>
    <w:rsid w:val="008F4BF6"/>
    <w:rsid w:val="008F505F"/>
    <w:rsid w:val="008F5757"/>
    <w:rsid w:val="008F57DA"/>
    <w:rsid w:val="008F5B67"/>
    <w:rsid w:val="008F5D30"/>
    <w:rsid w:val="008F5E16"/>
    <w:rsid w:val="008F5FCA"/>
    <w:rsid w:val="008F6114"/>
    <w:rsid w:val="008F6240"/>
    <w:rsid w:val="008F685F"/>
    <w:rsid w:val="008F6EE7"/>
    <w:rsid w:val="008F72DC"/>
    <w:rsid w:val="008F7A38"/>
    <w:rsid w:val="00900258"/>
    <w:rsid w:val="0090031D"/>
    <w:rsid w:val="009004BA"/>
    <w:rsid w:val="00900620"/>
    <w:rsid w:val="00900750"/>
    <w:rsid w:val="00900898"/>
    <w:rsid w:val="00900B98"/>
    <w:rsid w:val="00900C80"/>
    <w:rsid w:val="00900D7F"/>
    <w:rsid w:val="0090122D"/>
    <w:rsid w:val="00901688"/>
    <w:rsid w:val="0090192D"/>
    <w:rsid w:val="00902C48"/>
    <w:rsid w:val="00902D3B"/>
    <w:rsid w:val="00902E9A"/>
    <w:rsid w:val="009032F3"/>
    <w:rsid w:val="009036EA"/>
    <w:rsid w:val="00903D5D"/>
    <w:rsid w:val="009043F1"/>
    <w:rsid w:val="00904AAC"/>
    <w:rsid w:val="00904C68"/>
    <w:rsid w:val="00904E09"/>
    <w:rsid w:val="00904FE7"/>
    <w:rsid w:val="0090507F"/>
    <w:rsid w:val="00905590"/>
    <w:rsid w:val="0090575D"/>
    <w:rsid w:val="00905A93"/>
    <w:rsid w:val="00905BCE"/>
    <w:rsid w:val="00905DB4"/>
    <w:rsid w:val="0090631A"/>
    <w:rsid w:val="00906A4F"/>
    <w:rsid w:val="00906F0B"/>
    <w:rsid w:val="009070F1"/>
    <w:rsid w:val="0090732A"/>
    <w:rsid w:val="00907417"/>
    <w:rsid w:val="00907441"/>
    <w:rsid w:val="00907C0D"/>
    <w:rsid w:val="00907CA2"/>
    <w:rsid w:val="00910677"/>
    <w:rsid w:val="009108C5"/>
    <w:rsid w:val="00910919"/>
    <w:rsid w:val="00910A05"/>
    <w:rsid w:val="00911135"/>
    <w:rsid w:val="009112E0"/>
    <w:rsid w:val="009116EB"/>
    <w:rsid w:val="009120CA"/>
    <w:rsid w:val="0091215B"/>
    <w:rsid w:val="0091254D"/>
    <w:rsid w:val="00912961"/>
    <w:rsid w:val="00912A25"/>
    <w:rsid w:val="00912AC2"/>
    <w:rsid w:val="00912F04"/>
    <w:rsid w:val="0091336D"/>
    <w:rsid w:val="00913737"/>
    <w:rsid w:val="00913B75"/>
    <w:rsid w:val="00914205"/>
    <w:rsid w:val="0091460E"/>
    <w:rsid w:val="00914E18"/>
    <w:rsid w:val="0091557A"/>
    <w:rsid w:val="009156AF"/>
    <w:rsid w:val="00915779"/>
    <w:rsid w:val="00916252"/>
    <w:rsid w:val="0091632C"/>
    <w:rsid w:val="0091635B"/>
    <w:rsid w:val="0091640C"/>
    <w:rsid w:val="00917118"/>
    <w:rsid w:val="00917350"/>
    <w:rsid w:val="00917451"/>
    <w:rsid w:val="00917B08"/>
    <w:rsid w:val="00917B41"/>
    <w:rsid w:val="00917D6B"/>
    <w:rsid w:val="00920119"/>
    <w:rsid w:val="0092021B"/>
    <w:rsid w:val="0092064D"/>
    <w:rsid w:val="00920AA4"/>
    <w:rsid w:val="00920BBF"/>
    <w:rsid w:val="00920E62"/>
    <w:rsid w:val="00920FEF"/>
    <w:rsid w:val="00921320"/>
    <w:rsid w:val="0092162C"/>
    <w:rsid w:val="009218C8"/>
    <w:rsid w:val="00921962"/>
    <w:rsid w:val="00921CB2"/>
    <w:rsid w:val="00921F13"/>
    <w:rsid w:val="00922145"/>
    <w:rsid w:val="009221C7"/>
    <w:rsid w:val="00922407"/>
    <w:rsid w:val="00922BA3"/>
    <w:rsid w:val="00922D0F"/>
    <w:rsid w:val="0092318E"/>
    <w:rsid w:val="0092366B"/>
    <w:rsid w:val="00923D6D"/>
    <w:rsid w:val="00923E48"/>
    <w:rsid w:val="00924CB4"/>
    <w:rsid w:val="00924EB4"/>
    <w:rsid w:val="009251C3"/>
    <w:rsid w:val="009254E8"/>
    <w:rsid w:val="009255AB"/>
    <w:rsid w:val="009256BD"/>
    <w:rsid w:val="00925A08"/>
    <w:rsid w:val="00925DBE"/>
    <w:rsid w:val="0092662A"/>
    <w:rsid w:val="00926A7F"/>
    <w:rsid w:val="0092721D"/>
    <w:rsid w:val="0092736F"/>
    <w:rsid w:val="00927389"/>
    <w:rsid w:val="00927DA9"/>
    <w:rsid w:val="00930348"/>
    <w:rsid w:val="0093035A"/>
    <w:rsid w:val="00930499"/>
    <w:rsid w:val="0093077D"/>
    <w:rsid w:val="00930839"/>
    <w:rsid w:val="00930F05"/>
    <w:rsid w:val="00930F85"/>
    <w:rsid w:val="00931026"/>
    <w:rsid w:val="0093139E"/>
    <w:rsid w:val="009318BE"/>
    <w:rsid w:val="00931F84"/>
    <w:rsid w:val="0093204C"/>
    <w:rsid w:val="00932170"/>
    <w:rsid w:val="00932633"/>
    <w:rsid w:val="009327B4"/>
    <w:rsid w:val="009328EC"/>
    <w:rsid w:val="00932B98"/>
    <w:rsid w:val="009331D7"/>
    <w:rsid w:val="00933C18"/>
    <w:rsid w:val="009344AB"/>
    <w:rsid w:val="00934ABC"/>
    <w:rsid w:val="00934B9C"/>
    <w:rsid w:val="009353D4"/>
    <w:rsid w:val="009365D3"/>
    <w:rsid w:val="00936767"/>
    <w:rsid w:val="00937135"/>
    <w:rsid w:val="009371BA"/>
    <w:rsid w:val="00937324"/>
    <w:rsid w:val="00937489"/>
    <w:rsid w:val="00937804"/>
    <w:rsid w:val="009379ED"/>
    <w:rsid w:val="009401D6"/>
    <w:rsid w:val="009402B1"/>
    <w:rsid w:val="0094042C"/>
    <w:rsid w:val="00940512"/>
    <w:rsid w:val="009407BB"/>
    <w:rsid w:val="009408CB"/>
    <w:rsid w:val="0094095F"/>
    <w:rsid w:val="00940D59"/>
    <w:rsid w:val="00941229"/>
    <w:rsid w:val="0094129B"/>
    <w:rsid w:val="00941862"/>
    <w:rsid w:val="009418CB"/>
    <w:rsid w:val="00941E58"/>
    <w:rsid w:val="009424FD"/>
    <w:rsid w:val="00942ADB"/>
    <w:rsid w:val="00942E24"/>
    <w:rsid w:val="00942E7C"/>
    <w:rsid w:val="00943061"/>
    <w:rsid w:val="009435D0"/>
    <w:rsid w:val="00943B8C"/>
    <w:rsid w:val="00943E06"/>
    <w:rsid w:val="0094412E"/>
    <w:rsid w:val="0094413C"/>
    <w:rsid w:val="009445D4"/>
    <w:rsid w:val="009446AF"/>
    <w:rsid w:val="00944A77"/>
    <w:rsid w:val="00944E90"/>
    <w:rsid w:val="00944EEA"/>
    <w:rsid w:val="0094533D"/>
    <w:rsid w:val="0094544F"/>
    <w:rsid w:val="009454EE"/>
    <w:rsid w:val="00945579"/>
    <w:rsid w:val="00945863"/>
    <w:rsid w:val="00945C42"/>
    <w:rsid w:val="00945C99"/>
    <w:rsid w:val="00945FB3"/>
    <w:rsid w:val="00946186"/>
    <w:rsid w:val="00946717"/>
    <w:rsid w:val="0094679D"/>
    <w:rsid w:val="00946B4F"/>
    <w:rsid w:val="00946BE6"/>
    <w:rsid w:val="00946D94"/>
    <w:rsid w:val="00947221"/>
    <w:rsid w:val="0094725E"/>
    <w:rsid w:val="009474F7"/>
    <w:rsid w:val="00947A01"/>
    <w:rsid w:val="00947D0B"/>
    <w:rsid w:val="00950262"/>
    <w:rsid w:val="009504C2"/>
    <w:rsid w:val="009506CA"/>
    <w:rsid w:val="00950E85"/>
    <w:rsid w:val="0095129C"/>
    <w:rsid w:val="0095178A"/>
    <w:rsid w:val="00951BA9"/>
    <w:rsid w:val="0095207F"/>
    <w:rsid w:val="00952514"/>
    <w:rsid w:val="00952533"/>
    <w:rsid w:val="009528A9"/>
    <w:rsid w:val="00952A04"/>
    <w:rsid w:val="00952E04"/>
    <w:rsid w:val="00952FD7"/>
    <w:rsid w:val="009533C6"/>
    <w:rsid w:val="00953605"/>
    <w:rsid w:val="00953BFA"/>
    <w:rsid w:val="00953E37"/>
    <w:rsid w:val="00953E39"/>
    <w:rsid w:val="0095410C"/>
    <w:rsid w:val="00954A08"/>
    <w:rsid w:val="00954A92"/>
    <w:rsid w:val="00954F12"/>
    <w:rsid w:val="0095501C"/>
    <w:rsid w:val="00955298"/>
    <w:rsid w:val="0095547D"/>
    <w:rsid w:val="00955797"/>
    <w:rsid w:val="009557E7"/>
    <w:rsid w:val="009558A7"/>
    <w:rsid w:val="00955E98"/>
    <w:rsid w:val="009560D0"/>
    <w:rsid w:val="00956215"/>
    <w:rsid w:val="0095628B"/>
    <w:rsid w:val="00956A3C"/>
    <w:rsid w:val="00956B2D"/>
    <w:rsid w:val="00956B6B"/>
    <w:rsid w:val="00956D73"/>
    <w:rsid w:val="009570B5"/>
    <w:rsid w:val="0095794B"/>
    <w:rsid w:val="00957A1A"/>
    <w:rsid w:val="009613C5"/>
    <w:rsid w:val="009617BF"/>
    <w:rsid w:val="00962232"/>
    <w:rsid w:val="00962762"/>
    <w:rsid w:val="00962C0D"/>
    <w:rsid w:val="00962C35"/>
    <w:rsid w:val="00962EEF"/>
    <w:rsid w:val="00962F40"/>
    <w:rsid w:val="0096358E"/>
    <w:rsid w:val="00963829"/>
    <w:rsid w:val="009638BC"/>
    <w:rsid w:val="00964000"/>
    <w:rsid w:val="0096489E"/>
    <w:rsid w:val="009649D6"/>
    <w:rsid w:val="00964C60"/>
    <w:rsid w:val="009653E8"/>
    <w:rsid w:val="0096543E"/>
    <w:rsid w:val="0096546A"/>
    <w:rsid w:val="00965613"/>
    <w:rsid w:val="009658BA"/>
    <w:rsid w:val="00965AFC"/>
    <w:rsid w:val="00965F65"/>
    <w:rsid w:val="009664B3"/>
    <w:rsid w:val="00966728"/>
    <w:rsid w:val="00966B4E"/>
    <w:rsid w:val="00966B7E"/>
    <w:rsid w:val="00966BCF"/>
    <w:rsid w:val="00966BF5"/>
    <w:rsid w:val="00966EE3"/>
    <w:rsid w:val="0096716A"/>
    <w:rsid w:val="009673BE"/>
    <w:rsid w:val="00967408"/>
    <w:rsid w:val="009675BF"/>
    <w:rsid w:val="009676DB"/>
    <w:rsid w:val="00967BD7"/>
    <w:rsid w:val="00967E92"/>
    <w:rsid w:val="00970153"/>
    <w:rsid w:val="0097017B"/>
    <w:rsid w:val="0097036A"/>
    <w:rsid w:val="00970742"/>
    <w:rsid w:val="00971045"/>
    <w:rsid w:val="00971A11"/>
    <w:rsid w:val="00972232"/>
    <w:rsid w:val="00972984"/>
    <w:rsid w:val="00972AB7"/>
    <w:rsid w:val="00972B5B"/>
    <w:rsid w:val="00972C23"/>
    <w:rsid w:val="00972CD7"/>
    <w:rsid w:val="00972D57"/>
    <w:rsid w:val="00972E2D"/>
    <w:rsid w:val="00973063"/>
    <w:rsid w:val="00973938"/>
    <w:rsid w:val="009741AA"/>
    <w:rsid w:val="00974B7F"/>
    <w:rsid w:val="009757B7"/>
    <w:rsid w:val="00975C1B"/>
    <w:rsid w:val="00975FDE"/>
    <w:rsid w:val="009762DC"/>
    <w:rsid w:val="00976800"/>
    <w:rsid w:val="00977C74"/>
    <w:rsid w:val="00977C75"/>
    <w:rsid w:val="00977D1A"/>
    <w:rsid w:val="00977D3A"/>
    <w:rsid w:val="00977DDF"/>
    <w:rsid w:val="00977EE8"/>
    <w:rsid w:val="0098022A"/>
    <w:rsid w:val="00980255"/>
    <w:rsid w:val="0098033E"/>
    <w:rsid w:val="009804E3"/>
    <w:rsid w:val="00980ADD"/>
    <w:rsid w:val="00980DE5"/>
    <w:rsid w:val="009811A4"/>
    <w:rsid w:val="00981657"/>
    <w:rsid w:val="00981CD1"/>
    <w:rsid w:val="00981E79"/>
    <w:rsid w:val="0098282D"/>
    <w:rsid w:val="00982C62"/>
    <w:rsid w:val="0098307D"/>
    <w:rsid w:val="009831E3"/>
    <w:rsid w:val="00983A6E"/>
    <w:rsid w:val="00983AD6"/>
    <w:rsid w:val="00983BEC"/>
    <w:rsid w:val="0098407E"/>
    <w:rsid w:val="00984807"/>
    <w:rsid w:val="00984A52"/>
    <w:rsid w:val="00984B65"/>
    <w:rsid w:val="00984D0C"/>
    <w:rsid w:val="00984EC7"/>
    <w:rsid w:val="00984EE0"/>
    <w:rsid w:val="0098550E"/>
    <w:rsid w:val="00985672"/>
    <w:rsid w:val="00985B91"/>
    <w:rsid w:val="00985CCA"/>
    <w:rsid w:val="00985CCB"/>
    <w:rsid w:val="00986177"/>
    <w:rsid w:val="009861D6"/>
    <w:rsid w:val="009862F3"/>
    <w:rsid w:val="00986489"/>
    <w:rsid w:val="00986758"/>
    <w:rsid w:val="00986D30"/>
    <w:rsid w:val="00986D4D"/>
    <w:rsid w:val="00986FD6"/>
    <w:rsid w:val="00987051"/>
    <w:rsid w:val="009870E1"/>
    <w:rsid w:val="00987635"/>
    <w:rsid w:val="00987687"/>
    <w:rsid w:val="009879A4"/>
    <w:rsid w:val="00987D47"/>
    <w:rsid w:val="00987F34"/>
    <w:rsid w:val="0099070D"/>
    <w:rsid w:val="00990D58"/>
    <w:rsid w:val="00991494"/>
    <w:rsid w:val="00991EC4"/>
    <w:rsid w:val="00991FDD"/>
    <w:rsid w:val="00992203"/>
    <w:rsid w:val="00992683"/>
    <w:rsid w:val="00992951"/>
    <w:rsid w:val="00992AF5"/>
    <w:rsid w:val="00992B69"/>
    <w:rsid w:val="00992BB5"/>
    <w:rsid w:val="00992F7F"/>
    <w:rsid w:val="00993878"/>
    <w:rsid w:val="00993AB8"/>
    <w:rsid w:val="00993C5A"/>
    <w:rsid w:val="00994307"/>
    <w:rsid w:val="009945CA"/>
    <w:rsid w:val="00994D7B"/>
    <w:rsid w:val="009956AC"/>
    <w:rsid w:val="0099651E"/>
    <w:rsid w:val="00996712"/>
    <w:rsid w:val="00996A51"/>
    <w:rsid w:val="00996DB1"/>
    <w:rsid w:val="00997951"/>
    <w:rsid w:val="00997C59"/>
    <w:rsid w:val="00997DF1"/>
    <w:rsid w:val="009A15BD"/>
    <w:rsid w:val="009A15DB"/>
    <w:rsid w:val="009A1627"/>
    <w:rsid w:val="009A187E"/>
    <w:rsid w:val="009A192F"/>
    <w:rsid w:val="009A1AA4"/>
    <w:rsid w:val="009A1B6A"/>
    <w:rsid w:val="009A1D06"/>
    <w:rsid w:val="009A2477"/>
    <w:rsid w:val="009A26A9"/>
    <w:rsid w:val="009A343D"/>
    <w:rsid w:val="009A3769"/>
    <w:rsid w:val="009A37A2"/>
    <w:rsid w:val="009A3BCD"/>
    <w:rsid w:val="009A3F2B"/>
    <w:rsid w:val="009A4019"/>
    <w:rsid w:val="009A4FB6"/>
    <w:rsid w:val="009A50F3"/>
    <w:rsid w:val="009A56A9"/>
    <w:rsid w:val="009A6227"/>
    <w:rsid w:val="009A626E"/>
    <w:rsid w:val="009A693D"/>
    <w:rsid w:val="009A6EE4"/>
    <w:rsid w:val="009A767C"/>
    <w:rsid w:val="009A7963"/>
    <w:rsid w:val="009A7E3A"/>
    <w:rsid w:val="009A7E64"/>
    <w:rsid w:val="009B05AA"/>
    <w:rsid w:val="009B0AD7"/>
    <w:rsid w:val="009B0D6C"/>
    <w:rsid w:val="009B1396"/>
    <w:rsid w:val="009B1C4E"/>
    <w:rsid w:val="009B1EC2"/>
    <w:rsid w:val="009B1F2E"/>
    <w:rsid w:val="009B22E3"/>
    <w:rsid w:val="009B2938"/>
    <w:rsid w:val="009B30B3"/>
    <w:rsid w:val="009B319E"/>
    <w:rsid w:val="009B33E4"/>
    <w:rsid w:val="009B3619"/>
    <w:rsid w:val="009B3700"/>
    <w:rsid w:val="009B3FBC"/>
    <w:rsid w:val="009B4C58"/>
    <w:rsid w:val="009B50B4"/>
    <w:rsid w:val="009B54F9"/>
    <w:rsid w:val="009B5695"/>
    <w:rsid w:val="009B5878"/>
    <w:rsid w:val="009B59AF"/>
    <w:rsid w:val="009B60F3"/>
    <w:rsid w:val="009B62EE"/>
    <w:rsid w:val="009B6316"/>
    <w:rsid w:val="009B6BB1"/>
    <w:rsid w:val="009B6ECB"/>
    <w:rsid w:val="009B733C"/>
    <w:rsid w:val="009B7546"/>
    <w:rsid w:val="009B7BCD"/>
    <w:rsid w:val="009B7D9B"/>
    <w:rsid w:val="009C0033"/>
    <w:rsid w:val="009C07A3"/>
    <w:rsid w:val="009C0940"/>
    <w:rsid w:val="009C0BF5"/>
    <w:rsid w:val="009C0EC4"/>
    <w:rsid w:val="009C1BFF"/>
    <w:rsid w:val="009C1CF0"/>
    <w:rsid w:val="009C2336"/>
    <w:rsid w:val="009C295D"/>
    <w:rsid w:val="009C2D81"/>
    <w:rsid w:val="009C3261"/>
    <w:rsid w:val="009C3753"/>
    <w:rsid w:val="009C409A"/>
    <w:rsid w:val="009C420C"/>
    <w:rsid w:val="009C460F"/>
    <w:rsid w:val="009C491A"/>
    <w:rsid w:val="009C494A"/>
    <w:rsid w:val="009C4E67"/>
    <w:rsid w:val="009C4E92"/>
    <w:rsid w:val="009C54B2"/>
    <w:rsid w:val="009C5580"/>
    <w:rsid w:val="009C564C"/>
    <w:rsid w:val="009C5771"/>
    <w:rsid w:val="009C5931"/>
    <w:rsid w:val="009C5B56"/>
    <w:rsid w:val="009C64E2"/>
    <w:rsid w:val="009C69D2"/>
    <w:rsid w:val="009C7038"/>
    <w:rsid w:val="009C7050"/>
    <w:rsid w:val="009C7E89"/>
    <w:rsid w:val="009D0125"/>
    <w:rsid w:val="009D0CC1"/>
    <w:rsid w:val="009D0D68"/>
    <w:rsid w:val="009D0DAA"/>
    <w:rsid w:val="009D1AE5"/>
    <w:rsid w:val="009D1F1E"/>
    <w:rsid w:val="009D2027"/>
    <w:rsid w:val="009D252A"/>
    <w:rsid w:val="009D2A40"/>
    <w:rsid w:val="009D2A6E"/>
    <w:rsid w:val="009D2C56"/>
    <w:rsid w:val="009D2CBF"/>
    <w:rsid w:val="009D2E1B"/>
    <w:rsid w:val="009D3148"/>
    <w:rsid w:val="009D34A7"/>
    <w:rsid w:val="009D381D"/>
    <w:rsid w:val="009D3A6E"/>
    <w:rsid w:val="009D3CBF"/>
    <w:rsid w:val="009D420F"/>
    <w:rsid w:val="009D4519"/>
    <w:rsid w:val="009D493A"/>
    <w:rsid w:val="009D52BF"/>
    <w:rsid w:val="009D54C6"/>
    <w:rsid w:val="009D552F"/>
    <w:rsid w:val="009D583E"/>
    <w:rsid w:val="009D5B1F"/>
    <w:rsid w:val="009D5C8F"/>
    <w:rsid w:val="009D5FB8"/>
    <w:rsid w:val="009D608A"/>
    <w:rsid w:val="009D6095"/>
    <w:rsid w:val="009D6668"/>
    <w:rsid w:val="009D6AB0"/>
    <w:rsid w:val="009D7018"/>
    <w:rsid w:val="009D72E2"/>
    <w:rsid w:val="009D7419"/>
    <w:rsid w:val="009D768C"/>
    <w:rsid w:val="009D7CC7"/>
    <w:rsid w:val="009D7D9E"/>
    <w:rsid w:val="009E0340"/>
    <w:rsid w:val="009E03AF"/>
    <w:rsid w:val="009E09D0"/>
    <w:rsid w:val="009E125E"/>
    <w:rsid w:val="009E17E3"/>
    <w:rsid w:val="009E1ED2"/>
    <w:rsid w:val="009E20B3"/>
    <w:rsid w:val="009E2D12"/>
    <w:rsid w:val="009E2DCD"/>
    <w:rsid w:val="009E2E00"/>
    <w:rsid w:val="009E2FA1"/>
    <w:rsid w:val="009E307E"/>
    <w:rsid w:val="009E3096"/>
    <w:rsid w:val="009E31B9"/>
    <w:rsid w:val="009E31D2"/>
    <w:rsid w:val="009E33FD"/>
    <w:rsid w:val="009E3525"/>
    <w:rsid w:val="009E3726"/>
    <w:rsid w:val="009E38B5"/>
    <w:rsid w:val="009E3C2E"/>
    <w:rsid w:val="009E3CD3"/>
    <w:rsid w:val="009E3D44"/>
    <w:rsid w:val="009E45D6"/>
    <w:rsid w:val="009E48A4"/>
    <w:rsid w:val="009E4E43"/>
    <w:rsid w:val="009E574E"/>
    <w:rsid w:val="009E5991"/>
    <w:rsid w:val="009E5D2E"/>
    <w:rsid w:val="009E5D53"/>
    <w:rsid w:val="009E5D93"/>
    <w:rsid w:val="009E606E"/>
    <w:rsid w:val="009E60A5"/>
    <w:rsid w:val="009E613F"/>
    <w:rsid w:val="009E63BD"/>
    <w:rsid w:val="009E6616"/>
    <w:rsid w:val="009E689D"/>
    <w:rsid w:val="009E76F8"/>
    <w:rsid w:val="009E79ED"/>
    <w:rsid w:val="009E79FB"/>
    <w:rsid w:val="009E7C69"/>
    <w:rsid w:val="009F03AF"/>
    <w:rsid w:val="009F0864"/>
    <w:rsid w:val="009F0CB4"/>
    <w:rsid w:val="009F0E22"/>
    <w:rsid w:val="009F0FDF"/>
    <w:rsid w:val="009F1538"/>
    <w:rsid w:val="009F1660"/>
    <w:rsid w:val="009F1C37"/>
    <w:rsid w:val="009F1D19"/>
    <w:rsid w:val="009F1D46"/>
    <w:rsid w:val="009F21AE"/>
    <w:rsid w:val="009F229A"/>
    <w:rsid w:val="009F22B1"/>
    <w:rsid w:val="009F2A89"/>
    <w:rsid w:val="009F2FE8"/>
    <w:rsid w:val="009F332E"/>
    <w:rsid w:val="009F346A"/>
    <w:rsid w:val="009F4000"/>
    <w:rsid w:val="009F426E"/>
    <w:rsid w:val="009F49AF"/>
    <w:rsid w:val="009F4FC5"/>
    <w:rsid w:val="009F5249"/>
    <w:rsid w:val="009F5485"/>
    <w:rsid w:val="009F5541"/>
    <w:rsid w:val="009F5C3F"/>
    <w:rsid w:val="009F5C7C"/>
    <w:rsid w:val="009F61B6"/>
    <w:rsid w:val="009F621F"/>
    <w:rsid w:val="009F63DF"/>
    <w:rsid w:val="009F63FA"/>
    <w:rsid w:val="009F643F"/>
    <w:rsid w:val="009F6697"/>
    <w:rsid w:val="009F6AE4"/>
    <w:rsid w:val="009F6B33"/>
    <w:rsid w:val="009F7C57"/>
    <w:rsid w:val="00A001B2"/>
    <w:rsid w:val="00A00419"/>
    <w:rsid w:val="00A00447"/>
    <w:rsid w:val="00A008E1"/>
    <w:rsid w:val="00A00911"/>
    <w:rsid w:val="00A00E7E"/>
    <w:rsid w:val="00A01098"/>
    <w:rsid w:val="00A015ED"/>
    <w:rsid w:val="00A017F8"/>
    <w:rsid w:val="00A01E22"/>
    <w:rsid w:val="00A01E64"/>
    <w:rsid w:val="00A0247A"/>
    <w:rsid w:val="00A02650"/>
    <w:rsid w:val="00A027D5"/>
    <w:rsid w:val="00A028FC"/>
    <w:rsid w:val="00A02A90"/>
    <w:rsid w:val="00A02E0F"/>
    <w:rsid w:val="00A032F2"/>
    <w:rsid w:val="00A032FC"/>
    <w:rsid w:val="00A03774"/>
    <w:rsid w:val="00A03840"/>
    <w:rsid w:val="00A03897"/>
    <w:rsid w:val="00A03FDE"/>
    <w:rsid w:val="00A047E2"/>
    <w:rsid w:val="00A04967"/>
    <w:rsid w:val="00A04A2F"/>
    <w:rsid w:val="00A04E3E"/>
    <w:rsid w:val="00A04EDE"/>
    <w:rsid w:val="00A055A4"/>
    <w:rsid w:val="00A057B6"/>
    <w:rsid w:val="00A058F3"/>
    <w:rsid w:val="00A06270"/>
    <w:rsid w:val="00A06664"/>
    <w:rsid w:val="00A06B37"/>
    <w:rsid w:val="00A07029"/>
    <w:rsid w:val="00A07335"/>
    <w:rsid w:val="00A07EE2"/>
    <w:rsid w:val="00A07FE0"/>
    <w:rsid w:val="00A10153"/>
    <w:rsid w:val="00A102DE"/>
    <w:rsid w:val="00A103B7"/>
    <w:rsid w:val="00A10853"/>
    <w:rsid w:val="00A108D4"/>
    <w:rsid w:val="00A109BC"/>
    <w:rsid w:val="00A10B5C"/>
    <w:rsid w:val="00A10D3F"/>
    <w:rsid w:val="00A11014"/>
    <w:rsid w:val="00A113C0"/>
    <w:rsid w:val="00A11922"/>
    <w:rsid w:val="00A1194A"/>
    <w:rsid w:val="00A11C7A"/>
    <w:rsid w:val="00A11C83"/>
    <w:rsid w:val="00A11D07"/>
    <w:rsid w:val="00A11F56"/>
    <w:rsid w:val="00A12404"/>
    <w:rsid w:val="00A124A9"/>
    <w:rsid w:val="00A128ED"/>
    <w:rsid w:val="00A12A2F"/>
    <w:rsid w:val="00A13035"/>
    <w:rsid w:val="00A13291"/>
    <w:rsid w:val="00A13420"/>
    <w:rsid w:val="00A137F6"/>
    <w:rsid w:val="00A13B81"/>
    <w:rsid w:val="00A146D9"/>
    <w:rsid w:val="00A15350"/>
    <w:rsid w:val="00A15728"/>
    <w:rsid w:val="00A1580D"/>
    <w:rsid w:val="00A159D1"/>
    <w:rsid w:val="00A15B8C"/>
    <w:rsid w:val="00A15D1D"/>
    <w:rsid w:val="00A15D57"/>
    <w:rsid w:val="00A1670C"/>
    <w:rsid w:val="00A168C7"/>
    <w:rsid w:val="00A16A80"/>
    <w:rsid w:val="00A16C89"/>
    <w:rsid w:val="00A16D47"/>
    <w:rsid w:val="00A17658"/>
    <w:rsid w:val="00A177A8"/>
    <w:rsid w:val="00A17A4D"/>
    <w:rsid w:val="00A20277"/>
    <w:rsid w:val="00A205B4"/>
    <w:rsid w:val="00A209DD"/>
    <w:rsid w:val="00A212D6"/>
    <w:rsid w:val="00A2136E"/>
    <w:rsid w:val="00A21956"/>
    <w:rsid w:val="00A22590"/>
    <w:rsid w:val="00A22A56"/>
    <w:rsid w:val="00A22AB9"/>
    <w:rsid w:val="00A22F88"/>
    <w:rsid w:val="00A23BFC"/>
    <w:rsid w:val="00A24F18"/>
    <w:rsid w:val="00A24F49"/>
    <w:rsid w:val="00A24FB2"/>
    <w:rsid w:val="00A24FF3"/>
    <w:rsid w:val="00A24FFF"/>
    <w:rsid w:val="00A251FF"/>
    <w:rsid w:val="00A25340"/>
    <w:rsid w:val="00A25A66"/>
    <w:rsid w:val="00A25ABF"/>
    <w:rsid w:val="00A25C92"/>
    <w:rsid w:val="00A25DEB"/>
    <w:rsid w:val="00A25F5B"/>
    <w:rsid w:val="00A26338"/>
    <w:rsid w:val="00A26A34"/>
    <w:rsid w:val="00A26F8D"/>
    <w:rsid w:val="00A27098"/>
    <w:rsid w:val="00A2711B"/>
    <w:rsid w:val="00A3003E"/>
    <w:rsid w:val="00A302E4"/>
    <w:rsid w:val="00A307E6"/>
    <w:rsid w:val="00A3082A"/>
    <w:rsid w:val="00A308D3"/>
    <w:rsid w:val="00A30B3C"/>
    <w:rsid w:val="00A31B3B"/>
    <w:rsid w:val="00A31CF5"/>
    <w:rsid w:val="00A32690"/>
    <w:rsid w:val="00A32BB3"/>
    <w:rsid w:val="00A332DB"/>
    <w:rsid w:val="00A3420C"/>
    <w:rsid w:val="00A34424"/>
    <w:rsid w:val="00A355AD"/>
    <w:rsid w:val="00A3564B"/>
    <w:rsid w:val="00A35668"/>
    <w:rsid w:val="00A35913"/>
    <w:rsid w:val="00A359A8"/>
    <w:rsid w:val="00A35F56"/>
    <w:rsid w:val="00A35FA7"/>
    <w:rsid w:val="00A3606B"/>
    <w:rsid w:val="00A366F1"/>
    <w:rsid w:val="00A36863"/>
    <w:rsid w:val="00A369BE"/>
    <w:rsid w:val="00A36D09"/>
    <w:rsid w:val="00A370CE"/>
    <w:rsid w:val="00A410D5"/>
    <w:rsid w:val="00A41BCA"/>
    <w:rsid w:val="00A420B6"/>
    <w:rsid w:val="00A42341"/>
    <w:rsid w:val="00A42514"/>
    <w:rsid w:val="00A429BC"/>
    <w:rsid w:val="00A432A0"/>
    <w:rsid w:val="00A432BF"/>
    <w:rsid w:val="00A4339A"/>
    <w:rsid w:val="00A433CE"/>
    <w:rsid w:val="00A439C3"/>
    <w:rsid w:val="00A43B06"/>
    <w:rsid w:val="00A43C1B"/>
    <w:rsid w:val="00A444AD"/>
    <w:rsid w:val="00A44856"/>
    <w:rsid w:val="00A44D6C"/>
    <w:rsid w:val="00A453DE"/>
    <w:rsid w:val="00A4578E"/>
    <w:rsid w:val="00A45B89"/>
    <w:rsid w:val="00A46020"/>
    <w:rsid w:val="00A462C2"/>
    <w:rsid w:val="00A46318"/>
    <w:rsid w:val="00A46714"/>
    <w:rsid w:val="00A46E24"/>
    <w:rsid w:val="00A47057"/>
    <w:rsid w:val="00A4715C"/>
    <w:rsid w:val="00A4720D"/>
    <w:rsid w:val="00A472C3"/>
    <w:rsid w:val="00A5013A"/>
    <w:rsid w:val="00A5038A"/>
    <w:rsid w:val="00A509EB"/>
    <w:rsid w:val="00A51064"/>
    <w:rsid w:val="00A51EC7"/>
    <w:rsid w:val="00A51FCD"/>
    <w:rsid w:val="00A52127"/>
    <w:rsid w:val="00A52488"/>
    <w:rsid w:val="00A52658"/>
    <w:rsid w:val="00A5351C"/>
    <w:rsid w:val="00A53712"/>
    <w:rsid w:val="00A54ACF"/>
    <w:rsid w:val="00A54D2C"/>
    <w:rsid w:val="00A55085"/>
    <w:rsid w:val="00A554D5"/>
    <w:rsid w:val="00A555C7"/>
    <w:rsid w:val="00A557E3"/>
    <w:rsid w:val="00A55A14"/>
    <w:rsid w:val="00A55A28"/>
    <w:rsid w:val="00A55F06"/>
    <w:rsid w:val="00A56531"/>
    <w:rsid w:val="00A56FA8"/>
    <w:rsid w:val="00A5750B"/>
    <w:rsid w:val="00A5763F"/>
    <w:rsid w:val="00A57E14"/>
    <w:rsid w:val="00A60062"/>
    <w:rsid w:val="00A6025B"/>
    <w:rsid w:val="00A603EF"/>
    <w:rsid w:val="00A6041F"/>
    <w:rsid w:val="00A60435"/>
    <w:rsid w:val="00A604F6"/>
    <w:rsid w:val="00A60A7E"/>
    <w:rsid w:val="00A622FC"/>
    <w:rsid w:val="00A62647"/>
    <w:rsid w:val="00A62C68"/>
    <w:rsid w:val="00A632F7"/>
    <w:rsid w:val="00A635F0"/>
    <w:rsid w:val="00A637A1"/>
    <w:rsid w:val="00A63EFA"/>
    <w:rsid w:val="00A63F01"/>
    <w:rsid w:val="00A646A0"/>
    <w:rsid w:val="00A647E4"/>
    <w:rsid w:val="00A6543E"/>
    <w:rsid w:val="00A655A4"/>
    <w:rsid w:val="00A65C69"/>
    <w:rsid w:val="00A66885"/>
    <w:rsid w:val="00A66A55"/>
    <w:rsid w:val="00A66D56"/>
    <w:rsid w:val="00A66D76"/>
    <w:rsid w:val="00A66DE2"/>
    <w:rsid w:val="00A66F16"/>
    <w:rsid w:val="00A675F6"/>
    <w:rsid w:val="00A67765"/>
    <w:rsid w:val="00A67D3D"/>
    <w:rsid w:val="00A67D5B"/>
    <w:rsid w:val="00A705C3"/>
    <w:rsid w:val="00A705C7"/>
    <w:rsid w:val="00A70FE3"/>
    <w:rsid w:val="00A712ED"/>
    <w:rsid w:val="00A7180D"/>
    <w:rsid w:val="00A71865"/>
    <w:rsid w:val="00A71C04"/>
    <w:rsid w:val="00A71C85"/>
    <w:rsid w:val="00A71ED6"/>
    <w:rsid w:val="00A72764"/>
    <w:rsid w:val="00A72A76"/>
    <w:rsid w:val="00A739D7"/>
    <w:rsid w:val="00A73ABC"/>
    <w:rsid w:val="00A73FCE"/>
    <w:rsid w:val="00A73FDB"/>
    <w:rsid w:val="00A740B0"/>
    <w:rsid w:val="00A741B5"/>
    <w:rsid w:val="00A74C16"/>
    <w:rsid w:val="00A7510C"/>
    <w:rsid w:val="00A751AA"/>
    <w:rsid w:val="00A75545"/>
    <w:rsid w:val="00A75C56"/>
    <w:rsid w:val="00A76E6C"/>
    <w:rsid w:val="00A7708C"/>
    <w:rsid w:val="00A7734D"/>
    <w:rsid w:val="00A776C6"/>
    <w:rsid w:val="00A7785D"/>
    <w:rsid w:val="00A80021"/>
    <w:rsid w:val="00A8029E"/>
    <w:rsid w:val="00A80684"/>
    <w:rsid w:val="00A80C53"/>
    <w:rsid w:val="00A80C99"/>
    <w:rsid w:val="00A80D6C"/>
    <w:rsid w:val="00A80E5E"/>
    <w:rsid w:val="00A81592"/>
    <w:rsid w:val="00A81C07"/>
    <w:rsid w:val="00A822DE"/>
    <w:rsid w:val="00A8242B"/>
    <w:rsid w:val="00A82507"/>
    <w:rsid w:val="00A8279C"/>
    <w:rsid w:val="00A831BC"/>
    <w:rsid w:val="00A8324F"/>
    <w:rsid w:val="00A839E2"/>
    <w:rsid w:val="00A83AAD"/>
    <w:rsid w:val="00A83B1E"/>
    <w:rsid w:val="00A83BE0"/>
    <w:rsid w:val="00A83C76"/>
    <w:rsid w:val="00A84341"/>
    <w:rsid w:val="00A84546"/>
    <w:rsid w:val="00A84724"/>
    <w:rsid w:val="00A8476E"/>
    <w:rsid w:val="00A848E3"/>
    <w:rsid w:val="00A84A76"/>
    <w:rsid w:val="00A84FF6"/>
    <w:rsid w:val="00A8580B"/>
    <w:rsid w:val="00A85BDE"/>
    <w:rsid w:val="00A860B5"/>
    <w:rsid w:val="00A861F2"/>
    <w:rsid w:val="00A86256"/>
    <w:rsid w:val="00A86285"/>
    <w:rsid w:val="00A86383"/>
    <w:rsid w:val="00A868F1"/>
    <w:rsid w:val="00A86A57"/>
    <w:rsid w:val="00A86D12"/>
    <w:rsid w:val="00A870E1"/>
    <w:rsid w:val="00A8715E"/>
    <w:rsid w:val="00A87244"/>
    <w:rsid w:val="00A87355"/>
    <w:rsid w:val="00A8764C"/>
    <w:rsid w:val="00A87C72"/>
    <w:rsid w:val="00A87F03"/>
    <w:rsid w:val="00A909C1"/>
    <w:rsid w:val="00A90FD3"/>
    <w:rsid w:val="00A91021"/>
    <w:rsid w:val="00A911DB"/>
    <w:rsid w:val="00A9129E"/>
    <w:rsid w:val="00A9133E"/>
    <w:rsid w:val="00A91409"/>
    <w:rsid w:val="00A9196A"/>
    <w:rsid w:val="00A91F34"/>
    <w:rsid w:val="00A92114"/>
    <w:rsid w:val="00A925E3"/>
    <w:rsid w:val="00A929AB"/>
    <w:rsid w:val="00A92DE5"/>
    <w:rsid w:val="00A93170"/>
    <w:rsid w:val="00A9347F"/>
    <w:rsid w:val="00A938CD"/>
    <w:rsid w:val="00A93961"/>
    <w:rsid w:val="00A939EC"/>
    <w:rsid w:val="00A93DB5"/>
    <w:rsid w:val="00A94334"/>
    <w:rsid w:val="00A94509"/>
    <w:rsid w:val="00A94578"/>
    <w:rsid w:val="00A94EF9"/>
    <w:rsid w:val="00A954B1"/>
    <w:rsid w:val="00A955C6"/>
    <w:rsid w:val="00A95988"/>
    <w:rsid w:val="00A95C49"/>
    <w:rsid w:val="00A961F5"/>
    <w:rsid w:val="00A9621B"/>
    <w:rsid w:val="00A9654A"/>
    <w:rsid w:val="00A96605"/>
    <w:rsid w:val="00A967E8"/>
    <w:rsid w:val="00A968BD"/>
    <w:rsid w:val="00A96C5B"/>
    <w:rsid w:val="00A96E60"/>
    <w:rsid w:val="00A96F3F"/>
    <w:rsid w:val="00A971C0"/>
    <w:rsid w:val="00A9797C"/>
    <w:rsid w:val="00A97FE4"/>
    <w:rsid w:val="00AA06CE"/>
    <w:rsid w:val="00AA0A03"/>
    <w:rsid w:val="00AA0BAD"/>
    <w:rsid w:val="00AA0C01"/>
    <w:rsid w:val="00AA1330"/>
    <w:rsid w:val="00AA1563"/>
    <w:rsid w:val="00AA1D9F"/>
    <w:rsid w:val="00AA2345"/>
    <w:rsid w:val="00AA2539"/>
    <w:rsid w:val="00AA261E"/>
    <w:rsid w:val="00AA2A18"/>
    <w:rsid w:val="00AA2A21"/>
    <w:rsid w:val="00AA2E96"/>
    <w:rsid w:val="00AA32F3"/>
    <w:rsid w:val="00AA355C"/>
    <w:rsid w:val="00AA3BF9"/>
    <w:rsid w:val="00AA4369"/>
    <w:rsid w:val="00AA46E6"/>
    <w:rsid w:val="00AA48EF"/>
    <w:rsid w:val="00AA4A46"/>
    <w:rsid w:val="00AA4C9B"/>
    <w:rsid w:val="00AA5178"/>
    <w:rsid w:val="00AA5344"/>
    <w:rsid w:val="00AA6425"/>
    <w:rsid w:val="00AA6596"/>
    <w:rsid w:val="00AA66BD"/>
    <w:rsid w:val="00AA6C14"/>
    <w:rsid w:val="00AA7886"/>
    <w:rsid w:val="00AA7DC6"/>
    <w:rsid w:val="00AA7E7E"/>
    <w:rsid w:val="00AB0953"/>
    <w:rsid w:val="00AB0CCB"/>
    <w:rsid w:val="00AB0FC5"/>
    <w:rsid w:val="00AB1EEB"/>
    <w:rsid w:val="00AB23D5"/>
    <w:rsid w:val="00AB256F"/>
    <w:rsid w:val="00AB27EA"/>
    <w:rsid w:val="00AB2B2C"/>
    <w:rsid w:val="00AB2F54"/>
    <w:rsid w:val="00AB2FD2"/>
    <w:rsid w:val="00AB34C5"/>
    <w:rsid w:val="00AB389E"/>
    <w:rsid w:val="00AB3A0B"/>
    <w:rsid w:val="00AB412C"/>
    <w:rsid w:val="00AB4415"/>
    <w:rsid w:val="00AB4922"/>
    <w:rsid w:val="00AB4961"/>
    <w:rsid w:val="00AB530A"/>
    <w:rsid w:val="00AB5526"/>
    <w:rsid w:val="00AB557C"/>
    <w:rsid w:val="00AB5AE9"/>
    <w:rsid w:val="00AB711F"/>
    <w:rsid w:val="00AB7207"/>
    <w:rsid w:val="00AB73B4"/>
    <w:rsid w:val="00AB79B0"/>
    <w:rsid w:val="00AB7DCC"/>
    <w:rsid w:val="00AC01B4"/>
    <w:rsid w:val="00AC037A"/>
    <w:rsid w:val="00AC0A99"/>
    <w:rsid w:val="00AC0E31"/>
    <w:rsid w:val="00AC0E3D"/>
    <w:rsid w:val="00AC141D"/>
    <w:rsid w:val="00AC15B4"/>
    <w:rsid w:val="00AC19F2"/>
    <w:rsid w:val="00AC1AF2"/>
    <w:rsid w:val="00AC212C"/>
    <w:rsid w:val="00AC2144"/>
    <w:rsid w:val="00AC23D0"/>
    <w:rsid w:val="00AC23D7"/>
    <w:rsid w:val="00AC2569"/>
    <w:rsid w:val="00AC25AC"/>
    <w:rsid w:val="00AC2850"/>
    <w:rsid w:val="00AC2C15"/>
    <w:rsid w:val="00AC2CC7"/>
    <w:rsid w:val="00AC2D11"/>
    <w:rsid w:val="00AC43E3"/>
    <w:rsid w:val="00AC4968"/>
    <w:rsid w:val="00AC4ECE"/>
    <w:rsid w:val="00AC4F67"/>
    <w:rsid w:val="00AC50FE"/>
    <w:rsid w:val="00AC5A3B"/>
    <w:rsid w:val="00AC5A8D"/>
    <w:rsid w:val="00AC5FC5"/>
    <w:rsid w:val="00AC61E7"/>
    <w:rsid w:val="00AC655E"/>
    <w:rsid w:val="00AC688D"/>
    <w:rsid w:val="00AC6CAD"/>
    <w:rsid w:val="00AC6F1A"/>
    <w:rsid w:val="00AC757F"/>
    <w:rsid w:val="00AC7903"/>
    <w:rsid w:val="00AC7D6C"/>
    <w:rsid w:val="00AD0245"/>
    <w:rsid w:val="00AD0429"/>
    <w:rsid w:val="00AD06C5"/>
    <w:rsid w:val="00AD0C58"/>
    <w:rsid w:val="00AD1888"/>
    <w:rsid w:val="00AD194F"/>
    <w:rsid w:val="00AD2075"/>
    <w:rsid w:val="00AD228F"/>
    <w:rsid w:val="00AD243D"/>
    <w:rsid w:val="00AD25C3"/>
    <w:rsid w:val="00AD2972"/>
    <w:rsid w:val="00AD2DBF"/>
    <w:rsid w:val="00AD2FAD"/>
    <w:rsid w:val="00AD3911"/>
    <w:rsid w:val="00AD4520"/>
    <w:rsid w:val="00AD4945"/>
    <w:rsid w:val="00AD53DA"/>
    <w:rsid w:val="00AD58AC"/>
    <w:rsid w:val="00AD58CB"/>
    <w:rsid w:val="00AD597A"/>
    <w:rsid w:val="00AD5AB1"/>
    <w:rsid w:val="00AD5ABC"/>
    <w:rsid w:val="00AD61DE"/>
    <w:rsid w:val="00AD65CE"/>
    <w:rsid w:val="00AD68B1"/>
    <w:rsid w:val="00AD6ADC"/>
    <w:rsid w:val="00AD6E9F"/>
    <w:rsid w:val="00AD7029"/>
    <w:rsid w:val="00AD7285"/>
    <w:rsid w:val="00AE0241"/>
    <w:rsid w:val="00AE089A"/>
    <w:rsid w:val="00AE0B42"/>
    <w:rsid w:val="00AE0C85"/>
    <w:rsid w:val="00AE0C90"/>
    <w:rsid w:val="00AE1BF5"/>
    <w:rsid w:val="00AE1E9C"/>
    <w:rsid w:val="00AE2300"/>
    <w:rsid w:val="00AE2379"/>
    <w:rsid w:val="00AE249E"/>
    <w:rsid w:val="00AE279F"/>
    <w:rsid w:val="00AE287B"/>
    <w:rsid w:val="00AE3195"/>
    <w:rsid w:val="00AE390E"/>
    <w:rsid w:val="00AE4B26"/>
    <w:rsid w:val="00AE4B69"/>
    <w:rsid w:val="00AE501B"/>
    <w:rsid w:val="00AE5024"/>
    <w:rsid w:val="00AE537D"/>
    <w:rsid w:val="00AE5C4F"/>
    <w:rsid w:val="00AE7A2D"/>
    <w:rsid w:val="00AE7C92"/>
    <w:rsid w:val="00AF0999"/>
    <w:rsid w:val="00AF0A6C"/>
    <w:rsid w:val="00AF0B16"/>
    <w:rsid w:val="00AF0F5F"/>
    <w:rsid w:val="00AF0FF8"/>
    <w:rsid w:val="00AF11CC"/>
    <w:rsid w:val="00AF1543"/>
    <w:rsid w:val="00AF194E"/>
    <w:rsid w:val="00AF251D"/>
    <w:rsid w:val="00AF27F0"/>
    <w:rsid w:val="00AF32D9"/>
    <w:rsid w:val="00AF44F6"/>
    <w:rsid w:val="00AF4683"/>
    <w:rsid w:val="00AF49B2"/>
    <w:rsid w:val="00AF4A17"/>
    <w:rsid w:val="00AF4C89"/>
    <w:rsid w:val="00AF51D6"/>
    <w:rsid w:val="00AF5313"/>
    <w:rsid w:val="00AF5329"/>
    <w:rsid w:val="00AF5553"/>
    <w:rsid w:val="00AF5BA1"/>
    <w:rsid w:val="00AF6171"/>
    <w:rsid w:val="00AF6286"/>
    <w:rsid w:val="00AF6F12"/>
    <w:rsid w:val="00AF7212"/>
    <w:rsid w:val="00AF769A"/>
    <w:rsid w:val="00AF7FE1"/>
    <w:rsid w:val="00B003B7"/>
    <w:rsid w:val="00B005B3"/>
    <w:rsid w:val="00B006DB"/>
    <w:rsid w:val="00B00B1E"/>
    <w:rsid w:val="00B01463"/>
    <w:rsid w:val="00B014F2"/>
    <w:rsid w:val="00B0155A"/>
    <w:rsid w:val="00B01846"/>
    <w:rsid w:val="00B018AB"/>
    <w:rsid w:val="00B01980"/>
    <w:rsid w:val="00B02230"/>
    <w:rsid w:val="00B02E0E"/>
    <w:rsid w:val="00B02F09"/>
    <w:rsid w:val="00B0306B"/>
    <w:rsid w:val="00B0313E"/>
    <w:rsid w:val="00B03298"/>
    <w:rsid w:val="00B036A3"/>
    <w:rsid w:val="00B03F85"/>
    <w:rsid w:val="00B045B6"/>
    <w:rsid w:val="00B04BC2"/>
    <w:rsid w:val="00B050C4"/>
    <w:rsid w:val="00B050CA"/>
    <w:rsid w:val="00B05605"/>
    <w:rsid w:val="00B05E6E"/>
    <w:rsid w:val="00B063DF"/>
    <w:rsid w:val="00B06C87"/>
    <w:rsid w:val="00B07205"/>
    <w:rsid w:val="00B07CE9"/>
    <w:rsid w:val="00B07EDA"/>
    <w:rsid w:val="00B1049D"/>
    <w:rsid w:val="00B104D7"/>
    <w:rsid w:val="00B108E4"/>
    <w:rsid w:val="00B10AC6"/>
    <w:rsid w:val="00B10B32"/>
    <w:rsid w:val="00B10D11"/>
    <w:rsid w:val="00B10D60"/>
    <w:rsid w:val="00B11AF3"/>
    <w:rsid w:val="00B11F02"/>
    <w:rsid w:val="00B12627"/>
    <w:rsid w:val="00B12A00"/>
    <w:rsid w:val="00B12C8C"/>
    <w:rsid w:val="00B12EC9"/>
    <w:rsid w:val="00B13271"/>
    <w:rsid w:val="00B134E1"/>
    <w:rsid w:val="00B1394D"/>
    <w:rsid w:val="00B13983"/>
    <w:rsid w:val="00B139BB"/>
    <w:rsid w:val="00B13D8C"/>
    <w:rsid w:val="00B144CA"/>
    <w:rsid w:val="00B1482C"/>
    <w:rsid w:val="00B15065"/>
    <w:rsid w:val="00B1533B"/>
    <w:rsid w:val="00B15395"/>
    <w:rsid w:val="00B157DB"/>
    <w:rsid w:val="00B15B04"/>
    <w:rsid w:val="00B15B97"/>
    <w:rsid w:val="00B15CF1"/>
    <w:rsid w:val="00B15F70"/>
    <w:rsid w:val="00B16027"/>
    <w:rsid w:val="00B16050"/>
    <w:rsid w:val="00B16211"/>
    <w:rsid w:val="00B165C8"/>
    <w:rsid w:val="00B16DFC"/>
    <w:rsid w:val="00B16FD2"/>
    <w:rsid w:val="00B17194"/>
    <w:rsid w:val="00B201B7"/>
    <w:rsid w:val="00B205AB"/>
    <w:rsid w:val="00B20B92"/>
    <w:rsid w:val="00B21BFC"/>
    <w:rsid w:val="00B21F49"/>
    <w:rsid w:val="00B224E4"/>
    <w:rsid w:val="00B2258E"/>
    <w:rsid w:val="00B22712"/>
    <w:rsid w:val="00B23587"/>
    <w:rsid w:val="00B23688"/>
    <w:rsid w:val="00B236C1"/>
    <w:rsid w:val="00B2380B"/>
    <w:rsid w:val="00B23A8A"/>
    <w:rsid w:val="00B23AA4"/>
    <w:rsid w:val="00B23AC9"/>
    <w:rsid w:val="00B24852"/>
    <w:rsid w:val="00B2547F"/>
    <w:rsid w:val="00B259CC"/>
    <w:rsid w:val="00B25FCE"/>
    <w:rsid w:val="00B25FEC"/>
    <w:rsid w:val="00B2618D"/>
    <w:rsid w:val="00B265C9"/>
    <w:rsid w:val="00B266BC"/>
    <w:rsid w:val="00B26E2B"/>
    <w:rsid w:val="00B26E5A"/>
    <w:rsid w:val="00B26E7E"/>
    <w:rsid w:val="00B26EB6"/>
    <w:rsid w:val="00B274F7"/>
    <w:rsid w:val="00B278FF"/>
    <w:rsid w:val="00B27A11"/>
    <w:rsid w:val="00B3042E"/>
    <w:rsid w:val="00B31088"/>
    <w:rsid w:val="00B31533"/>
    <w:rsid w:val="00B3179D"/>
    <w:rsid w:val="00B3193A"/>
    <w:rsid w:val="00B33168"/>
    <w:rsid w:val="00B33367"/>
    <w:rsid w:val="00B33F08"/>
    <w:rsid w:val="00B34B91"/>
    <w:rsid w:val="00B350F8"/>
    <w:rsid w:val="00B35339"/>
    <w:rsid w:val="00B35349"/>
    <w:rsid w:val="00B35355"/>
    <w:rsid w:val="00B354B9"/>
    <w:rsid w:val="00B357F3"/>
    <w:rsid w:val="00B35BBF"/>
    <w:rsid w:val="00B366F6"/>
    <w:rsid w:val="00B36AE2"/>
    <w:rsid w:val="00B36DF3"/>
    <w:rsid w:val="00B36F31"/>
    <w:rsid w:val="00B37565"/>
    <w:rsid w:val="00B37FA1"/>
    <w:rsid w:val="00B41023"/>
    <w:rsid w:val="00B413B8"/>
    <w:rsid w:val="00B41556"/>
    <w:rsid w:val="00B4182E"/>
    <w:rsid w:val="00B41C63"/>
    <w:rsid w:val="00B41CB3"/>
    <w:rsid w:val="00B41D18"/>
    <w:rsid w:val="00B41E87"/>
    <w:rsid w:val="00B42181"/>
    <w:rsid w:val="00B42DF8"/>
    <w:rsid w:val="00B42F59"/>
    <w:rsid w:val="00B42F81"/>
    <w:rsid w:val="00B43124"/>
    <w:rsid w:val="00B43874"/>
    <w:rsid w:val="00B43D22"/>
    <w:rsid w:val="00B43E97"/>
    <w:rsid w:val="00B444E2"/>
    <w:rsid w:val="00B44542"/>
    <w:rsid w:val="00B44571"/>
    <w:rsid w:val="00B4474A"/>
    <w:rsid w:val="00B44A9A"/>
    <w:rsid w:val="00B44DBA"/>
    <w:rsid w:val="00B44DBC"/>
    <w:rsid w:val="00B44DE6"/>
    <w:rsid w:val="00B458A8"/>
    <w:rsid w:val="00B45A11"/>
    <w:rsid w:val="00B45FAD"/>
    <w:rsid w:val="00B460A7"/>
    <w:rsid w:val="00B463D9"/>
    <w:rsid w:val="00B46597"/>
    <w:rsid w:val="00B46D4E"/>
    <w:rsid w:val="00B46FED"/>
    <w:rsid w:val="00B471F0"/>
    <w:rsid w:val="00B47403"/>
    <w:rsid w:val="00B4746E"/>
    <w:rsid w:val="00B4754B"/>
    <w:rsid w:val="00B47D9D"/>
    <w:rsid w:val="00B500FB"/>
    <w:rsid w:val="00B50120"/>
    <w:rsid w:val="00B50437"/>
    <w:rsid w:val="00B5046C"/>
    <w:rsid w:val="00B50BFB"/>
    <w:rsid w:val="00B50D42"/>
    <w:rsid w:val="00B5132F"/>
    <w:rsid w:val="00B526CF"/>
    <w:rsid w:val="00B52739"/>
    <w:rsid w:val="00B52C8F"/>
    <w:rsid w:val="00B52DCB"/>
    <w:rsid w:val="00B5328E"/>
    <w:rsid w:val="00B53570"/>
    <w:rsid w:val="00B53847"/>
    <w:rsid w:val="00B53865"/>
    <w:rsid w:val="00B539D2"/>
    <w:rsid w:val="00B53A74"/>
    <w:rsid w:val="00B53BE2"/>
    <w:rsid w:val="00B53FF7"/>
    <w:rsid w:val="00B54281"/>
    <w:rsid w:val="00B543C3"/>
    <w:rsid w:val="00B54503"/>
    <w:rsid w:val="00B54A4F"/>
    <w:rsid w:val="00B54E14"/>
    <w:rsid w:val="00B550A8"/>
    <w:rsid w:val="00B5518C"/>
    <w:rsid w:val="00B55628"/>
    <w:rsid w:val="00B558DF"/>
    <w:rsid w:val="00B55C3C"/>
    <w:rsid w:val="00B55F88"/>
    <w:rsid w:val="00B562BE"/>
    <w:rsid w:val="00B562D3"/>
    <w:rsid w:val="00B5635C"/>
    <w:rsid w:val="00B563B9"/>
    <w:rsid w:val="00B56828"/>
    <w:rsid w:val="00B57283"/>
    <w:rsid w:val="00B579A2"/>
    <w:rsid w:val="00B57FFE"/>
    <w:rsid w:val="00B60056"/>
    <w:rsid w:val="00B604DB"/>
    <w:rsid w:val="00B60C98"/>
    <w:rsid w:val="00B60FCA"/>
    <w:rsid w:val="00B61158"/>
    <w:rsid w:val="00B61380"/>
    <w:rsid w:val="00B61466"/>
    <w:rsid w:val="00B6188D"/>
    <w:rsid w:val="00B61E43"/>
    <w:rsid w:val="00B6212E"/>
    <w:rsid w:val="00B6233B"/>
    <w:rsid w:val="00B62513"/>
    <w:rsid w:val="00B62791"/>
    <w:rsid w:val="00B62AF6"/>
    <w:rsid w:val="00B62B01"/>
    <w:rsid w:val="00B63084"/>
    <w:rsid w:val="00B63E05"/>
    <w:rsid w:val="00B641EE"/>
    <w:rsid w:val="00B64650"/>
    <w:rsid w:val="00B64C93"/>
    <w:rsid w:val="00B6528A"/>
    <w:rsid w:val="00B6536E"/>
    <w:rsid w:val="00B65518"/>
    <w:rsid w:val="00B65921"/>
    <w:rsid w:val="00B660E4"/>
    <w:rsid w:val="00B67010"/>
    <w:rsid w:val="00B6753D"/>
    <w:rsid w:val="00B67E2A"/>
    <w:rsid w:val="00B70209"/>
    <w:rsid w:val="00B70898"/>
    <w:rsid w:val="00B708D7"/>
    <w:rsid w:val="00B70975"/>
    <w:rsid w:val="00B71098"/>
    <w:rsid w:val="00B7120E"/>
    <w:rsid w:val="00B714F8"/>
    <w:rsid w:val="00B71745"/>
    <w:rsid w:val="00B71A82"/>
    <w:rsid w:val="00B71D4D"/>
    <w:rsid w:val="00B72001"/>
    <w:rsid w:val="00B7202A"/>
    <w:rsid w:val="00B721F1"/>
    <w:rsid w:val="00B7266A"/>
    <w:rsid w:val="00B726D8"/>
    <w:rsid w:val="00B72ACD"/>
    <w:rsid w:val="00B72BFA"/>
    <w:rsid w:val="00B72EB7"/>
    <w:rsid w:val="00B7323F"/>
    <w:rsid w:val="00B7338E"/>
    <w:rsid w:val="00B7383F"/>
    <w:rsid w:val="00B73BDF"/>
    <w:rsid w:val="00B73CF0"/>
    <w:rsid w:val="00B73F8A"/>
    <w:rsid w:val="00B7428E"/>
    <w:rsid w:val="00B743D6"/>
    <w:rsid w:val="00B747BE"/>
    <w:rsid w:val="00B748CB"/>
    <w:rsid w:val="00B74ECE"/>
    <w:rsid w:val="00B74EF0"/>
    <w:rsid w:val="00B75B19"/>
    <w:rsid w:val="00B75E56"/>
    <w:rsid w:val="00B76574"/>
    <w:rsid w:val="00B766B3"/>
    <w:rsid w:val="00B769EA"/>
    <w:rsid w:val="00B76DFB"/>
    <w:rsid w:val="00B76ED6"/>
    <w:rsid w:val="00B777D2"/>
    <w:rsid w:val="00B77A65"/>
    <w:rsid w:val="00B800F5"/>
    <w:rsid w:val="00B801D6"/>
    <w:rsid w:val="00B8031F"/>
    <w:rsid w:val="00B816B6"/>
    <w:rsid w:val="00B816D6"/>
    <w:rsid w:val="00B81915"/>
    <w:rsid w:val="00B81D2E"/>
    <w:rsid w:val="00B82002"/>
    <w:rsid w:val="00B8200D"/>
    <w:rsid w:val="00B822ED"/>
    <w:rsid w:val="00B82A46"/>
    <w:rsid w:val="00B832FD"/>
    <w:rsid w:val="00B833BE"/>
    <w:rsid w:val="00B834AC"/>
    <w:rsid w:val="00B8368B"/>
    <w:rsid w:val="00B83AA8"/>
    <w:rsid w:val="00B83BAF"/>
    <w:rsid w:val="00B83C02"/>
    <w:rsid w:val="00B83CA5"/>
    <w:rsid w:val="00B84111"/>
    <w:rsid w:val="00B847D9"/>
    <w:rsid w:val="00B849A5"/>
    <w:rsid w:val="00B8574F"/>
    <w:rsid w:val="00B85F52"/>
    <w:rsid w:val="00B8602F"/>
    <w:rsid w:val="00B862A7"/>
    <w:rsid w:val="00B862D9"/>
    <w:rsid w:val="00B872A3"/>
    <w:rsid w:val="00B87420"/>
    <w:rsid w:val="00B879CE"/>
    <w:rsid w:val="00B87DE4"/>
    <w:rsid w:val="00B90341"/>
    <w:rsid w:val="00B90468"/>
    <w:rsid w:val="00B9075A"/>
    <w:rsid w:val="00B90784"/>
    <w:rsid w:val="00B9099C"/>
    <w:rsid w:val="00B90E09"/>
    <w:rsid w:val="00B90E48"/>
    <w:rsid w:val="00B90FFB"/>
    <w:rsid w:val="00B915DC"/>
    <w:rsid w:val="00B916B2"/>
    <w:rsid w:val="00B91BB0"/>
    <w:rsid w:val="00B91BB8"/>
    <w:rsid w:val="00B92378"/>
    <w:rsid w:val="00B92CCC"/>
    <w:rsid w:val="00B92EA4"/>
    <w:rsid w:val="00B93275"/>
    <w:rsid w:val="00B93923"/>
    <w:rsid w:val="00B93D06"/>
    <w:rsid w:val="00B93F28"/>
    <w:rsid w:val="00B9426D"/>
    <w:rsid w:val="00B94361"/>
    <w:rsid w:val="00B944E2"/>
    <w:rsid w:val="00B945FE"/>
    <w:rsid w:val="00B946E7"/>
    <w:rsid w:val="00B94D4A"/>
    <w:rsid w:val="00B9500F"/>
    <w:rsid w:val="00B9523B"/>
    <w:rsid w:val="00B95984"/>
    <w:rsid w:val="00B95DB6"/>
    <w:rsid w:val="00B95DD1"/>
    <w:rsid w:val="00B9603E"/>
    <w:rsid w:val="00B968F5"/>
    <w:rsid w:val="00B96BE0"/>
    <w:rsid w:val="00B97092"/>
    <w:rsid w:val="00B97A18"/>
    <w:rsid w:val="00B97C27"/>
    <w:rsid w:val="00B97E8F"/>
    <w:rsid w:val="00B97ECD"/>
    <w:rsid w:val="00B97F41"/>
    <w:rsid w:val="00BA0030"/>
    <w:rsid w:val="00BA0595"/>
    <w:rsid w:val="00BA0C4D"/>
    <w:rsid w:val="00BA0F09"/>
    <w:rsid w:val="00BA1118"/>
    <w:rsid w:val="00BA13D3"/>
    <w:rsid w:val="00BA1644"/>
    <w:rsid w:val="00BA1AA0"/>
    <w:rsid w:val="00BA1B4D"/>
    <w:rsid w:val="00BA1C66"/>
    <w:rsid w:val="00BA1D4D"/>
    <w:rsid w:val="00BA1FC6"/>
    <w:rsid w:val="00BA215C"/>
    <w:rsid w:val="00BA27D9"/>
    <w:rsid w:val="00BA2A5D"/>
    <w:rsid w:val="00BA349C"/>
    <w:rsid w:val="00BA3567"/>
    <w:rsid w:val="00BA3600"/>
    <w:rsid w:val="00BA3889"/>
    <w:rsid w:val="00BA3D0B"/>
    <w:rsid w:val="00BA4144"/>
    <w:rsid w:val="00BA4569"/>
    <w:rsid w:val="00BA456B"/>
    <w:rsid w:val="00BA4571"/>
    <w:rsid w:val="00BA4604"/>
    <w:rsid w:val="00BA4747"/>
    <w:rsid w:val="00BA47AD"/>
    <w:rsid w:val="00BA4A87"/>
    <w:rsid w:val="00BA4BB2"/>
    <w:rsid w:val="00BA4D04"/>
    <w:rsid w:val="00BA5027"/>
    <w:rsid w:val="00BA55A1"/>
    <w:rsid w:val="00BA5D84"/>
    <w:rsid w:val="00BA62FC"/>
    <w:rsid w:val="00BA6D1B"/>
    <w:rsid w:val="00BA6D4A"/>
    <w:rsid w:val="00BA6E67"/>
    <w:rsid w:val="00BA7409"/>
    <w:rsid w:val="00BA7607"/>
    <w:rsid w:val="00BA7739"/>
    <w:rsid w:val="00BA7A20"/>
    <w:rsid w:val="00BA7A83"/>
    <w:rsid w:val="00BA7B66"/>
    <w:rsid w:val="00BA7EE3"/>
    <w:rsid w:val="00BB0281"/>
    <w:rsid w:val="00BB0324"/>
    <w:rsid w:val="00BB0AF1"/>
    <w:rsid w:val="00BB1187"/>
    <w:rsid w:val="00BB137E"/>
    <w:rsid w:val="00BB1405"/>
    <w:rsid w:val="00BB28DE"/>
    <w:rsid w:val="00BB2C0B"/>
    <w:rsid w:val="00BB2D2F"/>
    <w:rsid w:val="00BB3155"/>
    <w:rsid w:val="00BB3259"/>
    <w:rsid w:val="00BB3263"/>
    <w:rsid w:val="00BB39E7"/>
    <w:rsid w:val="00BB4007"/>
    <w:rsid w:val="00BB401C"/>
    <w:rsid w:val="00BB4135"/>
    <w:rsid w:val="00BB4226"/>
    <w:rsid w:val="00BB4590"/>
    <w:rsid w:val="00BB4906"/>
    <w:rsid w:val="00BB4FAA"/>
    <w:rsid w:val="00BB5089"/>
    <w:rsid w:val="00BB50C1"/>
    <w:rsid w:val="00BB5FF8"/>
    <w:rsid w:val="00BB61E0"/>
    <w:rsid w:val="00BB6303"/>
    <w:rsid w:val="00BB6683"/>
    <w:rsid w:val="00BB6702"/>
    <w:rsid w:val="00BB68CC"/>
    <w:rsid w:val="00BB6B82"/>
    <w:rsid w:val="00BB6B93"/>
    <w:rsid w:val="00BB7042"/>
    <w:rsid w:val="00BB75D9"/>
    <w:rsid w:val="00BB78E2"/>
    <w:rsid w:val="00BB7B70"/>
    <w:rsid w:val="00BB7D9B"/>
    <w:rsid w:val="00BB7E8D"/>
    <w:rsid w:val="00BC0772"/>
    <w:rsid w:val="00BC11B5"/>
    <w:rsid w:val="00BC1E3F"/>
    <w:rsid w:val="00BC2BE8"/>
    <w:rsid w:val="00BC2DFA"/>
    <w:rsid w:val="00BC31A3"/>
    <w:rsid w:val="00BC3BF0"/>
    <w:rsid w:val="00BC3CE4"/>
    <w:rsid w:val="00BC4EA7"/>
    <w:rsid w:val="00BC5F2D"/>
    <w:rsid w:val="00BC64D6"/>
    <w:rsid w:val="00BC7349"/>
    <w:rsid w:val="00BC76FD"/>
    <w:rsid w:val="00BC7719"/>
    <w:rsid w:val="00BC77F0"/>
    <w:rsid w:val="00BC7F59"/>
    <w:rsid w:val="00BC7FA8"/>
    <w:rsid w:val="00BD003B"/>
    <w:rsid w:val="00BD003D"/>
    <w:rsid w:val="00BD0686"/>
    <w:rsid w:val="00BD077E"/>
    <w:rsid w:val="00BD0A07"/>
    <w:rsid w:val="00BD0C7E"/>
    <w:rsid w:val="00BD117D"/>
    <w:rsid w:val="00BD13D8"/>
    <w:rsid w:val="00BD1553"/>
    <w:rsid w:val="00BD1EBC"/>
    <w:rsid w:val="00BD2227"/>
    <w:rsid w:val="00BD262E"/>
    <w:rsid w:val="00BD2C2E"/>
    <w:rsid w:val="00BD33FC"/>
    <w:rsid w:val="00BD36DE"/>
    <w:rsid w:val="00BD40E5"/>
    <w:rsid w:val="00BD417E"/>
    <w:rsid w:val="00BD42CE"/>
    <w:rsid w:val="00BD4BCD"/>
    <w:rsid w:val="00BD4FFC"/>
    <w:rsid w:val="00BD5301"/>
    <w:rsid w:val="00BD554B"/>
    <w:rsid w:val="00BD5B46"/>
    <w:rsid w:val="00BD5BB3"/>
    <w:rsid w:val="00BD5D9F"/>
    <w:rsid w:val="00BD6006"/>
    <w:rsid w:val="00BD6055"/>
    <w:rsid w:val="00BD61C4"/>
    <w:rsid w:val="00BD6676"/>
    <w:rsid w:val="00BD6A2D"/>
    <w:rsid w:val="00BD6A73"/>
    <w:rsid w:val="00BD6D7D"/>
    <w:rsid w:val="00BD6DBF"/>
    <w:rsid w:val="00BD6E56"/>
    <w:rsid w:val="00BD6F17"/>
    <w:rsid w:val="00BD7006"/>
    <w:rsid w:val="00BD71E3"/>
    <w:rsid w:val="00BD7708"/>
    <w:rsid w:val="00BD7CC6"/>
    <w:rsid w:val="00BE0556"/>
    <w:rsid w:val="00BE0C17"/>
    <w:rsid w:val="00BE13E6"/>
    <w:rsid w:val="00BE27AA"/>
    <w:rsid w:val="00BE2E03"/>
    <w:rsid w:val="00BE3012"/>
    <w:rsid w:val="00BE372C"/>
    <w:rsid w:val="00BE393A"/>
    <w:rsid w:val="00BE40EA"/>
    <w:rsid w:val="00BE4101"/>
    <w:rsid w:val="00BE422F"/>
    <w:rsid w:val="00BE43D5"/>
    <w:rsid w:val="00BE466D"/>
    <w:rsid w:val="00BE4898"/>
    <w:rsid w:val="00BE4BDE"/>
    <w:rsid w:val="00BE5CB0"/>
    <w:rsid w:val="00BE6279"/>
    <w:rsid w:val="00BE63AB"/>
    <w:rsid w:val="00BE66AB"/>
    <w:rsid w:val="00BE6A35"/>
    <w:rsid w:val="00BE720F"/>
    <w:rsid w:val="00BE77E9"/>
    <w:rsid w:val="00BE7944"/>
    <w:rsid w:val="00BE796D"/>
    <w:rsid w:val="00BE7EC7"/>
    <w:rsid w:val="00BF012F"/>
    <w:rsid w:val="00BF0A78"/>
    <w:rsid w:val="00BF1184"/>
    <w:rsid w:val="00BF1247"/>
    <w:rsid w:val="00BF1C9E"/>
    <w:rsid w:val="00BF2EC1"/>
    <w:rsid w:val="00BF308C"/>
    <w:rsid w:val="00BF343C"/>
    <w:rsid w:val="00BF3564"/>
    <w:rsid w:val="00BF3D33"/>
    <w:rsid w:val="00BF3F67"/>
    <w:rsid w:val="00BF447C"/>
    <w:rsid w:val="00BF456B"/>
    <w:rsid w:val="00BF4A1A"/>
    <w:rsid w:val="00BF50EC"/>
    <w:rsid w:val="00BF5550"/>
    <w:rsid w:val="00BF5A51"/>
    <w:rsid w:val="00BF5E29"/>
    <w:rsid w:val="00BF6184"/>
    <w:rsid w:val="00BF677F"/>
    <w:rsid w:val="00BF7085"/>
    <w:rsid w:val="00BF724A"/>
    <w:rsid w:val="00BF7465"/>
    <w:rsid w:val="00BF7AA8"/>
    <w:rsid w:val="00BF7EDC"/>
    <w:rsid w:val="00C00017"/>
    <w:rsid w:val="00C00119"/>
    <w:rsid w:val="00C0059A"/>
    <w:rsid w:val="00C007F8"/>
    <w:rsid w:val="00C0081A"/>
    <w:rsid w:val="00C0088E"/>
    <w:rsid w:val="00C01405"/>
    <w:rsid w:val="00C01592"/>
    <w:rsid w:val="00C015CB"/>
    <w:rsid w:val="00C0197B"/>
    <w:rsid w:val="00C01DFB"/>
    <w:rsid w:val="00C01EB1"/>
    <w:rsid w:val="00C02228"/>
    <w:rsid w:val="00C0282D"/>
    <w:rsid w:val="00C02905"/>
    <w:rsid w:val="00C02CC7"/>
    <w:rsid w:val="00C02F07"/>
    <w:rsid w:val="00C02F3C"/>
    <w:rsid w:val="00C03279"/>
    <w:rsid w:val="00C032D5"/>
    <w:rsid w:val="00C03635"/>
    <w:rsid w:val="00C0392A"/>
    <w:rsid w:val="00C0448A"/>
    <w:rsid w:val="00C04A5F"/>
    <w:rsid w:val="00C04CCC"/>
    <w:rsid w:val="00C0554F"/>
    <w:rsid w:val="00C0595C"/>
    <w:rsid w:val="00C05C0C"/>
    <w:rsid w:val="00C05CA5"/>
    <w:rsid w:val="00C05F49"/>
    <w:rsid w:val="00C06285"/>
    <w:rsid w:val="00C06450"/>
    <w:rsid w:val="00C067B2"/>
    <w:rsid w:val="00C06927"/>
    <w:rsid w:val="00C06BE1"/>
    <w:rsid w:val="00C07936"/>
    <w:rsid w:val="00C07FC7"/>
    <w:rsid w:val="00C10AE3"/>
    <w:rsid w:val="00C10D98"/>
    <w:rsid w:val="00C10F7B"/>
    <w:rsid w:val="00C11617"/>
    <w:rsid w:val="00C11655"/>
    <w:rsid w:val="00C116B0"/>
    <w:rsid w:val="00C117CC"/>
    <w:rsid w:val="00C118BF"/>
    <w:rsid w:val="00C11908"/>
    <w:rsid w:val="00C1197E"/>
    <w:rsid w:val="00C11BF1"/>
    <w:rsid w:val="00C11C02"/>
    <w:rsid w:val="00C121DC"/>
    <w:rsid w:val="00C12585"/>
    <w:rsid w:val="00C135C2"/>
    <w:rsid w:val="00C13AD6"/>
    <w:rsid w:val="00C13D72"/>
    <w:rsid w:val="00C14047"/>
    <w:rsid w:val="00C144B8"/>
    <w:rsid w:val="00C14518"/>
    <w:rsid w:val="00C1459C"/>
    <w:rsid w:val="00C147CF"/>
    <w:rsid w:val="00C14F4B"/>
    <w:rsid w:val="00C15C7E"/>
    <w:rsid w:val="00C1617B"/>
    <w:rsid w:val="00C161C5"/>
    <w:rsid w:val="00C167F0"/>
    <w:rsid w:val="00C16B48"/>
    <w:rsid w:val="00C16E21"/>
    <w:rsid w:val="00C16F38"/>
    <w:rsid w:val="00C16FF3"/>
    <w:rsid w:val="00C173B1"/>
    <w:rsid w:val="00C174F7"/>
    <w:rsid w:val="00C17B32"/>
    <w:rsid w:val="00C17C72"/>
    <w:rsid w:val="00C208FA"/>
    <w:rsid w:val="00C20E90"/>
    <w:rsid w:val="00C21386"/>
    <w:rsid w:val="00C219F8"/>
    <w:rsid w:val="00C21BF9"/>
    <w:rsid w:val="00C220C3"/>
    <w:rsid w:val="00C23F12"/>
    <w:rsid w:val="00C23F23"/>
    <w:rsid w:val="00C23FDC"/>
    <w:rsid w:val="00C24304"/>
    <w:rsid w:val="00C2431D"/>
    <w:rsid w:val="00C24592"/>
    <w:rsid w:val="00C24B81"/>
    <w:rsid w:val="00C24B92"/>
    <w:rsid w:val="00C251C9"/>
    <w:rsid w:val="00C25789"/>
    <w:rsid w:val="00C25827"/>
    <w:rsid w:val="00C2596A"/>
    <w:rsid w:val="00C25CBA"/>
    <w:rsid w:val="00C26D62"/>
    <w:rsid w:val="00C26F8A"/>
    <w:rsid w:val="00C26FFD"/>
    <w:rsid w:val="00C2737F"/>
    <w:rsid w:val="00C2740C"/>
    <w:rsid w:val="00C27909"/>
    <w:rsid w:val="00C27FE7"/>
    <w:rsid w:val="00C304B7"/>
    <w:rsid w:val="00C3085C"/>
    <w:rsid w:val="00C30E5A"/>
    <w:rsid w:val="00C30F3B"/>
    <w:rsid w:val="00C3102B"/>
    <w:rsid w:val="00C3185B"/>
    <w:rsid w:val="00C318B0"/>
    <w:rsid w:val="00C321AA"/>
    <w:rsid w:val="00C32566"/>
    <w:rsid w:val="00C32682"/>
    <w:rsid w:val="00C328AD"/>
    <w:rsid w:val="00C328E1"/>
    <w:rsid w:val="00C32DF0"/>
    <w:rsid w:val="00C32E16"/>
    <w:rsid w:val="00C32F2E"/>
    <w:rsid w:val="00C32F6F"/>
    <w:rsid w:val="00C32F72"/>
    <w:rsid w:val="00C334C3"/>
    <w:rsid w:val="00C33E39"/>
    <w:rsid w:val="00C33EAE"/>
    <w:rsid w:val="00C341A3"/>
    <w:rsid w:val="00C34316"/>
    <w:rsid w:val="00C3431F"/>
    <w:rsid w:val="00C343C3"/>
    <w:rsid w:val="00C349E1"/>
    <w:rsid w:val="00C34BEC"/>
    <w:rsid w:val="00C35307"/>
    <w:rsid w:val="00C366CB"/>
    <w:rsid w:val="00C36905"/>
    <w:rsid w:val="00C36EDB"/>
    <w:rsid w:val="00C37001"/>
    <w:rsid w:val="00C37149"/>
    <w:rsid w:val="00C37A7D"/>
    <w:rsid w:val="00C400D6"/>
    <w:rsid w:val="00C401C3"/>
    <w:rsid w:val="00C40A35"/>
    <w:rsid w:val="00C41A6F"/>
    <w:rsid w:val="00C41BF1"/>
    <w:rsid w:val="00C41E50"/>
    <w:rsid w:val="00C41F25"/>
    <w:rsid w:val="00C41F68"/>
    <w:rsid w:val="00C41F88"/>
    <w:rsid w:val="00C42333"/>
    <w:rsid w:val="00C427AC"/>
    <w:rsid w:val="00C42F15"/>
    <w:rsid w:val="00C43292"/>
    <w:rsid w:val="00C43453"/>
    <w:rsid w:val="00C43803"/>
    <w:rsid w:val="00C445CD"/>
    <w:rsid w:val="00C448DA"/>
    <w:rsid w:val="00C44AC7"/>
    <w:rsid w:val="00C44CCC"/>
    <w:rsid w:val="00C45191"/>
    <w:rsid w:val="00C453D9"/>
    <w:rsid w:val="00C4540B"/>
    <w:rsid w:val="00C457F5"/>
    <w:rsid w:val="00C4580D"/>
    <w:rsid w:val="00C45D55"/>
    <w:rsid w:val="00C45DF2"/>
    <w:rsid w:val="00C45F77"/>
    <w:rsid w:val="00C46709"/>
    <w:rsid w:val="00C46924"/>
    <w:rsid w:val="00C46CA5"/>
    <w:rsid w:val="00C46CC5"/>
    <w:rsid w:val="00C470B6"/>
    <w:rsid w:val="00C4714B"/>
    <w:rsid w:val="00C471E3"/>
    <w:rsid w:val="00C47544"/>
    <w:rsid w:val="00C479C2"/>
    <w:rsid w:val="00C47C60"/>
    <w:rsid w:val="00C50145"/>
    <w:rsid w:val="00C509EC"/>
    <w:rsid w:val="00C512F4"/>
    <w:rsid w:val="00C51850"/>
    <w:rsid w:val="00C51F75"/>
    <w:rsid w:val="00C51FC3"/>
    <w:rsid w:val="00C5220F"/>
    <w:rsid w:val="00C5251D"/>
    <w:rsid w:val="00C52642"/>
    <w:rsid w:val="00C52D82"/>
    <w:rsid w:val="00C53000"/>
    <w:rsid w:val="00C537E9"/>
    <w:rsid w:val="00C53D30"/>
    <w:rsid w:val="00C542FD"/>
    <w:rsid w:val="00C543F2"/>
    <w:rsid w:val="00C54A07"/>
    <w:rsid w:val="00C54B35"/>
    <w:rsid w:val="00C55611"/>
    <w:rsid w:val="00C55C25"/>
    <w:rsid w:val="00C55E7E"/>
    <w:rsid w:val="00C55F4A"/>
    <w:rsid w:val="00C56470"/>
    <w:rsid w:val="00C56765"/>
    <w:rsid w:val="00C567B5"/>
    <w:rsid w:val="00C56B58"/>
    <w:rsid w:val="00C56C40"/>
    <w:rsid w:val="00C56DD2"/>
    <w:rsid w:val="00C57157"/>
    <w:rsid w:val="00C576F4"/>
    <w:rsid w:val="00C579C0"/>
    <w:rsid w:val="00C57E95"/>
    <w:rsid w:val="00C60152"/>
    <w:rsid w:val="00C605DE"/>
    <w:rsid w:val="00C6079F"/>
    <w:rsid w:val="00C618AC"/>
    <w:rsid w:val="00C6197D"/>
    <w:rsid w:val="00C61F12"/>
    <w:rsid w:val="00C620D2"/>
    <w:rsid w:val="00C622AE"/>
    <w:rsid w:val="00C6257C"/>
    <w:rsid w:val="00C626B0"/>
    <w:rsid w:val="00C630EF"/>
    <w:rsid w:val="00C6328F"/>
    <w:rsid w:val="00C632B2"/>
    <w:rsid w:val="00C63396"/>
    <w:rsid w:val="00C634EF"/>
    <w:rsid w:val="00C6368F"/>
    <w:rsid w:val="00C63B9A"/>
    <w:rsid w:val="00C63D26"/>
    <w:rsid w:val="00C63EB8"/>
    <w:rsid w:val="00C63F39"/>
    <w:rsid w:val="00C64737"/>
    <w:rsid w:val="00C64A95"/>
    <w:rsid w:val="00C64AC8"/>
    <w:rsid w:val="00C65159"/>
    <w:rsid w:val="00C655D3"/>
    <w:rsid w:val="00C659C1"/>
    <w:rsid w:val="00C65B5E"/>
    <w:rsid w:val="00C663CC"/>
    <w:rsid w:val="00C664A8"/>
    <w:rsid w:val="00C667F3"/>
    <w:rsid w:val="00C66BCF"/>
    <w:rsid w:val="00C66E21"/>
    <w:rsid w:val="00C66F6D"/>
    <w:rsid w:val="00C67746"/>
    <w:rsid w:val="00C677D4"/>
    <w:rsid w:val="00C70308"/>
    <w:rsid w:val="00C7035E"/>
    <w:rsid w:val="00C70A5B"/>
    <w:rsid w:val="00C70B7D"/>
    <w:rsid w:val="00C70BFF"/>
    <w:rsid w:val="00C7144A"/>
    <w:rsid w:val="00C71609"/>
    <w:rsid w:val="00C71920"/>
    <w:rsid w:val="00C71C6B"/>
    <w:rsid w:val="00C720AC"/>
    <w:rsid w:val="00C7221F"/>
    <w:rsid w:val="00C724D2"/>
    <w:rsid w:val="00C729BF"/>
    <w:rsid w:val="00C72AB2"/>
    <w:rsid w:val="00C72F69"/>
    <w:rsid w:val="00C73721"/>
    <w:rsid w:val="00C737AA"/>
    <w:rsid w:val="00C738BF"/>
    <w:rsid w:val="00C73B3E"/>
    <w:rsid w:val="00C73C83"/>
    <w:rsid w:val="00C74320"/>
    <w:rsid w:val="00C74453"/>
    <w:rsid w:val="00C74595"/>
    <w:rsid w:val="00C747A7"/>
    <w:rsid w:val="00C74815"/>
    <w:rsid w:val="00C7484A"/>
    <w:rsid w:val="00C749F7"/>
    <w:rsid w:val="00C74EA9"/>
    <w:rsid w:val="00C74F53"/>
    <w:rsid w:val="00C751D6"/>
    <w:rsid w:val="00C75902"/>
    <w:rsid w:val="00C762A8"/>
    <w:rsid w:val="00C76E97"/>
    <w:rsid w:val="00C7730D"/>
    <w:rsid w:val="00C773DE"/>
    <w:rsid w:val="00C77EFC"/>
    <w:rsid w:val="00C77FA7"/>
    <w:rsid w:val="00C80B18"/>
    <w:rsid w:val="00C80BC4"/>
    <w:rsid w:val="00C80CC7"/>
    <w:rsid w:val="00C815F8"/>
    <w:rsid w:val="00C818E2"/>
    <w:rsid w:val="00C819E6"/>
    <w:rsid w:val="00C82015"/>
    <w:rsid w:val="00C820CE"/>
    <w:rsid w:val="00C82163"/>
    <w:rsid w:val="00C8255B"/>
    <w:rsid w:val="00C825A4"/>
    <w:rsid w:val="00C8311A"/>
    <w:rsid w:val="00C83213"/>
    <w:rsid w:val="00C8338D"/>
    <w:rsid w:val="00C836CA"/>
    <w:rsid w:val="00C83914"/>
    <w:rsid w:val="00C83D24"/>
    <w:rsid w:val="00C83DBC"/>
    <w:rsid w:val="00C8412D"/>
    <w:rsid w:val="00C842B1"/>
    <w:rsid w:val="00C84444"/>
    <w:rsid w:val="00C84A82"/>
    <w:rsid w:val="00C84DBA"/>
    <w:rsid w:val="00C8504F"/>
    <w:rsid w:val="00C85338"/>
    <w:rsid w:val="00C85DEB"/>
    <w:rsid w:val="00C85EB2"/>
    <w:rsid w:val="00C8611F"/>
    <w:rsid w:val="00C86578"/>
    <w:rsid w:val="00C865EE"/>
    <w:rsid w:val="00C87B14"/>
    <w:rsid w:val="00C90276"/>
    <w:rsid w:val="00C90486"/>
    <w:rsid w:val="00C906A1"/>
    <w:rsid w:val="00C90D83"/>
    <w:rsid w:val="00C90D92"/>
    <w:rsid w:val="00C914FF"/>
    <w:rsid w:val="00C9153C"/>
    <w:rsid w:val="00C91D2B"/>
    <w:rsid w:val="00C91ECC"/>
    <w:rsid w:val="00C92040"/>
    <w:rsid w:val="00C926D0"/>
    <w:rsid w:val="00C92F49"/>
    <w:rsid w:val="00C93175"/>
    <w:rsid w:val="00C93623"/>
    <w:rsid w:val="00C9372F"/>
    <w:rsid w:val="00C9393C"/>
    <w:rsid w:val="00C939CD"/>
    <w:rsid w:val="00C93D65"/>
    <w:rsid w:val="00C94D15"/>
    <w:rsid w:val="00C94E0A"/>
    <w:rsid w:val="00C95A8F"/>
    <w:rsid w:val="00C960D9"/>
    <w:rsid w:val="00C96983"/>
    <w:rsid w:val="00C96A57"/>
    <w:rsid w:val="00C97216"/>
    <w:rsid w:val="00C97289"/>
    <w:rsid w:val="00C9729D"/>
    <w:rsid w:val="00C975DA"/>
    <w:rsid w:val="00C979F0"/>
    <w:rsid w:val="00C97FCA"/>
    <w:rsid w:val="00CA045D"/>
    <w:rsid w:val="00CA06A7"/>
    <w:rsid w:val="00CA0830"/>
    <w:rsid w:val="00CA0FEC"/>
    <w:rsid w:val="00CA1059"/>
    <w:rsid w:val="00CA1665"/>
    <w:rsid w:val="00CA1FB4"/>
    <w:rsid w:val="00CA2926"/>
    <w:rsid w:val="00CA29F8"/>
    <w:rsid w:val="00CA2A9B"/>
    <w:rsid w:val="00CA3032"/>
    <w:rsid w:val="00CA34E4"/>
    <w:rsid w:val="00CA3CAA"/>
    <w:rsid w:val="00CA3ED3"/>
    <w:rsid w:val="00CA4A00"/>
    <w:rsid w:val="00CA4A68"/>
    <w:rsid w:val="00CA4B8C"/>
    <w:rsid w:val="00CA5BE9"/>
    <w:rsid w:val="00CA69B2"/>
    <w:rsid w:val="00CA7099"/>
    <w:rsid w:val="00CA7F10"/>
    <w:rsid w:val="00CB0145"/>
    <w:rsid w:val="00CB02AE"/>
    <w:rsid w:val="00CB036A"/>
    <w:rsid w:val="00CB0FB5"/>
    <w:rsid w:val="00CB1069"/>
    <w:rsid w:val="00CB1283"/>
    <w:rsid w:val="00CB13E7"/>
    <w:rsid w:val="00CB1572"/>
    <w:rsid w:val="00CB17AF"/>
    <w:rsid w:val="00CB18AD"/>
    <w:rsid w:val="00CB194F"/>
    <w:rsid w:val="00CB1D49"/>
    <w:rsid w:val="00CB1EF6"/>
    <w:rsid w:val="00CB1F58"/>
    <w:rsid w:val="00CB23AD"/>
    <w:rsid w:val="00CB26A1"/>
    <w:rsid w:val="00CB27DC"/>
    <w:rsid w:val="00CB32DD"/>
    <w:rsid w:val="00CB33A6"/>
    <w:rsid w:val="00CB3C6F"/>
    <w:rsid w:val="00CB3CD6"/>
    <w:rsid w:val="00CB446B"/>
    <w:rsid w:val="00CB45C9"/>
    <w:rsid w:val="00CB4836"/>
    <w:rsid w:val="00CB5182"/>
    <w:rsid w:val="00CB570F"/>
    <w:rsid w:val="00CB5E34"/>
    <w:rsid w:val="00CB61C7"/>
    <w:rsid w:val="00CB63AA"/>
    <w:rsid w:val="00CB69C4"/>
    <w:rsid w:val="00CB6A97"/>
    <w:rsid w:val="00CB6E56"/>
    <w:rsid w:val="00CB722C"/>
    <w:rsid w:val="00CB74F8"/>
    <w:rsid w:val="00CB77FF"/>
    <w:rsid w:val="00CB7A69"/>
    <w:rsid w:val="00CB7C41"/>
    <w:rsid w:val="00CC0213"/>
    <w:rsid w:val="00CC035F"/>
    <w:rsid w:val="00CC0722"/>
    <w:rsid w:val="00CC0846"/>
    <w:rsid w:val="00CC0A19"/>
    <w:rsid w:val="00CC1052"/>
    <w:rsid w:val="00CC13BE"/>
    <w:rsid w:val="00CC1834"/>
    <w:rsid w:val="00CC1CDD"/>
    <w:rsid w:val="00CC1D5B"/>
    <w:rsid w:val="00CC1F1E"/>
    <w:rsid w:val="00CC2196"/>
    <w:rsid w:val="00CC22E4"/>
    <w:rsid w:val="00CC2BF3"/>
    <w:rsid w:val="00CC2C4D"/>
    <w:rsid w:val="00CC31A7"/>
    <w:rsid w:val="00CC40CA"/>
    <w:rsid w:val="00CC48B9"/>
    <w:rsid w:val="00CC4A1C"/>
    <w:rsid w:val="00CC4CAA"/>
    <w:rsid w:val="00CC4F08"/>
    <w:rsid w:val="00CC5120"/>
    <w:rsid w:val="00CC520F"/>
    <w:rsid w:val="00CC5364"/>
    <w:rsid w:val="00CC5EC1"/>
    <w:rsid w:val="00CC646E"/>
    <w:rsid w:val="00CC681B"/>
    <w:rsid w:val="00CC6B7E"/>
    <w:rsid w:val="00CC6BD9"/>
    <w:rsid w:val="00CC72D6"/>
    <w:rsid w:val="00CC7CE2"/>
    <w:rsid w:val="00CD0848"/>
    <w:rsid w:val="00CD0ECD"/>
    <w:rsid w:val="00CD11DE"/>
    <w:rsid w:val="00CD1723"/>
    <w:rsid w:val="00CD1C99"/>
    <w:rsid w:val="00CD20DD"/>
    <w:rsid w:val="00CD2858"/>
    <w:rsid w:val="00CD2B46"/>
    <w:rsid w:val="00CD3062"/>
    <w:rsid w:val="00CD36B8"/>
    <w:rsid w:val="00CD3A91"/>
    <w:rsid w:val="00CD3E8E"/>
    <w:rsid w:val="00CD4724"/>
    <w:rsid w:val="00CD4754"/>
    <w:rsid w:val="00CD4BBB"/>
    <w:rsid w:val="00CD54AB"/>
    <w:rsid w:val="00CD54BA"/>
    <w:rsid w:val="00CD5723"/>
    <w:rsid w:val="00CD586D"/>
    <w:rsid w:val="00CD5AED"/>
    <w:rsid w:val="00CD6249"/>
    <w:rsid w:val="00CD6475"/>
    <w:rsid w:val="00CD6549"/>
    <w:rsid w:val="00CD6ECE"/>
    <w:rsid w:val="00CD740C"/>
    <w:rsid w:val="00CD748D"/>
    <w:rsid w:val="00CD771C"/>
    <w:rsid w:val="00CD79AE"/>
    <w:rsid w:val="00CE0078"/>
    <w:rsid w:val="00CE007C"/>
    <w:rsid w:val="00CE0606"/>
    <w:rsid w:val="00CE0D74"/>
    <w:rsid w:val="00CE15D6"/>
    <w:rsid w:val="00CE15E1"/>
    <w:rsid w:val="00CE1928"/>
    <w:rsid w:val="00CE1990"/>
    <w:rsid w:val="00CE1BD6"/>
    <w:rsid w:val="00CE2781"/>
    <w:rsid w:val="00CE2CE9"/>
    <w:rsid w:val="00CE2FAC"/>
    <w:rsid w:val="00CE30DC"/>
    <w:rsid w:val="00CE31C8"/>
    <w:rsid w:val="00CE3736"/>
    <w:rsid w:val="00CE396F"/>
    <w:rsid w:val="00CE3D04"/>
    <w:rsid w:val="00CE43E1"/>
    <w:rsid w:val="00CE4EB3"/>
    <w:rsid w:val="00CE4FA8"/>
    <w:rsid w:val="00CE50E8"/>
    <w:rsid w:val="00CE5C94"/>
    <w:rsid w:val="00CE5F06"/>
    <w:rsid w:val="00CE5F9A"/>
    <w:rsid w:val="00CE6BFB"/>
    <w:rsid w:val="00CE6EC9"/>
    <w:rsid w:val="00CE77EE"/>
    <w:rsid w:val="00CE798C"/>
    <w:rsid w:val="00CE7D06"/>
    <w:rsid w:val="00CF021C"/>
    <w:rsid w:val="00CF049F"/>
    <w:rsid w:val="00CF0581"/>
    <w:rsid w:val="00CF082F"/>
    <w:rsid w:val="00CF0CA6"/>
    <w:rsid w:val="00CF0ED2"/>
    <w:rsid w:val="00CF116C"/>
    <w:rsid w:val="00CF11B5"/>
    <w:rsid w:val="00CF170F"/>
    <w:rsid w:val="00CF171C"/>
    <w:rsid w:val="00CF1D53"/>
    <w:rsid w:val="00CF24B3"/>
    <w:rsid w:val="00CF2700"/>
    <w:rsid w:val="00CF28E3"/>
    <w:rsid w:val="00CF37BD"/>
    <w:rsid w:val="00CF3D6C"/>
    <w:rsid w:val="00CF3F0C"/>
    <w:rsid w:val="00CF3FA4"/>
    <w:rsid w:val="00CF4035"/>
    <w:rsid w:val="00CF40DA"/>
    <w:rsid w:val="00CF4951"/>
    <w:rsid w:val="00CF4986"/>
    <w:rsid w:val="00CF4B3C"/>
    <w:rsid w:val="00CF4F64"/>
    <w:rsid w:val="00CF4F8F"/>
    <w:rsid w:val="00CF533D"/>
    <w:rsid w:val="00CF5B54"/>
    <w:rsid w:val="00CF5C8D"/>
    <w:rsid w:val="00CF6A46"/>
    <w:rsid w:val="00CF6BF8"/>
    <w:rsid w:val="00CF6D5D"/>
    <w:rsid w:val="00CF6F9B"/>
    <w:rsid w:val="00CF6FAB"/>
    <w:rsid w:val="00CF7096"/>
    <w:rsid w:val="00CF7977"/>
    <w:rsid w:val="00CF7A68"/>
    <w:rsid w:val="00CF7B26"/>
    <w:rsid w:val="00D00832"/>
    <w:rsid w:val="00D00914"/>
    <w:rsid w:val="00D00D01"/>
    <w:rsid w:val="00D013E2"/>
    <w:rsid w:val="00D013FE"/>
    <w:rsid w:val="00D016AD"/>
    <w:rsid w:val="00D01798"/>
    <w:rsid w:val="00D01D1D"/>
    <w:rsid w:val="00D01E5E"/>
    <w:rsid w:val="00D0217A"/>
    <w:rsid w:val="00D02316"/>
    <w:rsid w:val="00D02627"/>
    <w:rsid w:val="00D02705"/>
    <w:rsid w:val="00D028FD"/>
    <w:rsid w:val="00D02A2A"/>
    <w:rsid w:val="00D02A2D"/>
    <w:rsid w:val="00D02C87"/>
    <w:rsid w:val="00D036CB"/>
    <w:rsid w:val="00D038F8"/>
    <w:rsid w:val="00D03DC8"/>
    <w:rsid w:val="00D0405E"/>
    <w:rsid w:val="00D04699"/>
    <w:rsid w:val="00D04B83"/>
    <w:rsid w:val="00D059CD"/>
    <w:rsid w:val="00D05D32"/>
    <w:rsid w:val="00D06013"/>
    <w:rsid w:val="00D06677"/>
    <w:rsid w:val="00D06D65"/>
    <w:rsid w:val="00D06DA7"/>
    <w:rsid w:val="00D06E93"/>
    <w:rsid w:val="00D071BB"/>
    <w:rsid w:val="00D074A6"/>
    <w:rsid w:val="00D07620"/>
    <w:rsid w:val="00D111E3"/>
    <w:rsid w:val="00D11585"/>
    <w:rsid w:val="00D11622"/>
    <w:rsid w:val="00D117EC"/>
    <w:rsid w:val="00D11BFE"/>
    <w:rsid w:val="00D12021"/>
    <w:rsid w:val="00D123B2"/>
    <w:rsid w:val="00D12B67"/>
    <w:rsid w:val="00D12C79"/>
    <w:rsid w:val="00D12DDC"/>
    <w:rsid w:val="00D13113"/>
    <w:rsid w:val="00D133A4"/>
    <w:rsid w:val="00D133C4"/>
    <w:rsid w:val="00D13896"/>
    <w:rsid w:val="00D13A70"/>
    <w:rsid w:val="00D13BCE"/>
    <w:rsid w:val="00D140D0"/>
    <w:rsid w:val="00D145D1"/>
    <w:rsid w:val="00D14672"/>
    <w:rsid w:val="00D14757"/>
    <w:rsid w:val="00D1507D"/>
    <w:rsid w:val="00D15476"/>
    <w:rsid w:val="00D154A5"/>
    <w:rsid w:val="00D15645"/>
    <w:rsid w:val="00D1578C"/>
    <w:rsid w:val="00D15DD2"/>
    <w:rsid w:val="00D16466"/>
    <w:rsid w:val="00D16561"/>
    <w:rsid w:val="00D16A37"/>
    <w:rsid w:val="00D16D36"/>
    <w:rsid w:val="00D16DE9"/>
    <w:rsid w:val="00D173A8"/>
    <w:rsid w:val="00D1794D"/>
    <w:rsid w:val="00D17950"/>
    <w:rsid w:val="00D17B73"/>
    <w:rsid w:val="00D17D4B"/>
    <w:rsid w:val="00D17D7B"/>
    <w:rsid w:val="00D17F28"/>
    <w:rsid w:val="00D20616"/>
    <w:rsid w:val="00D20676"/>
    <w:rsid w:val="00D20BB8"/>
    <w:rsid w:val="00D20D1E"/>
    <w:rsid w:val="00D20FB1"/>
    <w:rsid w:val="00D210A0"/>
    <w:rsid w:val="00D21211"/>
    <w:rsid w:val="00D213D2"/>
    <w:rsid w:val="00D21789"/>
    <w:rsid w:val="00D21E36"/>
    <w:rsid w:val="00D22658"/>
    <w:rsid w:val="00D226C0"/>
    <w:rsid w:val="00D22926"/>
    <w:rsid w:val="00D22C48"/>
    <w:rsid w:val="00D22D80"/>
    <w:rsid w:val="00D22F94"/>
    <w:rsid w:val="00D231FF"/>
    <w:rsid w:val="00D235DF"/>
    <w:rsid w:val="00D24183"/>
    <w:rsid w:val="00D24676"/>
    <w:rsid w:val="00D24E22"/>
    <w:rsid w:val="00D24E5D"/>
    <w:rsid w:val="00D25483"/>
    <w:rsid w:val="00D256B6"/>
    <w:rsid w:val="00D25846"/>
    <w:rsid w:val="00D25EBD"/>
    <w:rsid w:val="00D264D9"/>
    <w:rsid w:val="00D26DB3"/>
    <w:rsid w:val="00D27044"/>
    <w:rsid w:val="00D27C96"/>
    <w:rsid w:val="00D301C6"/>
    <w:rsid w:val="00D305E2"/>
    <w:rsid w:val="00D31007"/>
    <w:rsid w:val="00D3195E"/>
    <w:rsid w:val="00D320E0"/>
    <w:rsid w:val="00D322B9"/>
    <w:rsid w:val="00D32495"/>
    <w:rsid w:val="00D32974"/>
    <w:rsid w:val="00D32AC7"/>
    <w:rsid w:val="00D33021"/>
    <w:rsid w:val="00D33770"/>
    <w:rsid w:val="00D338F3"/>
    <w:rsid w:val="00D33990"/>
    <w:rsid w:val="00D33A88"/>
    <w:rsid w:val="00D33D98"/>
    <w:rsid w:val="00D33E71"/>
    <w:rsid w:val="00D33FB3"/>
    <w:rsid w:val="00D34049"/>
    <w:rsid w:val="00D346B2"/>
    <w:rsid w:val="00D347F2"/>
    <w:rsid w:val="00D34C14"/>
    <w:rsid w:val="00D34C77"/>
    <w:rsid w:val="00D35547"/>
    <w:rsid w:val="00D3596C"/>
    <w:rsid w:val="00D36FCD"/>
    <w:rsid w:val="00D3788F"/>
    <w:rsid w:val="00D37B1D"/>
    <w:rsid w:val="00D402D5"/>
    <w:rsid w:val="00D40975"/>
    <w:rsid w:val="00D41269"/>
    <w:rsid w:val="00D412D1"/>
    <w:rsid w:val="00D4149A"/>
    <w:rsid w:val="00D4166A"/>
    <w:rsid w:val="00D418F9"/>
    <w:rsid w:val="00D41DEF"/>
    <w:rsid w:val="00D41EF3"/>
    <w:rsid w:val="00D42790"/>
    <w:rsid w:val="00D42858"/>
    <w:rsid w:val="00D428D1"/>
    <w:rsid w:val="00D42D7E"/>
    <w:rsid w:val="00D436C0"/>
    <w:rsid w:val="00D43907"/>
    <w:rsid w:val="00D43F0F"/>
    <w:rsid w:val="00D441AB"/>
    <w:rsid w:val="00D44718"/>
    <w:rsid w:val="00D44814"/>
    <w:rsid w:val="00D4489F"/>
    <w:rsid w:val="00D44DC7"/>
    <w:rsid w:val="00D44F62"/>
    <w:rsid w:val="00D450BD"/>
    <w:rsid w:val="00D452E2"/>
    <w:rsid w:val="00D4579A"/>
    <w:rsid w:val="00D462FA"/>
    <w:rsid w:val="00D4669E"/>
    <w:rsid w:val="00D46CDA"/>
    <w:rsid w:val="00D47086"/>
    <w:rsid w:val="00D47CD1"/>
    <w:rsid w:val="00D47F8A"/>
    <w:rsid w:val="00D50A7E"/>
    <w:rsid w:val="00D51A94"/>
    <w:rsid w:val="00D51CCB"/>
    <w:rsid w:val="00D5202C"/>
    <w:rsid w:val="00D527BF"/>
    <w:rsid w:val="00D52A27"/>
    <w:rsid w:val="00D5392E"/>
    <w:rsid w:val="00D53A8F"/>
    <w:rsid w:val="00D54303"/>
    <w:rsid w:val="00D54BAB"/>
    <w:rsid w:val="00D553D4"/>
    <w:rsid w:val="00D56061"/>
    <w:rsid w:val="00D5617A"/>
    <w:rsid w:val="00D56706"/>
    <w:rsid w:val="00D56B64"/>
    <w:rsid w:val="00D570AF"/>
    <w:rsid w:val="00D57E86"/>
    <w:rsid w:val="00D60118"/>
    <w:rsid w:val="00D60AA6"/>
    <w:rsid w:val="00D613DD"/>
    <w:rsid w:val="00D6148A"/>
    <w:rsid w:val="00D6194A"/>
    <w:rsid w:val="00D6228E"/>
    <w:rsid w:val="00D62565"/>
    <w:rsid w:val="00D6257A"/>
    <w:rsid w:val="00D62685"/>
    <w:rsid w:val="00D626AE"/>
    <w:rsid w:val="00D6304C"/>
    <w:rsid w:val="00D6305C"/>
    <w:rsid w:val="00D63891"/>
    <w:rsid w:val="00D63CF4"/>
    <w:rsid w:val="00D63EB2"/>
    <w:rsid w:val="00D642C6"/>
    <w:rsid w:val="00D64960"/>
    <w:rsid w:val="00D64D66"/>
    <w:rsid w:val="00D64F67"/>
    <w:rsid w:val="00D65067"/>
    <w:rsid w:val="00D65096"/>
    <w:rsid w:val="00D656AF"/>
    <w:rsid w:val="00D66379"/>
    <w:rsid w:val="00D6686F"/>
    <w:rsid w:val="00D668DF"/>
    <w:rsid w:val="00D669B9"/>
    <w:rsid w:val="00D66A99"/>
    <w:rsid w:val="00D66ED0"/>
    <w:rsid w:val="00D672E5"/>
    <w:rsid w:val="00D67467"/>
    <w:rsid w:val="00D6748A"/>
    <w:rsid w:val="00D6792E"/>
    <w:rsid w:val="00D67E4D"/>
    <w:rsid w:val="00D67E70"/>
    <w:rsid w:val="00D7038D"/>
    <w:rsid w:val="00D708BB"/>
    <w:rsid w:val="00D70B92"/>
    <w:rsid w:val="00D71518"/>
    <w:rsid w:val="00D71DD0"/>
    <w:rsid w:val="00D720F1"/>
    <w:rsid w:val="00D7237B"/>
    <w:rsid w:val="00D728DB"/>
    <w:rsid w:val="00D7291C"/>
    <w:rsid w:val="00D72DE4"/>
    <w:rsid w:val="00D73925"/>
    <w:rsid w:val="00D73DF8"/>
    <w:rsid w:val="00D73E71"/>
    <w:rsid w:val="00D7409F"/>
    <w:rsid w:val="00D74205"/>
    <w:rsid w:val="00D743D8"/>
    <w:rsid w:val="00D74C33"/>
    <w:rsid w:val="00D74CAE"/>
    <w:rsid w:val="00D75414"/>
    <w:rsid w:val="00D7580D"/>
    <w:rsid w:val="00D75B0C"/>
    <w:rsid w:val="00D75D12"/>
    <w:rsid w:val="00D75EB3"/>
    <w:rsid w:val="00D7644F"/>
    <w:rsid w:val="00D769A4"/>
    <w:rsid w:val="00D76B94"/>
    <w:rsid w:val="00D76EB8"/>
    <w:rsid w:val="00D76F92"/>
    <w:rsid w:val="00D770C8"/>
    <w:rsid w:val="00D77279"/>
    <w:rsid w:val="00D77D89"/>
    <w:rsid w:val="00D77EEE"/>
    <w:rsid w:val="00D800BC"/>
    <w:rsid w:val="00D8112D"/>
    <w:rsid w:val="00D81882"/>
    <w:rsid w:val="00D81A26"/>
    <w:rsid w:val="00D81ACC"/>
    <w:rsid w:val="00D81DC5"/>
    <w:rsid w:val="00D81F9A"/>
    <w:rsid w:val="00D8272A"/>
    <w:rsid w:val="00D830B9"/>
    <w:rsid w:val="00D83531"/>
    <w:rsid w:val="00D838E7"/>
    <w:rsid w:val="00D83A1E"/>
    <w:rsid w:val="00D83C77"/>
    <w:rsid w:val="00D83D8E"/>
    <w:rsid w:val="00D83DE3"/>
    <w:rsid w:val="00D84037"/>
    <w:rsid w:val="00D844C5"/>
    <w:rsid w:val="00D84653"/>
    <w:rsid w:val="00D849A0"/>
    <w:rsid w:val="00D84A60"/>
    <w:rsid w:val="00D84E00"/>
    <w:rsid w:val="00D85D00"/>
    <w:rsid w:val="00D8608C"/>
    <w:rsid w:val="00D8675B"/>
    <w:rsid w:val="00D86A55"/>
    <w:rsid w:val="00D87884"/>
    <w:rsid w:val="00D878C7"/>
    <w:rsid w:val="00D8798A"/>
    <w:rsid w:val="00D87FA6"/>
    <w:rsid w:val="00D9009A"/>
    <w:rsid w:val="00D900D5"/>
    <w:rsid w:val="00D900E9"/>
    <w:rsid w:val="00D90386"/>
    <w:rsid w:val="00D90955"/>
    <w:rsid w:val="00D90A61"/>
    <w:rsid w:val="00D91019"/>
    <w:rsid w:val="00D91998"/>
    <w:rsid w:val="00D91CDB"/>
    <w:rsid w:val="00D92AE2"/>
    <w:rsid w:val="00D92EE7"/>
    <w:rsid w:val="00D9355B"/>
    <w:rsid w:val="00D93622"/>
    <w:rsid w:val="00D9382A"/>
    <w:rsid w:val="00D93A98"/>
    <w:rsid w:val="00D93D44"/>
    <w:rsid w:val="00D942A2"/>
    <w:rsid w:val="00D94998"/>
    <w:rsid w:val="00D94B42"/>
    <w:rsid w:val="00D94D2A"/>
    <w:rsid w:val="00D94D46"/>
    <w:rsid w:val="00D94D5C"/>
    <w:rsid w:val="00D952F5"/>
    <w:rsid w:val="00D9536D"/>
    <w:rsid w:val="00D95440"/>
    <w:rsid w:val="00D95562"/>
    <w:rsid w:val="00D955FC"/>
    <w:rsid w:val="00D95C53"/>
    <w:rsid w:val="00D964C5"/>
    <w:rsid w:val="00D96673"/>
    <w:rsid w:val="00D96AD0"/>
    <w:rsid w:val="00D96C23"/>
    <w:rsid w:val="00D970CE"/>
    <w:rsid w:val="00D9734A"/>
    <w:rsid w:val="00D973EA"/>
    <w:rsid w:val="00D9781A"/>
    <w:rsid w:val="00D97D2F"/>
    <w:rsid w:val="00D97EF1"/>
    <w:rsid w:val="00D97EF3"/>
    <w:rsid w:val="00DA005B"/>
    <w:rsid w:val="00DA0761"/>
    <w:rsid w:val="00DA0C1D"/>
    <w:rsid w:val="00DA117F"/>
    <w:rsid w:val="00DA14CA"/>
    <w:rsid w:val="00DA151C"/>
    <w:rsid w:val="00DA20CF"/>
    <w:rsid w:val="00DA27CC"/>
    <w:rsid w:val="00DA2BDA"/>
    <w:rsid w:val="00DA348A"/>
    <w:rsid w:val="00DA38B1"/>
    <w:rsid w:val="00DA4086"/>
    <w:rsid w:val="00DA4182"/>
    <w:rsid w:val="00DA4267"/>
    <w:rsid w:val="00DA4276"/>
    <w:rsid w:val="00DA4282"/>
    <w:rsid w:val="00DA42C4"/>
    <w:rsid w:val="00DA437F"/>
    <w:rsid w:val="00DA451A"/>
    <w:rsid w:val="00DA454A"/>
    <w:rsid w:val="00DA457E"/>
    <w:rsid w:val="00DA4887"/>
    <w:rsid w:val="00DA4A5A"/>
    <w:rsid w:val="00DA4EBF"/>
    <w:rsid w:val="00DA4ED0"/>
    <w:rsid w:val="00DA5212"/>
    <w:rsid w:val="00DA558A"/>
    <w:rsid w:val="00DA56D2"/>
    <w:rsid w:val="00DA62E1"/>
    <w:rsid w:val="00DA6469"/>
    <w:rsid w:val="00DA672C"/>
    <w:rsid w:val="00DA6960"/>
    <w:rsid w:val="00DA69BF"/>
    <w:rsid w:val="00DA6AD6"/>
    <w:rsid w:val="00DA6D49"/>
    <w:rsid w:val="00DA7433"/>
    <w:rsid w:val="00DA799F"/>
    <w:rsid w:val="00DB0277"/>
    <w:rsid w:val="00DB0296"/>
    <w:rsid w:val="00DB037E"/>
    <w:rsid w:val="00DB0D65"/>
    <w:rsid w:val="00DB0FBE"/>
    <w:rsid w:val="00DB123C"/>
    <w:rsid w:val="00DB1267"/>
    <w:rsid w:val="00DB12B7"/>
    <w:rsid w:val="00DB12E7"/>
    <w:rsid w:val="00DB144C"/>
    <w:rsid w:val="00DB222F"/>
    <w:rsid w:val="00DB252D"/>
    <w:rsid w:val="00DB265B"/>
    <w:rsid w:val="00DB2827"/>
    <w:rsid w:val="00DB2C7D"/>
    <w:rsid w:val="00DB3099"/>
    <w:rsid w:val="00DB343F"/>
    <w:rsid w:val="00DB3816"/>
    <w:rsid w:val="00DB3AA4"/>
    <w:rsid w:val="00DB3EC5"/>
    <w:rsid w:val="00DB4280"/>
    <w:rsid w:val="00DB454A"/>
    <w:rsid w:val="00DB4DCE"/>
    <w:rsid w:val="00DB4E0E"/>
    <w:rsid w:val="00DB4FA9"/>
    <w:rsid w:val="00DB50EC"/>
    <w:rsid w:val="00DB50ED"/>
    <w:rsid w:val="00DB5116"/>
    <w:rsid w:val="00DB5186"/>
    <w:rsid w:val="00DB574D"/>
    <w:rsid w:val="00DB6118"/>
    <w:rsid w:val="00DB6202"/>
    <w:rsid w:val="00DB6E4B"/>
    <w:rsid w:val="00DC022A"/>
    <w:rsid w:val="00DC059E"/>
    <w:rsid w:val="00DC0781"/>
    <w:rsid w:val="00DC091A"/>
    <w:rsid w:val="00DC09C3"/>
    <w:rsid w:val="00DC0D78"/>
    <w:rsid w:val="00DC0E87"/>
    <w:rsid w:val="00DC138A"/>
    <w:rsid w:val="00DC1699"/>
    <w:rsid w:val="00DC1A3F"/>
    <w:rsid w:val="00DC1E3E"/>
    <w:rsid w:val="00DC220C"/>
    <w:rsid w:val="00DC23A4"/>
    <w:rsid w:val="00DC271E"/>
    <w:rsid w:val="00DC31AF"/>
    <w:rsid w:val="00DC3967"/>
    <w:rsid w:val="00DC3BF6"/>
    <w:rsid w:val="00DC3E0B"/>
    <w:rsid w:val="00DC4509"/>
    <w:rsid w:val="00DC450D"/>
    <w:rsid w:val="00DC4AFF"/>
    <w:rsid w:val="00DC4CC3"/>
    <w:rsid w:val="00DC4D61"/>
    <w:rsid w:val="00DC4E42"/>
    <w:rsid w:val="00DC4FF2"/>
    <w:rsid w:val="00DC53F4"/>
    <w:rsid w:val="00DC5412"/>
    <w:rsid w:val="00DC5663"/>
    <w:rsid w:val="00DC5753"/>
    <w:rsid w:val="00DC5E05"/>
    <w:rsid w:val="00DC6B9F"/>
    <w:rsid w:val="00DC6CB7"/>
    <w:rsid w:val="00DC7464"/>
    <w:rsid w:val="00DC7CF6"/>
    <w:rsid w:val="00DD0096"/>
    <w:rsid w:val="00DD0569"/>
    <w:rsid w:val="00DD05A5"/>
    <w:rsid w:val="00DD0860"/>
    <w:rsid w:val="00DD0868"/>
    <w:rsid w:val="00DD0A4E"/>
    <w:rsid w:val="00DD0B50"/>
    <w:rsid w:val="00DD119F"/>
    <w:rsid w:val="00DD1354"/>
    <w:rsid w:val="00DD1848"/>
    <w:rsid w:val="00DD221A"/>
    <w:rsid w:val="00DD23E1"/>
    <w:rsid w:val="00DD256A"/>
    <w:rsid w:val="00DD2BCD"/>
    <w:rsid w:val="00DD32DC"/>
    <w:rsid w:val="00DD380D"/>
    <w:rsid w:val="00DD3B69"/>
    <w:rsid w:val="00DD43A5"/>
    <w:rsid w:val="00DD484E"/>
    <w:rsid w:val="00DD4A6F"/>
    <w:rsid w:val="00DD4B68"/>
    <w:rsid w:val="00DD4E30"/>
    <w:rsid w:val="00DD536F"/>
    <w:rsid w:val="00DD54D3"/>
    <w:rsid w:val="00DD5773"/>
    <w:rsid w:val="00DD66F1"/>
    <w:rsid w:val="00DD6C9D"/>
    <w:rsid w:val="00DD71D6"/>
    <w:rsid w:val="00DD7B98"/>
    <w:rsid w:val="00DE0176"/>
    <w:rsid w:val="00DE0399"/>
    <w:rsid w:val="00DE05BB"/>
    <w:rsid w:val="00DE0637"/>
    <w:rsid w:val="00DE097A"/>
    <w:rsid w:val="00DE0C7C"/>
    <w:rsid w:val="00DE169E"/>
    <w:rsid w:val="00DE1D80"/>
    <w:rsid w:val="00DE1D97"/>
    <w:rsid w:val="00DE219F"/>
    <w:rsid w:val="00DE25EC"/>
    <w:rsid w:val="00DE2915"/>
    <w:rsid w:val="00DE2E1E"/>
    <w:rsid w:val="00DE342E"/>
    <w:rsid w:val="00DE3663"/>
    <w:rsid w:val="00DE39B2"/>
    <w:rsid w:val="00DE3B95"/>
    <w:rsid w:val="00DE3F8F"/>
    <w:rsid w:val="00DE40E6"/>
    <w:rsid w:val="00DE46E1"/>
    <w:rsid w:val="00DE50D9"/>
    <w:rsid w:val="00DE52AB"/>
    <w:rsid w:val="00DE5330"/>
    <w:rsid w:val="00DE57FB"/>
    <w:rsid w:val="00DE5881"/>
    <w:rsid w:val="00DE5AA1"/>
    <w:rsid w:val="00DE5BEF"/>
    <w:rsid w:val="00DE667A"/>
    <w:rsid w:val="00DE6BF6"/>
    <w:rsid w:val="00DE7716"/>
    <w:rsid w:val="00DE7798"/>
    <w:rsid w:val="00DE77A4"/>
    <w:rsid w:val="00DE7CD3"/>
    <w:rsid w:val="00DE7D39"/>
    <w:rsid w:val="00DE7E14"/>
    <w:rsid w:val="00DE7F1E"/>
    <w:rsid w:val="00DE7F59"/>
    <w:rsid w:val="00DF0698"/>
    <w:rsid w:val="00DF0719"/>
    <w:rsid w:val="00DF09A0"/>
    <w:rsid w:val="00DF12FF"/>
    <w:rsid w:val="00DF166A"/>
    <w:rsid w:val="00DF16C6"/>
    <w:rsid w:val="00DF1735"/>
    <w:rsid w:val="00DF185D"/>
    <w:rsid w:val="00DF193A"/>
    <w:rsid w:val="00DF19EB"/>
    <w:rsid w:val="00DF22A8"/>
    <w:rsid w:val="00DF281F"/>
    <w:rsid w:val="00DF29F1"/>
    <w:rsid w:val="00DF2A1D"/>
    <w:rsid w:val="00DF2A32"/>
    <w:rsid w:val="00DF2E26"/>
    <w:rsid w:val="00DF2ED0"/>
    <w:rsid w:val="00DF36B4"/>
    <w:rsid w:val="00DF36C2"/>
    <w:rsid w:val="00DF448A"/>
    <w:rsid w:val="00DF5051"/>
    <w:rsid w:val="00DF50D9"/>
    <w:rsid w:val="00DF50DA"/>
    <w:rsid w:val="00DF51F0"/>
    <w:rsid w:val="00DF52B2"/>
    <w:rsid w:val="00DF533C"/>
    <w:rsid w:val="00DF5676"/>
    <w:rsid w:val="00DF57D0"/>
    <w:rsid w:val="00DF5F3F"/>
    <w:rsid w:val="00DF610A"/>
    <w:rsid w:val="00DF64EF"/>
    <w:rsid w:val="00DF67A1"/>
    <w:rsid w:val="00DF6B49"/>
    <w:rsid w:val="00DF73B9"/>
    <w:rsid w:val="00DF7829"/>
    <w:rsid w:val="00DF7D7E"/>
    <w:rsid w:val="00E0023B"/>
    <w:rsid w:val="00E006EE"/>
    <w:rsid w:val="00E008CE"/>
    <w:rsid w:val="00E00A9F"/>
    <w:rsid w:val="00E01549"/>
    <w:rsid w:val="00E01742"/>
    <w:rsid w:val="00E0175D"/>
    <w:rsid w:val="00E01BF3"/>
    <w:rsid w:val="00E01BFB"/>
    <w:rsid w:val="00E020EA"/>
    <w:rsid w:val="00E022B9"/>
    <w:rsid w:val="00E027C5"/>
    <w:rsid w:val="00E034E0"/>
    <w:rsid w:val="00E03A04"/>
    <w:rsid w:val="00E040D2"/>
    <w:rsid w:val="00E04334"/>
    <w:rsid w:val="00E047EE"/>
    <w:rsid w:val="00E04ACA"/>
    <w:rsid w:val="00E04C31"/>
    <w:rsid w:val="00E04C4E"/>
    <w:rsid w:val="00E053B6"/>
    <w:rsid w:val="00E057D9"/>
    <w:rsid w:val="00E059E6"/>
    <w:rsid w:val="00E05DCE"/>
    <w:rsid w:val="00E05F83"/>
    <w:rsid w:val="00E065A5"/>
    <w:rsid w:val="00E069C2"/>
    <w:rsid w:val="00E06EDD"/>
    <w:rsid w:val="00E0716B"/>
    <w:rsid w:val="00E0727F"/>
    <w:rsid w:val="00E07334"/>
    <w:rsid w:val="00E073BF"/>
    <w:rsid w:val="00E07494"/>
    <w:rsid w:val="00E0756D"/>
    <w:rsid w:val="00E0772D"/>
    <w:rsid w:val="00E07FE5"/>
    <w:rsid w:val="00E1025C"/>
    <w:rsid w:val="00E11759"/>
    <w:rsid w:val="00E11798"/>
    <w:rsid w:val="00E11E6A"/>
    <w:rsid w:val="00E11FD0"/>
    <w:rsid w:val="00E11FFF"/>
    <w:rsid w:val="00E12097"/>
    <w:rsid w:val="00E1243F"/>
    <w:rsid w:val="00E131BD"/>
    <w:rsid w:val="00E13606"/>
    <w:rsid w:val="00E137DC"/>
    <w:rsid w:val="00E13CBF"/>
    <w:rsid w:val="00E140B7"/>
    <w:rsid w:val="00E14515"/>
    <w:rsid w:val="00E14807"/>
    <w:rsid w:val="00E1480A"/>
    <w:rsid w:val="00E14840"/>
    <w:rsid w:val="00E1520E"/>
    <w:rsid w:val="00E15994"/>
    <w:rsid w:val="00E15A7F"/>
    <w:rsid w:val="00E15C76"/>
    <w:rsid w:val="00E15FD7"/>
    <w:rsid w:val="00E163A1"/>
    <w:rsid w:val="00E16FF7"/>
    <w:rsid w:val="00E17303"/>
    <w:rsid w:val="00E17403"/>
    <w:rsid w:val="00E17B28"/>
    <w:rsid w:val="00E17B74"/>
    <w:rsid w:val="00E17C06"/>
    <w:rsid w:val="00E17E46"/>
    <w:rsid w:val="00E21294"/>
    <w:rsid w:val="00E21429"/>
    <w:rsid w:val="00E21B90"/>
    <w:rsid w:val="00E22849"/>
    <w:rsid w:val="00E230C5"/>
    <w:rsid w:val="00E234A2"/>
    <w:rsid w:val="00E234F3"/>
    <w:rsid w:val="00E236BD"/>
    <w:rsid w:val="00E237BD"/>
    <w:rsid w:val="00E23807"/>
    <w:rsid w:val="00E23B0C"/>
    <w:rsid w:val="00E23F12"/>
    <w:rsid w:val="00E24233"/>
    <w:rsid w:val="00E2446B"/>
    <w:rsid w:val="00E2488D"/>
    <w:rsid w:val="00E24A68"/>
    <w:rsid w:val="00E24BEA"/>
    <w:rsid w:val="00E24EED"/>
    <w:rsid w:val="00E25296"/>
    <w:rsid w:val="00E256E1"/>
    <w:rsid w:val="00E25C4B"/>
    <w:rsid w:val="00E25FC2"/>
    <w:rsid w:val="00E26348"/>
    <w:rsid w:val="00E26553"/>
    <w:rsid w:val="00E26752"/>
    <w:rsid w:val="00E2679D"/>
    <w:rsid w:val="00E26C4B"/>
    <w:rsid w:val="00E26D98"/>
    <w:rsid w:val="00E2743E"/>
    <w:rsid w:val="00E279F2"/>
    <w:rsid w:val="00E27B6E"/>
    <w:rsid w:val="00E27CEE"/>
    <w:rsid w:val="00E27F8F"/>
    <w:rsid w:val="00E3010D"/>
    <w:rsid w:val="00E308C5"/>
    <w:rsid w:val="00E308CF"/>
    <w:rsid w:val="00E309AE"/>
    <w:rsid w:val="00E30AA9"/>
    <w:rsid w:val="00E30CD5"/>
    <w:rsid w:val="00E31108"/>
    <w:rsid w:val="00E31560"/>
    <w:rsid w:val="00E31807"/>
    <w:rsid w:val="00E31AB6"/>
    <w:rsid w:val="00E31E62"/>
    <w:rsid w:val="00E32033"/>
    <w:rsid w:val="00E324F3"/>
    <w:rsid w:val="00E32738"/>
    <w:rsid w:val="00E3392B"/>
    <w:rsid w:val="00E33B35"/>
    <w:rsid w:val="00E33C69"/>
    <w:rsid w:val="00E34252"/>
    <w:rsid w:val="00E347D7"/>
    <w:rsid w:val="00E34CED"/>
    <w:rsid w:val="00E3547E"/>
    <w:rsid w:val="00E35A50"/>
    <w:rsid w:val="00E35E1D"/>
    <w:rsid w:val="00E3604C"/>
    <w:rsid w:val="00E3625B"/>
    <w:rsid w:val="00E37B27"/>
    <w:rsid w:val="00E37CE7"/>
    <w:rsid w:val="00E37E4A"/>
    <w:rsid w:val="00E40BF3"/>
    <w:rsid w:val="00E40F80"/>
    <w:rsid w:val="00E40F8B"/>
    <w:rsid w:val="00E41392"/>
    <w:rsid w:val="00E41D22"/>
    <w:rsid w:val="00E42195"/>
    <w:rsid w:val="00E427BD"/>
    <w:rsid w:val="00E42C35"/>
    <w:rsid w:val="00E430BE"/>
    <w:rsid w:val="00E433A8"/>
    <w:rsid w:val="00E433F3"/>
    <w:rsid w:val="00E434E9"/>
    <w:rsid w:val="00E43522"/>
    <w:rsid w:val="00E43E07"/>
    <w:rsid w:val="00E44262"/>
    <w:rsid w:val="00E4471B"/>
    <w:rsid w:val="00E4496F"/>
    <w:rsid w:val="00E44DDB"/>
    <w:rsid w:val="00E44DE0"/>
    <w:rsid w:val="00E4568B"/>
    <w:rsid w:val="00E45C7B"/>
    <w:rsid w:val="00E45D15"/>
    <w:rsid w:val="00E46961"/>
    <w:rsid w:val="00E469DE"/>
    <w:rsid w:val="00E471AA"/>
    <w:rsid w:val="00E47659"/>
    <w:rsid w:val="00E47B78"/>
    <w:rsid w:val="00E47D0D"/>
    <w:rsid w:val="00E50527"/>
    <w:rsid w:val="00E506CA"/>
    <w:rsid w:val="00E5074D"/>
    <w:rsid w:val="00E50836"/>
    <w:rsid w:val="00E5086A"/>
    <w:rsid w:val="00E508F1"/>
    <w:rsid w:val="00E50AFE"/>
    <w:rsid w:val="00E50C89"/>
    <w:rsid w:val="00E50CE3"/>
    <w:rsid w:val="00E5116B"/>
    <w:rsid w:val="00E5130A"/>
    <w:rsid w:val="00E513C8"/>
    <w:rsid w:val="00E513D3"/>
    <w:rsid w:val="00E51B3F"/>
    <w:rsid w:val="00E51E6D"/>
    <w:rsid w:val="00E52439"/>
    <w:rsid w:val="00E5278F"/>
    <w:rsid w:val="00E527F3"/>
    <w:rsid w:val="00E53C6D"/>
    <w:rsid w:val="00E53FC3"/>
    <w:rsid w:val="00E53FFC"/>
    <w:rsid w:val="00E542D0"/>
    <w:rsid w:val="00E54F25"/>
    <w:rsid w:val="00E55100"/>
    <w:rsid w:val="00E55228"/>
    <w:rsid w:val="00E55469"/>
    <w:rsid w:val="00E5548A"/>
    <w:rsid w:val="00E55AD9"/>
    <w:rsid w:val="00E55DA3"/>
    <w:rsid w:val="00E56033"/>
    <w:rsid w:val="00E566F5"/>
    <w:rsid w:val="00E56CE3"/>
    <w:rsid w:val="00E56F9D"/>
    <w:rsid w:val="00E5737E"/>
    <w:rsid w:val="00E574BC"/>
    <w:rsid w:val="00E57803"/>
    <w:rsid w:val="00E57C4A"/>
    <w:rsid w:val="00E57E83"/>
    <w:rsid w:val="00E57EF1"/>
    <w:rsid w:val="00E57F2C"/>
    <w:rsid w:val="00E57F4D"/>
    <w:rsid w:val="00E602FB"/>
    <w:rsid w:val="00E603F4"/>
    <w:rsid w:val="00E6053C"/>
    <w:rsid w:val="00E60AE9"/>
    <w:rsid w:val="00E60BE2"/>
    <w:rsid w:val="00E60C68"/>
    <w:rsid w:val="00E61685"/>
    <w:rsid w:val="00E62028"/>
    <w:rsid w:val="00E62392"/>
    <w:rsid w:val="00E627DD"/>
    <w:rsid w:val="00E6299B"/>
    <w:rsid w:val="00E6348C"/>
    <w:rsid w:val="00E64489"/>
    <w:rsid w:val="00E64732"/>
    <w:rsid w:val="00E64AD5"/>
    <w:rsid w:val="00E64D07"/>
    <w:rsid w:val="00E65090"/>
    <w:rsid w:val="00E6527F"/>
    <w:rsid w:val="00E65804"/>
    <w:rsid w:val="00E65C7B"/>
    <w:rsid w:val="00E65F15"/>
    <w:rsid w:val="00E65F6F"/>
    <w:rsid w:val="00E66095"/>
    <w:rsid w:val="00E66871"/>
    <w:rsid w:val="00E67A3A"/>
    <w:rsid w:val="00E67E9A"/>
    <w:rsid w:val="00E7017C"/>
    <w:rsid w:val="00E7057D"/>
    <w:rsid w:val="00E70842"/>
    <w:rsid w:val="00E70E17"/>
    <w:rsid w:val="00E71B6C"/>
    <w:rsid w:val="00E71E56"/>
    <w:rsid w:val="00E7208E"/>
    <w:rsid w:val="00E72D2C"/>
    <w:rsid w:val="00E730D1"/>
    <w:rsid w:val="00E73682"/>
    <w:rsid w:val="00E74394"/>
    <w:rsid w:val="00E744E8"/>
    <w:rsid w:val="00E7455C"/>
    <w:rsid w:val="00E745B6"/>
    <w:rsid w:val="00E74B92"/>
    <w:rsid w:val="00E75155"/>
    <w:rsid w:val="00E753AC"/>
    <w:rsid w:val="00E7570E"/>
    <w:rsid w:val="00E7572B"/>
    <w:rsid w:val="00E75B0A"/>
    <w:rsid w:val="00E75CC4"/>
    <w:rsid w:val="00E75E7C"/>
    <w:rsid w:val="00E765A8"/>
    <w:rsid w:val="00E76989"/>
    <w:rsid w:val="00E76D8D"/>
    <w:rsid w:val="00E76E48"/>
    <w:rsid w:val="00E77348"/>
    <w:rsid w:val="00E776D7"/>
    <w:rsid w:val="00E779FD"/>
    <w:rsid w:val="00E77A13"/>
    <w:rsid w:val="00E77A57"/>
    <w:rsid w:val="00E77CC9"/>
    <w:rsid w:val="00E815B1"/>
    <w:rsid w:val="00E81BD5"/>
    <w:rsid w:val="00E81CC2"/>
    <w:rsid w:val="00E81E57"/>
    <w:rsid w:val="00E8205A"/>
    <w:rsid w:val="00E826B9"/>
    <w:rsid w:val="00E82995"/>
    <w:rsid w:val="00E829EA"/>
    <w:rsid w:val="00E82B47"/>
    <w:rsid w:val="00E82CBA"/>
    <w:rsid w:val="00E82D91"/>
    <w:rsid w:val="00E832F4"/>
    <w:rsid w:val="00E8330B"/>
    <w:rsid w:val="00E83878"/>
    <w:rsid w:val="00E83B38"/>
    <w:rsid w:val="00E83E5D"/>
    <w:rsid w:val="00E83EEE"/>
    <w:rsid w:val="00E8500F"/>
    <w:rsid w:val="00E85B55"/>
    <w:rsid w:val="00E85C84"/>
    <w:rsid w:val="00E85D4E"/>
    <w:rsid w:val="00E860C2"/>
    <w:rsid w:val="00E86179"/>
    <w:rsid w:val="00E86185"/>
    <w:rsid w:val="00E872E2"/>
    <w:rsid w:val="00E87545"/>
    <w:rsid w:val="00E87875"/>
    <w:rsid w:val="00E87C7D"/>
    <w:rsid w:val="00E87EB2"/>
    <w:rsid w:val="00E902DC"/>
    <w:rsid w:val="00E904FC"/>
    <w:rsid w:val="00E90AAA"/>
    <w:rsid w:val="00E90C4F"/>
    <w:rsid w:val="00E90D7E"/>
    <w:rsid w:val="00E90E5E"/>
    <w:rsid w:val="00E90FE3"/>
    <w:rsid w:val="00E91138"/>
    <w:rsid w:val="00E9189C"/>
    <w:rsid w:val="00E91CFA"/>
    <w:rsid w:val="00E91DD9"/>
    <w:rsid w:val="00E926B8"/>
    <w:rsid w:val="00E92A59"/>
    <w:rsid w:val="00E92B37"/>
    <w:rsid w:val="00E93967"/>
    <w:rsid w:val="00E9396D"/>
    <w:rsid w:val="00E93D34"/>
    <w:rsid w:val="00E943FE"/>
    <w:rsid w:val="00E94724"/>
    <w:rsid w:val="00E94BB2"/>
    <w:rsid w:val="00E953E1"/>
    <w:rsid w:val="00E97170"/>
    <w:rsid w:val="00E97398"/>
    <w:rsid w:val="00E97557"/>
    <w:rsid w:val="00E97638"/>
    <w:rsid w:val="00E97DA1"/>
    <w:rsid w:val="00EA0021"/>
    <w:rsid w:val="00EA109B"/>
    <w:rsid w:val="00EA197C"/>
    <w:rsid w:val="00EA1F4A"/>
    <w:rsid w:val="00EA24D1"/>
    <w:rsid w:val="00EA26B8"/>
    <w:rsid w:val="00EA2972"/>
    <w:rsid w:val="00EA2B44"/>
    <w:rsid w:val="00EA2EE2"/>
    <w:rsid w:val="00EA3076"/>
    <w:rsid w:val="00EA33AE"/>
    <w:rsid w:val="00EA37B0"/>
    <w:rsid w:val="00EA3B8A"/>
    <w:rsid w:val="00EA4011"/>
    <w:rsid w:val="00EA4220"/>
    <w:rsid w:val="00EA44D6"/>
    <w:rsid w:val="00EA46A1"/>
    <w:rsid w:val="00EA47FD"/>
    <w:rsid w:val="00EA4804"/>
    <w:rsid w:val="00EA529B"/>
    <w:rsid w:val="00EA53D6"/>
    <w:rsid w:val="00EA561E"/>
    <w:rsid w:val="00EA5FA9"/>
    <w:rsid w:val="00EA61EE"/>
    <w:rsid w:val="00EA61FC"/>
    <w:rsid w:val="00EA6265"/>
    <w:rsid w:val="00EA6412"/>
    <w:rsid w:val="00EA64EE"/>
    <w:rsid w:val="00EA66BA"/>
    <w:rsid w:val="00EA6820"/>
    <w:rsid w:val="00EA6A0D"/>
    <w:rsid w:val="00EA71BE"/>
    <w:rsid w:val="00EA74EE"/>
    <w:rsid w:val="00EA750D"/>
    <w:rsid w:val="00EA7E33"/>
    <w:rsid w:val="00EA7F59"/>
    <w:rsid w:val="00EB06D7"/>
    <w:rsid w:val="00EB08AD"/>
    <w:rsid w:val="00EB1699"/>
    <w:rsid w:val="00EB1854"/>
    <w:rsid w:val="00EB2090"/>
    <w:rsid w:val="00EB2374"/>
    <w:rsid w:val="00EB254C"/>
    <w:rsid w:val="00EB2F38"/>
    <w:rsid w:val="00EB3345"/>
    <w:rsid w:val="00EB34D4"/>
    <w:rsid w:val="00EB3838"/>
    <w:rsid w:val="00EB3846"/>
    <w:rsid w:val="00EB3DA3"/>
    <w:rsid w:val="00EB43A6"/>
    <w:rsid w:val="00EB4ADE"/>
    <w:rsid w:val="00EB513F"/>
    <w:rsid w:val="00EB5302"/>
    <w:rsid w:val="00EB591F"/>
    <w:rsid w:val="00EB5950"/>
    <w:rsid w:val="00EB59B9"/>
    <w:rsid w:val="00EB5BFD"/>
    <w:rsid w:val="00EB5CC9"/>
    <w:rsid w:val="00EB5D34"/>
    <w:rsid w:val="00EB5F1A"/>
    <w:rsid w:val="00EB61F2"/>
    <w:rsid w:val="00EB6307"/>
    <w:rsid w:val="00EB65D7"/>
    <w:rsid w:val="00EB66A9"/>
    <w:rsid w:val="00EB67E1"/>
    <w:rsid w:val="00EB6DF8"/>
    <w:rsid w:val="00EB7038"/>
    <w:rsid w:val="00EB728D"/>
    <w:rsid w:val="00EB7876"/>
    <w:rsid w:val="00EB78C6"/>
    <w:rsid w:val="00EB7C90"/>
    <w:rsid w:val="00EB7E7B"/>
    <w:rsid w:val="00EC00CC"/>
    <w:rsid w:val="00EC04F4"/>
    <w:rsid w:val="00EC0B11"/>
    <w:rsid w:val="00EC0D83"/>
    <w:rsid w:val="00EC0EEA"/>
    <w:rsid w:val="00EC0F42"/>
    <w:rsid w:val="00EC1440"/>
    <w:rsid w:val="00EC1F6E"/>
    <w:rsid w:val="00EC2384"/>
    <w:rsid w:val="00EC2A40"/>
    <w:rsid w:val="00EC2B61"/>
    <w:rsid w:val="00EC30EA"/>
    <w:rsid w:val="00EC3452"/>
    <w:rsid w:val="00EC3BF9"/>
    <w:rsid w:val="00EC3CC2"/>
    <w:rsid w:val="00EC4949"/>
    <w:rsid w:val="00EC49DB"/>
    <w:rsid w:val="00EC4A8C"/>
    <w:rsid w:val="00EC5152"/>
    <w:rsid w:val="00EC5397"/>
    <w:rsid w:val="00EC5492"/>
    <w:rsid w:val="00EC5716"/>
    <w:rsid w:val="00EC5F33"/>
    <w:rsid w:val="00EC602E"/>
    <w:rsid w:val="00EC6326"/>
    <w:rsid w:val="00EC63D2"/>
    <w:rsid w:val="00EC6649"/>
    <w:rsid w:val="00EC6AC8"/>
    <w:rsid w:val="00EC6E80"/>
    <w:rsid w:val="00EC733A"/>
    <w:rsid w:val="00EC76F0"/>
    <w:rsid w:val="00EC779E"/>
    <w:rsid w:val="00EC7AA4"/>
    <w:rsid w:val="00ED0527"/>
    <w:rsid w:val="00ED0708"/>
    <w:rsid w:val="00ED1092"/>
    <w:rsid w:val="00ED10AC"/>
    <w:rsid w:val="00ED14E1"/>
    <w:rsid w:val="00ED1566"/>
    <w:rsid w:val="00ED1791"/>
    <w:rsid w:val="00ED19E7"/>
    <w:rsid w:val="00ED20FB"/>
    <w:rsid w:val="00ED24B6"/>
    <w:rsid w:val="00ED2748"/>
    <w:rsid w:val="00ED2C25"/>
    <w:rsid w:val="00ED3058"/>
    <w:rsid w:val="00ED32D5"/>
    <w:rsid w:val="00ED37AE"/>
    <w:rsid w:val="00ED40FA"/>
    <w:rsid w:val="00ED4122"/>
    <w:rsid w:val="00ED43A6"/>
    <w:rsid w:val="00ED43EC"/>
    <w:rsid w:val="00ED4528"/>
    <w:rsid w:val="00ED45A6"/>
    <w:rsid w:val="00ED4D9B"/>
    <w:rsid w:val="00ED4F8F"/>
    <w:rsid w:val="00ED5897"/>
    <w:rsid w:val="00ED5C68"/>
    <w:rsid w:val="00ED63EC"/>
    <w:rsid w:val="00ED649B"/>
    <w:rsid w:val="00ED6CD4"/>
    <w:rsid w:val="00ED6E8A"/>
    <w:rsid w:val="00ED7295"/>
    <w:rsid w:val="00ED7997"/>
    <w:rsid w:val="00ED7BDF"/>
    <w:rsid w:val="00EE021C"/>
    <w:rsid w:val="00EE02F5"/>
    <w:rsid w:val="00EE0606"/>
    <w:rsid w:val="00EE0973"/>
    <w:rsid w:val="00EE1375"/>
    <w:rsid w:val="00EE1D26"/>
    <w:rsid w:val="00EE1D2D"/>
    <w:rsid w:val="00EE23F0"/>
    <w:rsid w:val="00EE23FE"/>
    <w:rsid w:val="00EE298C"/>
    <w:rsid w:val="00EE2C7E"/>
    <w:rsid w:val="00EE32CD"/>
    <w:rsid w:val="00EE3A7B"/>
    <w:rsid w:val="00EE4741"/>
    <w:rsid w:val="00EE4AB5"/>
    <w:rsid w:val="00EE5257"/>
    <w:rsid w:val="00EE55EC"/>
    <w:rsid w:val="00EE55EF"/>
    <w:rsid w:val="00EE570A"/>
    <w:rsid w:val="00EE5A6C"/>
    <w:rsid w:val="00EE5EB5"/>
    <w:rsid w:val="00EE6670"/>
    <w:rsid w:val="00EE6773"/>
    <w:rsid w:val="00EE6780"/>
    <w:rsid w:val="00EE6D37"/>
    <w:rsid w:val="00EE716D"/>
    <w:rsid w:val="00EE7771"/>
    <w:rsid w:val="00EE797C"/>
    <w:rsid w:val="00EE7A00"/>
    <w:rsid w:val="00EE7B04"/>
    <w:rsid w:val="00EE7B0A"/>
    <w:rsid w:val="00EE7BF9"/>
    <w:rsid w:val="00EF0204"/>
    <w:rsid w:val="00EF0367"/>
    <w:rsid w:val="00EF0C3C"/>
    <w:rsid w:val="00EF0E5B"/>
    <w:rsid w:val="00EF1039"/>
    <w:rsid w:val="00EF11A5"/>
    <w:rsid w:val="00EF1ECD"/>
    <w:rsid w:val="00EF273F"/>
    <w:rsid w:val="00EF275E"/>
    <w:rsid w:val="00EF3145"/>
    <w:rsid w:val="00EF32DB"/>
    <w:rsid w:val="00EF4670"/>
    <w:rsid w:val="00EF46C9"/>
    <w:rsid w:val="00EF4855"/>
    <w:rsid w:val="00EF4C1D"/>
    <w:rsid w:val="00EF544B"/>
    <w:rsid w:val="00EF5607"/>
    <w:rsid w:val="00EF5E15"/>
    <w:rsid w:val="00EF6029"/>
    <w:rsid w:val="00EF60AD"/>
    <w:rsid w:val="00EF6430"/>
    <w:rsid w:val="00EF64C8"/>
    <w:rsid w:val="00EF6E34"/>
    <w:rsid w:val="00EF6F1C"/>
    <w:rsid w:val="00EF707C"/>
    <w:rsid w:val="00EF73F7"/>
    <w:rsid w:val="00EF7635"/>
    <w:rsid w:val="00EF78A9"/>
    <w:rsid w:val="00EF7C38"/>
    <w:rsid w:val="00F006D7"/>
    <w:rsid w:val="00F00850"/>
    <w:rsid w:val="00F01189"/>
    <w:rsid w:val="00F01751"/>
    <w:rsid w:val="00F019F4"/>
    <w:rsid w:val="00F02610"/>
    <w:rsid w:val="00F02858"/>
    <w:rsid w:val="00F028B5"/>
    <w:rsid w:val="00F02D2F"/>
    <w:rsid w:val="00F031B5"/>
    <w:rsid w:val="00F032FF"/>
    <w:rsid w:val="00F0396D"/>
    <w:rsid w:val="00F0412A"/>
    <w:rsid w:val="00F04137"/>
    <w:rsid w:val="00F04827"/>
    <w:rsid w:val="00F04C67"/>
    <w:rsid w:val="00F04E97"/>
    <w:rsid w:val="00F04FC0"/>
    <w:rsid w:val="00F050C7"/>
    <w:rsid w:val="00F054F6"/>
    <w:rsid w:val="00F06018"/>
    <w:rsid w:val="00F06616"/>
    <w:rsid w:val="00F06772"/>
    <w:rsid w:val="00F06A2C"/>
    <w:rsid w:val="00F07946"/>
    <w:rsid w:val="00F07A36"/>
    <w:rsid w:val="00F07A54"/>
    <w:rsid w:val="00F07D60"/>
    <w:rsid w:val="00F1008F"/>
    <w:rsid w:val="00F102C1"/>
    <w:rsid w:val="00F1055B"/>
    <w:rsid w:val="00F10E7F"/>
    <w:rsid w:val="00F114CB"/>
    <w:rsid w:val="00F11540"/>
    <w:rsid w:val="00F11B3D"/>
    <w:rsid w:val="00F11C1C"/>
    <w:rsid w:val="00F11C7B"/>
    <w:rsid w:val="00F11EA6"/>
    <w:rsid w:val="00F12034"/>
    <w:rsid w:val="00F121F2"/>
    <w:rsid w:val="00F1222A"/>
    <w:rsid w:val="00F12269"/>
    <w:rsid w:val="00F122AF"/>
    <w:rsid w:val="00F12FEF"/>
    <w:rsid w:val="00F13302"/>
    <w:rsid w:val="00F13741"/>
    <w:rsid w:val="00F13E1B"/>
    <w:rsid w:val="00F13EFF"/>
    <w:rsid w:val="00F14229"/>
    <w:rsid w:val="00F148CA"/>
    <w:rsid w:val="00F14E4C"/>
    <w:rsid w:val="00F14F8C"/>
    <w:rsid w:val="00F1520F"/>
    <w:rsid w:val="00F15262"/>
    <w:rsid w:val="00F15859"/>
    <w:rsid w:val="00F15D4D"/>
    <w:rsid w:val="00F1650A"/>
    <w:rsid w:val="00F1698A"/>
    <w:rsid w:val="00F16C58"/>
    <w:rsid w:val="00F16C90"/>
    <w:rsid w:val="00F17000"/>
    <w:rsid w:val="00F1761B"/>
    <w:rsid w:val="00F17706"/>
    <w:rsid w:val="00F17757"/>
    <w:rsid w:val="00F17BB9"/>
    <w:rsid w:val="00F17D6B"/>
    <w:rsid w:val="00F20AB1"/>
    <w:rsid w:val="00F20BCC"/>
    <w:rsid w:val="00F21E46"/>
    <w:rsid w:val="00F21EC1"/>
    <w:rsid w:val="00F220C9"/>
    <w:rsid w:val="00F22164"/>
    <w:rsid w:val="00F221AE"/>
    <w:rsid w:val="00F22280"/>
    <w:rsid w:val="00F22376"/>
    <w:rsid w:val="00F2238A"/>
    <w:rsid w:val="00F225C4"/>
    <w:rsid w:val="00F22E53"/>
    <w:rsid w:val="00F23347"/>
    <w:rsid w:val="00F23921"/>
    <w:rsid w:val="00F2393F"/>
    <w:rsid w:val="00F23980"/>
    <w:rsid w:val="00F239A9"/>
    <w:rsid w:val="00F23B25"/>
    <w:rsid w:val="00F23F07"/>
    <w:rsid w:val="00F240FA"/>
    <w:rsid w:val="00F2434D"/>
    <w:rsid w:val="00F2465B"/>
    <w:rsid w:val="00F24681"/>
    <w:rsid w:val="00F24C6B"/>
    <w:rsid w:val="00F24E73"/>
    <w:rsid w:val="00F25071"/>
    <w:rsid w:val="00F250FF"/>
    <w:rsid w:val="00F25176"/>
    <w:rsid w:val="00F256E1"/>
    <w:rsid w:val="00F25B28"/>
    <w:rsid w:val="00F2605F"/>
    <w:rsid w:val="00F26152"/>
    <w:rsid w:val="00F26A14"/>
    <w:rsid w:val="00F26D60"/>
    <w:rsid w:val="00F2740F"/>
    <w:rsid w:val="00F275C3"/>
    <w:rsid w:val="00F27677"/>
    <w:rsid w:val="00F308AE"/>
    <w:rsid w:val="00F31136"/>
    <w:rsid w:val="00F31344"/>
    <w:rsid w:val="00F31606"/>
    <w:rsid w:val="00F3163E"/>
    <w:rsid w:val="00F319CE"/>
    <w:rsid w:val="00F319D6"/>
    <w:rsid w:val="00F31BF7"/>
    <w:rsid w:val="00F31CBB"/>
    <w:rsid w:val="00F322A6"/>
    <w:rsid w:val="00F32616"/>
    <w:rsid w:val="00F328EB"/>
    <w:rsid w:val="00F32BF1"/>
    <w:rsid w:val="00F333CD"/>
    <w:rsid w:val="00F335BE"/>
    <w:rsid w:val="00F33AA7"/>
    <w:rsid w:val="00F33B68"/>
    <w:rsid w:val="00F3407D"/>
    <w:rsid w:val="00F3427E"/>
    <w:rsid w:val="00F347E3"/>
    <w:rsid w:val="00F34891"/>
    <w:rsid w:val="00F34951"/>
    <w:rsid w:val="00F34F10"/>
    <w:rsid w:val="00F3511E"/>
    <w:rsid w:val="00F3518E"/>
    <w:rsid w:val="00F35375"/>
    <w:rsid w:val="00F353D6"/>
    <w:rsid w:val="00F36218"/>
    <w:rsid w:val="00F3648D"/>
    <w:rsid w:val="00F369EC"/>
    <w:rsid w:val="00F37507"/>
    <w:rsid w:val="00F3763F"/>
    <w:rsid w:val="00F4043D"/>
    <w:rsid w:val="00F406D3"/>
    <w:rsid w:val="00F4090D"/>
    <w:rsid w:val="00F40AA6"/>
    <w:rsid w:val="00F420DC"/>
    <w:rsid w:val="00F4253D"/>
    <w:rsid w:val="00F42674"/>
    <w:rsid w:val="00F42C27"/>
    <w:rsid w:val="00F42C69"/>
    <w:rsid w:val="00F431A8"/>
    <w:rsid w:val="00F434A6"/>
    <w:rsid w:val="00F438CC"/>
    <w:rsid w:val="00F43BA0"/>
    <w:rsid w:val="00F441ED"/>
    <w:rsid w:val="00F44A7D"/>
    <w:rsid w:val="00F44C06"/>
    <w:rsid w:val="00F44EEA"/>
    <w:rsid w:val="00F4504D"/>
    <w:rsid w:val="00F45275"/>
    <w:rsid w:val="00F452C9"/>
    <w:rsid w:val="00F45464"/>
    <w:rsid w:val="00F458B8"/>
    <w:rsid w:val="00F4590D"/>
    <w:rsid w:val="00F459D8"/>
    <w:rsid w:val="00F45BB8"/>
    <w:rsid w:val="00F45FD8"/>
    <w:rsid w:val="00F4611E"/>
    <w:rsid w:val="00F46362"/>
    <w:rsid w:val="00F46869"/>
    <w:rsid w:val="00F468E6"/>
    <w:rsid w:val="00F46D05"/>
    <w:rsid w:val="00F46DB5"/>
    <w:rsid w:val="00F46E89"/>
    <w:rsid w:val="00F47565"/>
    <w:rsid w:val="00F47B1D"/>
    <w:rsid w:val="00F47D35"/>
    <w:rsid w:val="00F5017C"/>
    <w:rsid w:val="00F501CF"/>
    <w:rsid w:val="00F5041F"/>
    <w:rsid w:val="00F504ED"/>
    <w:rsid w:val="00F50878"/>
    <w:rsid w:val="00F50E99"/>
    <w:rsid w:val="00F51439"/>
    <w:rsid w:val="00F515D4"/>
    <w:rsid w:val="00F51B32"/>
    <w:rsid w:val="00F52151"/>
    <w:rsid w:val="00F522EA"/>
    <w:rsid w:val="00F52562"/>
    <w:rsid w:val="00F52670"/>
    <w:rsid w:val="00F5371E"/>
    <w:rsid w:val="00F5374C"/>
    <w:rsid w:val="00F53814"/>
    <w:rsid w:val="00F53F82"/>
    <w:rsid w:val="00F53FF5"/>
    <w:rsid w:val="00F541E0"/>
    <w:rsid w:val="00F54234"/>
    <w:rsid w:val="00F54970"/>
    <w:rsid w:val="00F54A50"/>
    <w:rsid w:val="00F54AA3"/>
    <w:rsid w:val="00F556F1"/>
    <w:rsid w:val="00F55713"/>
    <w:rsid w:val="00F55D11"/>
    <w:rsid w:val="00F56075"/>
    <w:rsid w:val="00F56379"/>
    <w:rsid w:val="00F571C6"/>
    <w:rsid w:val="00F577F0"/>
    <w:rsid w:val="00F57EAC"/>
    <w:rsid w:val="00F57F3C"/>
    <w:rsid w:val="00F57FC1"/>
    <w:rsid w:val="00F6029B"/>
    <w:rsid w:val="00F609B4"/>
    <w:rsid w:val="00F60B34"/>
    <w:rsid w:val="00F60D6C"/>
    <w:rsid w:val="00F618A7"/>
    <w:rsid w:val="00F61D7D"/>
    <w:rsid w:val="00F628F3"/>
    <w:rsid w:val="00F633B7"/>
    <w:rsid w:val="00F635C7"/>
    <w:rsid w:val="00F63722"/>
    <w:rsid w:val="00F6381C"/>
    <w:rsid w:val="00F6396A"/>
    <w:rsid w:val="00F63CF5"/>
    <w:rsid w:val="00F63FC9"/>
    <w:rsid w:val="00F64165"/>
    <w:rsid w:val="00F643A4"/>
    <w:rsid w:val="00F643E4"/>
    <w:rsid w:val="00F64C66"/>
    <w:rsid w:val="00F650F8"/>
    <w:rsid w:val="00F658AD"/>
    <w:rsid w:val="00F6663B"/>
    <w:rsid w:val="00F66CC9"/>
    <w:rsid w:val="00F66E5B"/>
    <w:rsid w:val="00F674F3"/>
    <w:rsid w:val="00F67C42"/>
    <w:rsid w:val="00F67F27"/>
    <w:rsid w:val="00F7005A"/>
    <w:rsid w:val="00F702CA"/>
    <w:rsid w:val="00F70338"/>
    <w:rsid w:val="00F708EC"/>
    <w:rsid w:val="00F70BA8"/>
    <w:rsid w:val="00F70BCB"/>
    <w:rsid w:val="00F70F5D"/>
    <w:rsid w:val="00F711B3"/>
    <w:rsid w:val="00F7155A"/>
    <w:rsid w:val="00F71D3E"/>
    <w:rsid w:val="00F71D8D"/>
    <w:rsid w:val="00F71F00"/>
    <w:rsid w:val="00F71FDF"/>
    <w:rsid w:val="00F7219D"/>
    <w:rsid w:val="00F7227C"/>
    <w:rsid w:val="00F722C8"/>
    <w:rsid w:val="00F72314"/>
    <w:rsid w:val="00F72367"/>
    <w:rsid w:val="00F723D1"/>
    <w:rsid w:val="00F72759"/>
    <w:rsid w:val="00F7280D"/>
    <w:rsid w:val="00F737CA"/>
    <w:rsid w:val="00F738B0"/>
    <w:rsid w:val="00F73A7D"/>
    <w:rsid w:val="00F73B85"/>
    <w:rsid w:val="00F73CA4"/>
    <w:rsid w:val="00F73DD1"/>
    <w:rsid w:val="00F74123"/>
    <w:rsid w:val="00F7413F"/>
    <w:rsid w:val="00F7449C"/>
    <w:rsid w:val="00F74E5D"/>
    <w:rsid w:val="00F751FC"/>
    <w:rsid w:val="00F75565"/>
    <w:rsid w:val="00F75AA3"/>
    <w:rsid w:val="00F75C45"/>
    <w:rsid w:val="00F76024"/>
    <w:rsid w:val="00F763B1"/>
    <w:rsid w:val="00F76B19"/>
    <w:rsid w:val="00F76E36"/>
    <w:rsid w:val="00F80518"/>
    <w:rsid w:val="00F80953"/>
    <w:rsid w:val="00F809F1"/>
    <w:rsid w:val="00F81077"/>
    <w:rsid w:val="00F811B3"/>
    <w:rsid w:val="00F81800"/>
    <w:rsid w:val="00F823AE"/>
    <w:rsid w:val="00F82BEF"/>
    <w:rsid w:val="00F82C78"/>
    <w:rsid w:val="00F82FB9"/>
    <w:rsid w:val="00F8312C"/>
    <w:rsid w:val="00F833A6"/>
    <w:rsid w:val="00F835C4"/>
    <w:rsid w:val="00F8375F"/>
    <w:rsid w:val="00F83AFF"/>
    <w:rsid w:val="00F83E35"/>
    <w:rsid w:val="00F8424A"/>
    <w:rsid w:val="00F844C0"/>
    <w:rsid w:val="00F8486C"/>
    <w:rsid w:val="00F848A3"/>
    <w:rsid w:val="00F84F54"/>
    <w:rsid w:val="00F850D3"/>
    <w:rsid w:val="00F85358"/>
    <w:rsid w:val="00F8566A"/>
    <w:rsid w:val="00F8572F"/>
    <w:rsid w:val="00F85990"/>
    <w:rsid w:val="00F859CA"/>
    <w:rsid w:val="00F86435"/>
    <w:rsid w:val="00F867B8"/>
    <w:rsid w:val="00F86895"/>
    <w:rsid w:val="00F868F6"/>
    <w:rsid w:val="00F86928"/>
    <w:rsid w:val="00F86F5A"/>
    <w:rsid w:val="00F8743B"/>
    <w:rsid w:val="00F87563"/>
    <w:rsid w:val="00F87CD1"/>
    <w:rsid w:val="00F907EA"/>
    <w:rsid w:val="00F90BEC"/>
    <w:rsid w:val="00F910B7"/>
    <w:rsid w:val="00F918CA"/>
    <w:rsid w:val="00F918CD"/>
    <w:rsid w:val="00F91A3E"/>
    <w:rsid w:val="00F91A74"/>
    <w:rsid w:val="00F91D3D"/>
    <w:rsid w:val="00F920EA"/>
    <w:rsid w:val="00F92674"/>
    <w:rsid w:val="00F93305"/>
    <w:rsid w:val="00F936DA"/>
    <w:rsid w:val="00F94494"/>
    <w:rsid w:val="00F9458E"/>
    <w:rsid w:val="00F94B16"/>
    <w:rsid w:val="00F94DDA"/>
    <w:rsid w:val="00F94FBC"/>
    <w:rsid w:val="00F9531A"/>
    <w:rsid w:val="00F954D5"/>
    <w:rsid w:val="00F955B2"/>
    <w:rsid w:val="00F959AD"/>
    <w:rsid w:val="00F95A86"/>
    <w:rsid w:val="00F95A9B"/>
    <w:rsid w:val="00F971E5"/>
    <w:rsid w:val="00F9747D"/>
    <w:rsid w:val="00F97919"/>
    <w:rsid w:val="00F97C5A"/>
    <w:rsid w:val="00F97C79"/>
    <w:rsid w:val="00F97C9E"/>
    <w:rsid w:val="00F97E14"/>
    <w:rsid w:val="00F97E97"/>
    <w:rsid w:val="00F97FCF"/>
    <w:rsid w:val="00FA021E"/>
    <w:rsid w:val="00FA0492"/>
    <w:rsid w:val="00FA07A9"/>
    <w:rsid w:val="00FA0BC5"/>
    <w:rsid w:val="00FA1088"/>
    <w:rsid w:val="00FA176E"/>
    <w:rsid w:val="00FA1864"/>
    <w:rsid w:val="00FA1A41"/>
    <w:rsid w:val="00FA1B82"/>
    <w:rsid w:val="00FA1B9A"/>
    <w:rsid w:val="00FA1C9D"/>
    <w:rsid w:val="00FA2523"/>
    <w:rsid w:val="00FA27A7"/>
    <w:rsid w:val="00FA293E"/>
    <w:rsid w:val="00FA2C35"/>
    <w:rsid w:val="00FA2D1A"/>
    <w:rsid w:val="00FA38E5"/>
    <w:rsid w:val="00FA4115"/>
    <w:rsid w:val="00FA4962"/>
    <w:rsid w:val="00FA4C80"/>
    <w:rsid w:val="00FA4CAC"/>
    <w:rsid w:val="00FA505D"/>
    <w:rsid w:val="00FA5843"/>
    <w:rsid w:val="00FA609A"/>
    <w:rsid w:val="00FA667F"/>
    <w:rsid w:val="00FA6A82"/>
    <w:rsid w:val="00FA6D8F"/>
    <w:rsid w:val="00FA6EA9"/>
    <w:rsid w:val="00FA70C6"/>
    <w:rsid w:val="00FA7446"/>
    <w:rsid w:val="00FA7D42"/>
    <w:rsid w:val="00FB027B"/>
    <w:rsid w:val="00FB051D"/>
    <w:rsid w:val="00FB05D0"/>
    <w:rsid w:val="00FB09AF"/>
    <w:rsid w:val="00FB0FCA"/>
    <w:rsid w:val="00FB1071"/>
    <w:rsid w:val="00FB1086"/>
    <w:rsid w:val="00FB1243"/>
    <w:rsid w:val="00FB1540"/>
    <w:rsid w:val="00FB1B2C"/>
    <w:rsid w:val="00FB1EB0"/>
    <w:rsid w:val="00FB2112"/>
    <w:rsid w:val="00FB224B"/>
    <w:rsid w:val="00FB268A"/>
    <w:rsid w:val="00FB2953"/>
    <w:rsid w:val="00FB3DE0"/>
    <w:rsid w:val="00FB3F0C"/>
    <w:rsid w:val="00FB473C"/>
    <w:rsid w:val="00FB4A1E"/>
    <w:rsid w:val="00FB5AC8"/>
    <w:rsid w:val="00FB68FF"/>
    <w:rsid w:val="00FB6B53"/>
    <w:rsid w:val="00FB6F52"/>
    <w:rsid w:val="00FB72E5"/>
    <w:rsid w:val="00FB7337"/>
    <w:rsid w:val="00FB7494"/>
    <w:rsid w:val="00FB7D77"/>
    <w:rsid w:val="00FC066B"/>
    <w:rsid w:val="00FC0A90"/>
    <w:rsid w:val="00FC10C6"/>
    <w:rsid w:val="00FC143C"/>
    <w:rsid w:val="00FC18A0"/>
    <w:rsid w:val="00FC1905"/>
    <w:rsid w:val="00FC20A8"/>
    <w:rsid w:val="00FC22AF"/>
    <w:rsid w:val="00FC2355"/>
    <w:rsid w:val="00FC2510"/>
    <w:rsid w:val="00FC25CB"/>
    <w:rsid w:val="00FC2669"/>
    <w:rsid w:val="00FC2953"/>
    <w:rsid w:val="00FC2BF5"/>
    <w:rsid w:val="00FC2C55"/>
    <w:rsid w:val="00FC301B"/>
    <w:rsid w:val="00FC3146"/>
    <w:rsid w:val="00FC31A5"/>
    <w:rsid w:val="00FC3B46"/>
    <w:rsid w:val="00FC3CD7"/>
    <w:rsid w:val="00FC4073"/>
    <w:rsid w:val="00FC45D5"/>
    <w:rsid w:val="00FC46B7"/>
    <w:rsid w:val="00FC5184"/>
    <w:rsid w:val="00FC52EC"/>
    <w:rsid w:val="00FC5716"/>
    <w:rsid w:val="00FC5755"/>
    <w:rsid w:val="00FC5B47"/>
    <w:rsid w:val="00FC5EDA"/>
    <w:rsid w:val="00FC5EEC"/>
    <w:rsid w:val="00FC6126"/>
    <w:rsid w:val="00FC6349"/>
    <w:rsid w:val="00FC6491"/>
    <w:rsid w:val="00FC6B17"/>
    <w:rsid w:val="00FC6E5A"/>
    <w:rsid w:val="00FC7657"/>
    <w:rsid w:val="00FC7834"/>
    <w:rsid w:val="00FD02EC"/>
    <w:rsid w:val="00FD0425"/>
    <w:rsid w:val="00FD0447"/>
    <w:rsid w:val="00FD0468"/>
    <w:rsid w:val="00FD0AF1"/>
    <w:rsid w:val="00FD12CF"/>
    <w:rsid w:val="00FD1C5C"/>
    <w:rsid w:val="00FD23AE"/>
    <w:rsid w:val="00FD25EB"/>
    <w:rsid w:val="00FD28A4"/>
    <w:rsid w:val="00FD28A9"/>
    <w:rsid w:val="00FD2D8E"/>
    <w:rsid w:val="00FD2F19"/>
    <w:rsid w:val="00FD3568"/>
    <w:rsid w:val="00FD3A17"/>
    <w:rsid w:val="00FD3D3F"/>
    <w:rsid w:val="00FD3F0D"/>
    <w:rsid w:val="00FD419E"/>
    <w:rsid w:val="00FD4214"/>
    <w:rsid w:val="00FD4BA5"/>
    <w:rsid w:val="00FD4FCB"/>
    <w:rsid w:val="00FD584A"/>
    <w:rsid w:val="00FD5AEC"/>
    <w:rsid w:val="00FD5B2C"/>
    <w:rsid w:val="00FD5CAD"/>
    <w:rsid w:val="00FD5E57"/>
    <w:rsid w:val="00FD6C0B"/>
    <w:rsid w:val="00FD6C59"/>
    <w:rsid w:val="00FD757B"/>
    <w:rsid w:val="00FD785D"/>
    <w:rsid w:val="00FD7946"/>
    <w:rsid w:val="00FD7FD0"/>
    <w:rsid w:val="00FE03E4"/>
    <w:rsid w:val="00FE05A8"/>
    <w:rsid w:val="00FE0668"/>
    <w:rsid w:val="00FE0A32"/>
    <w:rsid w:val="00FE0C0E"/>
    <w:rsid w:val="00FE0E8E"/>
    <w:rsid w:val="00FE10DD"/>
    <w:rsid w:val="00FE1265"/>
    <w:rsid w:val="00FE1839"/>
    <w:rsid w:val="00FE19AD"/>
    <w:rsid w:val="00FE1A6C"/>
    <w:rsid w:val="00FE1B54"/>
    <w:rsid w:val="00FE26D3"/>
    <w:rsid w:val="00FE2843"/>
    <w:rsid w:val="00FE2C35"/>
    <w:rsid w:val="00FE2EF2"/>
    <w:rsid w:val="00FE30C7"/>
    <w:rsid w:val="00FE354F"/>
    <w:rsid w:val="00FE36E4"/>
    <w:rsid w:val="00FE4FDD"/>
    <w:rsid w:val="00FE50D6"/>
    <w:rsid w:val="00FE547B"/>
    <w:rsid w:val="00FE554B"/>
    <w:rsid w:val="00FE556A"/>
    <w:rsid w:val="00FE5728"/>
    <w:rsid w:val="00FE58E1"/>
    <w:rsid w:val="00FE5BE5"/>
    <w:rsid w:val="00FE5C5E"/>
    <w:rsid w:val="00FE5F0F"/>
    <w:rsid w:val="00FE66ED"/>
    <w:rsid w:val="00FE6798"/>
    <w:rsid w:val="00FE6DA4"/>
    <w:rsid w:val="00FE6F34"/>
    <w:rsid w:val="00FE7200"/>
    <w:rsid w:val="00FE75C6"/>
    <w:rsid w:val="00FE798E"/>
    <w:rsid w:val="00FE7D48"/>
    <w:rsid w:val="00FE7DF2"/>
    <w:rsid w:val="00FE7E88"/>
    <w:rsid w:val="00FF0854"/>
    <w:rsid w:val="00FF0BD2"/>
    <w:rsid w:val="00FF1081"/>
    <w:rsid w:val="00FF10B6"/>
    <w:rsid w:val="00FF1582"/>
    <w:rsid w:val="00FF15A0"/>
    <w:rsid w:val="00FF1771"/>
    <w:rsid w:val="00FF18AE"/>
    <w:rsid w:val="00FF1A45"/>
    <w:rsid w:val="00FF1D47"/>
    <w:rsid w:val="00FF1DFC"/>
    <w:rsid w:val="00FF2009"/>
    <w:rsid w:val="00FF2400"/>
    <w:rsid w:val="00FF2599"/>
    <w:rsid w:val="00FF25FB"/>
    <w:rsid w:val="00FF2CEB"/>
    <w:rsid w:val="00FF2F92"/>
    <w:rsid w:val="00FF30BA"/>
    <w:rsid w:val="00FF3274"/>
    <w:rsid w:val="00FF3331"/>
    <w:rsid w:val="00FF3791"/>
    <w:rsid w:val="00FF397E"/>
    <w:rsid w:val="00FF3A10"/>
    <w:rsid w:val="00FF3CC6"/>
    <w:rsid w:val="00FF4026"/>
    <w:rsid w:val="00FF4C07"/>
    <w:rsid w:val="00FF4D0E"/>
    <w:rsid w:val="00FF51D7"/>
    <w:rsid w:val="00FF525B"/>
    <w:rsid w:val="00FF55CB"/>
    <w:rsid w:val="00FF5A09"/>
    <w:rsid w:val="00FF5AF7"/>
    <w:rsid w:val="00FF5D3C"/>
    <w:rsid w:val="00FF5D6B"/>
    <w:rsid w:val="00FF5E5B"/>
    <w:rsid w:val="00FF5F31"/>
    <w:rsid w:val="00FF61A9"/>
    <w:rsid w:val="00FF6287"/>
    <w:rsid w:val="00FF63B4"/>
    <w:rsid w:val="00FF68DC"/>
    <w:rsid w:val="00FF69B4"/>
    <w:rsid w:val="00FF6E3C"/>
    <w:rsid w:val="00FF75DC"/>
    <w:rsid w:val="00FF7649"/>
    <w:rsid w:val="00FF7676"/>
    <w:rsid w:val="00FF7819"/>
    <w:rsid w:val="00FF7956"/>
    <w:rsid w:val="00FF7FD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27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B4"/>
    <w:pPr>
      <w:spacing w:after="120" w:line="240" w:lineRule="auto"/>
      <w:jc w:val="both"/>
    </w:pPr>
    <w:rPr>
      <w:rFonts w:ascii="Times New Roman" w:hAnsi="Times New Roman"/>
    </w:rPr>
  </w:style>
  <w:style w:type="paragraph" w:styleId="Heading1">
    <w:name w:val="heading 1"/>
    <w:basedOn w:val="Normal"/>
    <w:next w:val="Normal"/>
    <w:link w:val="Heading1Char"/>
    <w:autoRedefine/>
    <w:uiPriority w:val="9"/>
    <w:qFormat/>
    <w:rsid w:val="00AB5526"/>
    <w:pPr>
      <w:keepNext/>
      <w:keepLines/>
      <w:spacing w:before="240"/>
      <w:contextualSpacing/>
      <w:jc w:val="center"/>
      <w:outlineLvl w:val="0"/>
    </w:pPr>
    <w:rPr>
      <w:rFonts w:eastAsiaTheme="majorEastAsia" w:cstheme="majorBidi"/>
      <w:b/>
      <w:bCs/>
      <w:szCs w:val="28"/>
      <w:lang w:val="en-US"/>
    </w:rPr>
  </w:style>
  <w:style w:type="paragraph" w:styleId="Heading2">
    <w:name w:val="heading 2"/>
    <w:basedOn w:val="Heading1"/>
    <w:next w:val="Normal"/>
    <w:link w:val="Heading2Char"/>
    <w:autoRedefine/>
    <w:uiPriority w:val="9"/>
    <w:unhideWhenUsed/>
    <w:qFormat/>
    <w:rsid w:val="00AB5526"/>
    <w:pPr>
      <w:numPr>
        <w:ilvl w:val="1"/>
      </w:numPr>
      <w:outlineLvl w:val="1"/>
    </w:pPr>
    <w:rPr>
      <w:bCs w:val="0"/>
      <w:szCs w:val="26"/>
    </w:rPr>
  </w:style>
  <w:style w:type="paragraph" w:styleId="Heading3">
    <w:name w:val="heading 3"/>
    <w:basedOn w:val="Heading2"/>
    <w:next w:val="Normal"/>
    <w:link w:val="Heading3Char"/>
    <w:autoRedefine/>
    <w:uiPriority w:val="9"/>
    <w:unhideWhenUsed/>
    <w:qFormat/>
    <w:rsid w:val="00CA29F8"/>
    <w:pPr>
      <w:numPr>
        <w:ilvl w:val="2"/>
      </w:numPr>
      <w:tabs>
        <w:tab w:val="left" w:pos="567"/>
        <w:tab w:val="left" w:pos="709"/>
      </w:tabs>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BB3"/>
    <w:rPr>
      <w:rFonts w:ascii="Times New Roman" w:hAnsi="Times New Roman"/>
      <w:color w:val="auto"/>
      <w:sz w:val="22"/>
      <w:u w:val="single"/>
    </w:rPr>
  </w:style>
  <w:style w:type="paragraph" w:styleId="ListParagraph">
    <w:name w:val="List Paragraph"/>
    <w:basedOn w:val="Normal"/>
    <w:uiPriority w:val="34"/>
    <w:qFormat/>
    <w:rsid w:val="0049523F"/>
    <w:pPr>
      <w:ind w:left="720"/>
      <w:contextualSpacing/>
    </w:pPr>
  </w:style>
  <w:style w:type="table" w:styleId="TableGrid">
    <w:name w:val="Table Grid"/>
    <w:basedOn w:val="TableNormal"/>
    <w:uiPriority w:val="59"/>
    <w:rsid w:val="00DB5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BB"/>
    <w:rPr>
      <w:rFonts w:ascii="Tahoma" w:hAnsi="Tahoma" w:cs="Tahoma"/>
      <w:sz w:val="16"/>
      <w:szCs w:val="16"/>
    </w:rPr>
  </w:style>
  <w:style w:type="character" w:customStyle="1" w:styleId="Heading1Char">
    <w:name w:val="Heading 1 Char"/>
    <w:basedOn w:val="DefaultParagraphFont"/>
    <w:link w:val="Heading1"/>
    <w:uiPriority w:val="9"/>
    <w:rsid w:val="00AB5526"/>
    <w:rPr>
      <w:rFonts w:ascii="Times New Roman" w:eastAsiaTheme="majorEastAsia" w:hAnsi="Times New Roman" w:cstheme="majorBidi"/>
      <w:b/>
      <w:bCs/>
      <w:szCs w:val="28"/>
      <w:lang w:val="en-US"/>
    </w:rPr>
  </w:style>
  <w:style w:type="paragraph" w:styleId="TOCHeading">
    <w:name w:val="TOC Heading"/>
    <w:basedOn w:val="Heading1"/>
    <w:next w:val="Normal"/>
    <w:uiPriority w:val="39"/>
    <w:unhideWhenUsed/>
    <w:qFormat/>
    <w:rsid w:val="000B461D"/>
    <w:pPr>
      <w:spacing w:before="100"/>
      <w:contextualSpacing w:val="0"/>
      <w:jc w:val="left"/>
      <w:outlineLvl w:val="9"/>
    </w:pPr>
    <w:rPr>
      <w:sz w:val="24"/>
      <w:lang w:eastAsia="ru-RU"/>
    </w:rPr>
  </w:style>
  <w:style w:type="paragraph" w:styleId="TOC1">
    <w:name w:val="toc 1"/>
    <w:basedOn w:val="Normal"/>
    <w:next w:val="Normal"/>
    <w:autoRedefine/>
    <w:uiPriority w:val="39"/>
    <w:unhideWhenUsed/>
    <w:rsid w:val="00B1049D"/>
    <w:pPr>
      <w:tabs>
        <w:tab w:val="right" w:leader="dot" w:pos="9696"/>
      </w:tabs>
      <w:spacing w:after="0"/>
      <w:contextualSpacing/>
    </w:pPr>
  </w:style>
  <w:style w:type="character" w:customStyle="1" w:styleId="Heading2Char">
    <w:name w:val="Heading 2 Char"/>
    <w:basedOn w:val="DefaultParagraphFont"/>
    <w:link w:val="Heading2"/>
    <w:uiPriority w:val="9"/>
    <w:rsid w:val="00AB5526"/>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CA29F8"/>
    <w:rPr>
      <w:rFonts w:ascii="Times New Roman" w:eastAsiaTheme="majorEastAsia" w:hAnsi="Times New Roman" w:cstheme="majorBidi"/>
      <w:b/>
      <w:bCs/>
      <w:szCs w:val="26"/>
      <w:lang w:val="en-US"/>
    </w:rPr>
  </w:style>
  <w:style w:type="paragraph" w:styleId="TOC2">
    <w:name w:val="toc 2"/>
    <w:basedOn w:val="Normal"/>
    <w:next w:val="Normal"/>
    <w:autoRedefine/>
    <w:uiPriority w:val="39"/>
    <w:unhideWhenUsed/>
    <w:rsid w:val="006B02B0"/>
    <w:pPr>
      <w:tabs>
        <w:tab w:val="right" w:leader="dot" w:pos="9696"/>
      </w:tabs>
      <w:spacing w:after="0"/>
      <w:ind w:left="221"/>
    </w:pPr>
  </w:style>
  <w:style w:type="paragraph" w:styleId="TOC3">
    <w:name w:val="toc 3"/>
    <w:basedOn w:val="Normal"/>
    <w:next w:val="Normal"/>
    <w:autoRedefine/>
    <w:uiPriority w:val="39"/>
    <w:unhideWhenUsed/>
    <w:rsid w:val="00B1049D"/>
    <w:pPr>
      <w:tabs>
        <w:tab w:val="right" w:leader="dot" w:pos="9696"/>
      </w:tabs>
      <w:spacing w:after="0"/>
      <w:ind w:left="442"/>
      <w:contextualSpacing/>
    </w:pPr>
  </w:style>
  <w:style w:type="paragraph" w:styleId="Header">
    <w:name w:val="header"/>
    <w:basedOn w:val="Normal"/>
    <w:link w:val="HeaderChar"/>
    <w:uiPriority w:val="99"/>
    <w:unhideWhenUsed/>
    <w:rsid w:val="00E7455C"/>
    <w:pPr>
      <w:tabs>
        <w:tab w:val="center" w:pos="4677"/>
        <w:tab w:val="right" w:pos="9355"/>
      </w:tabs>
      <w:spacing w:after="0"/>
    </w:pPr>
  </w:style>
  <w:style w:type="character" w:customStyle="1" w:styleId="HeaderChar">
    <w:name w:val="Header Char"/>
    <w:basedOn w:val="DefaultParagraphFont"/>
    <w:link w:val="Header"/>
    <w:uiPriority w:val="99"/>
    <w:rsid w:val="00E7455C"/>
  </w:style>
  <w:style w:type="paragraph" w:styleId="Footer">
    <w:name w:val="footer"/>
    <w:basedOn w:val="Normal"/>
    <w:link w:val="FooterChar"/>
    <w:uiPriority w:val="99"/>
    <w:unhideWhenUsed/>
    <w:rsid w:val="00E7455C"/>
    <w:pPr>
      <w:tabs>
        <w:tab w:val="center" w:pos="4677"/>
        <w:tab w:val="right" w:pos="9355"/>
      </w:tabs>
      <w:spacing w:after="0"/>
    </w:pPr>
  </w:style>
  <w:style w:type="character" w:customStyle="1" w:styleId="FooterChar">
    <w:name w:val="Footer Char"/>
    <w:basedOn w:val="DefaultParagraphFont"/>
    <w:link w:val="Footer"/>
    <w:uiPriority w:val="99"/>
    <w:rsid w:val="00E7455C"/>
  </w:style>
  <w:style w:type="character" w:styleId="FollowedHyperlink">
    <w:name w:val="FollowedHyperlink"/>
    <w:basedOn w:val="DefaultParagraphFont"/>
    <w:uiPriority w:val="99"/>
    <w:semiHidden/>
    <w:unhideWhenUsed/>
    <w:rsid w:val="00657843"/>
    <w:rPr>
      <w:color w:val="800080" w:themeColor="followedHyperlink"/>
      <w:u w:val="single"/>
    </w:rPr>
  </w:style>
  <w:style w:type="character" w:customStyle="1" w:styleId="apple-converted-space">
    <w:name w:val="apple-converted-space"/>
    <w:basedOn w:val="DefaultParagraphFont"/>
    <w:rsid w:val="001F3553"/>
  </w:style>
  <w:style w:type="character" w:styleId="PlaceholderText">
    <w:name w:val="Placeholder Text"/>
    <w:basedOn w:val="DefaultParagraphFont"/>
    <w:uiPriority w:val="99"/>
    <w:semiHidden/>
    <w:rsid w:val="00F4090D"/>
    <w:rPr>
      <w:color w:val="808080"/>
    </w:rPr>
  </w:style>
  <w:style w:type="paragraph" w:styleId="HTMLPreformatted">
    <w:name w:val="HTML Preformatted"/>
    <w:basedOn w:val="Normal"/>
    <w:link w:val="HTMLPreformattedChar"/>
    <w:uiPriority w:val="99"/>
    <w:semiHidden/>
    <w:unhideWhenUsed/>
    <w:rsid w:val="000028AD"/>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28AD"/>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B4"/>
    <w:pPr>
      <w:spacing w:after="120" w:line="240" w:lineRule="auto"/>
      <w:jc w:val="both"/>
    </w:pPr>
    <w:rPr>
      <w:rFonts w:ascii="Times New Roman" w:hAnsi="Times New Roman"/>
    </w:rPr>
  </w:style>
  <w:style w:type="paragraph" w:styleId="Heading1">
    <w:name w:val="heading 1"/>
    <w:basedOn w:val="Normal"/>
    <w:next w:val="Normal"/>
    <w:link w:val="Heading1Char"/>
    <w:autoRedefine/>
    <w:uiPriority w:val="9"/>
    <w:qFormat/>
    <w:rsid w:val="00AB5526"/>
    <w:pPr>
      <w:keepNext/>
      <w:keepLines/>
      <w:spacing w:before="240"/>
      <w:contextualSpacing/>
      <w:jc w:val="center"/>
      <w:outlineLvl w:val="0"/>
    </w:pPr>
    <w:rPr>
      <w:rFonts w:eastAsiaTheme="majorEastAsia" w:cstheme="majorBidi"/>
      <w:b/>
      <w:bCs/>
      <w:szCs w:val="28"/>
      <w:lang w:val="en-US"/>
    </w:rPr>
  </w:style>
  <w:style w:type="paragraph" w:styleId="Heading2">
    <w:name w:val="heading 2"/>
    <w:basedOn w:val="Heading1"/>
    <w:next w:val="Normal"/>
    <w:link w:val="Heading2Char"/>
    <w:autoRedefine/>
    <w:uiPriority w:val="9"/>
    <w:unhideWhenUsed/>
    <w:qFormat/>
    <w:rsid w:val="00AB5526"/>
    <w:pPr>
      <w:numPr>
        <w:ilvl w:val="1"/>
      </w:numPr>
      <w:outlineLvl w:val="1"/>
    </w:pPr>
    <w:rPr>
      <w:bCs w:val="0"/>
      <w:szCs w:val="26"/>
    </w:rPr>
  </w:style>
  <w:style w:type="paragraph" w:styleId="Heading3">
    <w:name w:val="heading 3"/>
    <w:basedOn w:val="Heading2"/>
    <w:next w:val="Normal"/>
    <w:link w:val="Heading3Char"/>
    <w:autoRedefine/>
    <w:uiPriority w:val="9"/>
    <w:unhideWhenUsed/>
    <w:qFormat/>
    <w:rsid w:val="00CA29F8"/>
    <w:pPr>
      <w:numPr>
        <w:ilvl w:val="2"/>
      </w:numPr>
      <w:tabs>
        <w:tab w:val="left" w:pos="567"/>
        <w:tab w:val="left" w:pos="709"/>
      </w:tabs>
      <w:outlineLvl w:val="2"/>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BB3"/>
    <w:rPr>
      <w:rFonts w:ascii="Times New Roman" w:hAnsi="Times New Roman"/>
      <w:color w:val="auto"/>
      <w:sz w:val="22"/>
      <w:u w:val="single"/>
    </w:rPr>
  </w:style>
  <w:style w:type="paragraph" w:styleId="ListParagraph">
    <w:name w:val="List Paragraph"/>
    <w:basedOn w:val="Normal"/>
    <w:uiPriority w:val="34"/>
    <w:qFormat/>
    <w:rsid w:val="0049523F"/>
    <w:pPr>
      <w:ind w:left="720"/>
      <w:contextualSpacing/>
    </w:pPr>
  </w:style>
  <w:style w:type="table" w:styleId="TableGrid">
    <w:name w:val="Table Grid"/>
    <w:basedOn w:val="TableNormal"/>
    <w:uiPriority w:val="59"/>
    <w:rsid w:val="00DB51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8B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8BB"/>
    <w:rPr>
      <w:rFonts w:ascii="Tahoma" w:hAnsi="Tahoma" w:cs="Tahoma"/>
      <w:sz w:val="16"/>
      <w:szCs w:val="16"/>
    </w:rPr>
  </w:style>
  <w:style w:type="character" w:customStyle="1" w:styleId="Heading1Char">
    <w:name w:val="Heading 1 Char"/>
    <w:basedOn w:val="DefaultParagraphFont"/>
    <w:link w:val="Heading1"/>
    <w:uiPriority w:val="9"/>
    <w:rsid w:val="00AB5526"/>
    <w:rPr>
      <w:rFonts w:ascii="Times New Roman" w:eastAsiaTheme="majorEastAsia" w:hAnsi="Times New Roman" w:cstheme="majorBidi"/>
      <w:b/>
      <w:bCs/>
      <w:szCs w:val="28"/>
      <w:lang w:val="en-US"/>
    </w:rPr>
  </w:style>
  <w:style w:type="paragraph" w:styleId="TOCHeading">
    <w:name w:val="TOC Heading"/>
    <w:basedOn w:val="Heading1"/>
    <w:next w:val="Normal"/>
    <w:uiPriority w:val="39"/>
    <w:unhideWhenUsed/>
    <w:qFormat/>
    <w:rsid w:val="000B461D"/>
    <w:pPr>
      <w:spacing w:before="100"/>
      <w:contextualSpacing w:val="0"/>
      <w:jc w:val="left"/>
      <w:outlineLvl w:val="9"/>
    </w:pPr>
    <w:rPr>
      <w:sz w:val="24"/>
      <w:lang w:eastAsia="ru-RU"/>
    </w:rPr>
  </w:style>
  <w:style w:type="paragraph" w:styleId="TOC1">
    <w:name w:val="toc 1"/>
    <w:basedOn w:val="Normal"/>
    <w:next w:val="Normal"/>
    <w:autoRedefine/>
    <w:uiPriority w:val="39"/>
    <w:unhideWhenUsed/>
    <w:rsid w:val="00B1049D"/>
    <w:pPr>
      <w:tabs>
        <w:tab w:val="right" w:leader="dot" w:pos="9696"/>
      </w:tabs>
      <w:spacing w:after="0"/>
      <w:contextualSpacing/>
    </w:pPr>
  </w:style>
  <w:style w:type="character" w:customStyle="1" w:styleId="Heading2Char">
    <w:name w:val="Heading 2 Char"/>
    <w:basedOn w:val="DefaultParagraphFont"/>
    <w:link w:val="Heading2"/>
    <w:uiPriority w:val="9"/>
    <w:rsid w:val="00AB5526"/>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CA29F8"/>
    <w:rPr>
      <w:rFonts w:ascii="Times New Roman" w:eastAsiaTheme="majorEastAsia" w:hAnsi="Times New Roman" w:cstheme="majorBidi"/>
      <w:b/>
      <w:bCs/>
      <w:szCs w:val="26"/>
      <w:lang w:val="en-US"/>
    </w:rPr>
  </w:style>
  <w:style w:type="paragraph" w:styleId="TOC2">
    <w:name w:val="toc 2"/>
    <w:basedOn w:val="Normal"/>
    <w:next w:val="Normal"/>
    <w:autoRedefine/>
    <w:uiPriority w:val="39"/>
    <w:unhideWhenUsed/>
    <w:rsid w:val="006B02B0"/>
    <w:pPr>
      <w:tabs>
        <w:tab w:val="right" w:leader="dot" w:pos="9696"/>
      </w:tabs>
      <w:spacing w:after="0"/>
      <w:ind w:left="221"/>
    </w:pPr>
  </w:style>
  <w:style w:type="paragraph" w:styleId="TOC3">
    <w:name w:val="toc 3"/>
    <w:basedOn w:val="Normal"/>
    <w:next w:val="Normal"/>
    <w:autoRedefine/>
    <w:uiPriority w:val="39"/>
    <w:unhideWhenUsed/>
    <w:rsid w:val="00B1049D"/>
    <w:pPr>
      <w:tabs>
        <w:tab w:val="right" w:leader="dot" w:pos="9696"/>
      </w:tabs>
      <w:spacing w:after="0"/>
      <w:ind w:left="442"/>
      <w:contextualSpacing/>
    </w:pPr>
  </w:style>
  <w:style w:type="paragraph" w:styleId="Header">
    <w:name w:val="header"/>
    <w:basedOn w:val="Normal"/>
    <w:link w:val="HeaderChar"/>
    <w:uiPriority w:val="99"/>
    <w:unhideWhenUsed/>
    <w:rsid w:val="00E7455C"/>
    <w:pPr>
      <w:tabs>
        <w:tab w:val="center" w:pos="4677"/>
        <w:tab w:val="right" w:pos="9355"/>
      </w:tabs>
      <w:spacing w:after="0"/>
    </w:pPr>
  </w:style>
  <w:style w:type="character" w:customStyle="1" w:styleId="HeaderChar">
    <w:name w:val="Header Char"/>
    <w:basedOn w:val="DefaultParagraphFont"/>
    <w:link w:val="Header"/>
    <w:uiPriority w:val="99"/>
    <w:rsid w:val="00E7455C"/>
  </w:style>
  <w:style w:type="paragraph" w:styleId="Footer">
    <w:name w:val="footer"/>
    <w:basedOn w:val="Normal"/>
    <w:link w:val="FooterChar"/>
    <w:uiPriority w:val="99"/>
    <w:unhideWhenUsed/>
    <w:rsid w:val="00E7455C"/>
    <w:pPr>
      <w:tabs>
        <w:tab w:val="center" w:pos="4677"/>
        <w:tab w:val="right" w:pos="9355"/>
      </w:tabs>
      <w:spacing w:after="0"/>
    </w:pPr>
  </w:style>
  <w:style w:type="character" w:customStyle="1" w:styleId="FooterChar">
    <w:name w:val="Footer Char"/>
    <w:basedOn w:val="DefaultParagraphFont"/>
    <w:link w:val="Footer"/>
    <w:uiPriority w:val="99"/>
    <w:rsid w:val="00E7455C"/>
  </w:style>
  <w:style w:type="character" w:styleId="FollowedHyperlink">
    <w:name w:val="FollowedHyperlink"/>
    <w:basedOn w:val="DefaultParagraphFont"/>
    <w:uiPriority w:val="99"/>
    <w:semiHidden/>
    <w:unhideWhenUsed/>
    <w:rsid w:val="00657843"/>
    <w:rPr>
      <w:color w:val="800080" w:themeColor="followedHyperlink"/>
      <w:u w:val="single"/>
    </w:rPr>
  </w:style>
  <w:style w:type="character" w:customStyle="1" w:styleId="apple-converted-space">
    <w:name w:val="apple-converted-space"/>
    <w:basedOn w:val="DefaultParagraphFont"/>
    <w:rsid w:val="001F3553"/>
  </w:style>
  <w:style w:type="character" w:styleId="PlaceholderText">
    <w:name w:val="Placeholder Text"/>
    <w:basedOn w:val="DefaultParagraphFont"/>
    <w:uiPriority w:val="99"/>
    <w:semiHidden/>
    <w:rsid w:val="00F4090D"/>
    <w:rPr>
      <w:color w:val="808080"/>
    </w:rPr>
  </w:style>
  <w:style w:type="paragraph" w:styleId="HTMLPreformatted">
    <w:name w:val="HTML Preformatted"/>
    <w:basedOn w:val="Normal"/>
    <w:link w:val="HTMLPreformattedChar"/>
    <w:uiPriority w:val="99"/>
    <w:semiHidden/>
    <w:unhideWhenUsed/>
    <w:rsid w:val="000028AD"/>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028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87">
      <w:bodyDiv w:val="1"/>
      <w:marLeft w:val="0"/>
      <w:marRight w:val="0"/>
      <w:marTop w:val="0"/>
      <w:marBottom w:val="0"/>
      <w:divBdr>
        <w:top w:val="none" w:sz="0" w:space="0" w:color="auto"/>
        <w:left w:val="none" w:sz="0" w:space="0" w:color="auto"/>
        <w:bottom w:val="none" w:sz="0" w:space="0" w:color="auto"/>
        <w:right w:val="none" w:sz="0" w:space="0" w:color="auto"/>
      </w:divBdr>
    </w:div>
    <w:div w:id="3628668">
      <w:bodyDiv w:val="1"/>
      <w:marLeft w:val="0"/>
      <w:marRight w:val="0"/>
      <w:marTop w:val="0"/>
      <w:marBottom w:val="0"/>
      <w:divBdr>
        <w:top w:val="none" w:sz="0" w:space="0" w:color="auto"/>
        <w:left w:val="none" w:sz="0" w:space="0" w:color="auto"/>
        <w:bottom w:val="none" w:sz="0" w:space="0" w:color="auto"/>
        <w:right w:val="none" w:sz="0" w:space="0" w:color="auto"/>
      </w:divBdr>
    </w:div>
    <w:div w:id="12876631">
      <w:bodyDiv w:val="1"/>
      <w:marLeft w:val="0"/>
      <w:marRight w:val="0"/>
      <w:marTop w:val="0"/>
      <w:marBottom w:val="0"/>
      <w:divBdr>
        <w:top w:val="none" w:sz="0" w:space="0" w:color="auto"/>
        <w:left w:val="none" w:sz="0" w:space="0" w:color="auto"/>
        <w:bottom w:val="none" w:sz="0" w:space="0" w:color="auto"/>
        <w:right w:val="none" w:sz="0" w:space="0" w:color="auto"/>
      </w:divBdr>
    </w:div>
    <w:div w:id="25327714">
      <w:bodyDiv w:val="1"/>
      <w:marLeft w:val="0"/>
      <w:marRight w:val="0"/>
      <w:marTop w:val="0"/>
      <w:marBottom w:val="0"/>
      <w:divBdr>
        <w:top w:val="none" w:sz="0" w:space="0" w:color="auto"/>
        <w:left w:val="none" w:sz="0" w:space="0" w:color="auto"/>
        <w:bottom w:val="none" w:sz="0" w:space="0" w:color="auto"/>
        <w:right w:val="none" w:sz="0" w:space="0" w:color="auto"/>
      </w:divBdr>
    </w:div>
    <w:div w:id="43723239">
      <w:bodyDiv w:val="1"/>
      <w:marLeft w:val="0"/>
      <w:marRight w:val="0"/>
      <w:marTop w:val="0"/>
      <w:marBottom w:val="0"/>
      <w:divBdr>
        <w:top w:val="none" w:sz="0" w:space="0" w:color="auto"/>
        <w:left w:val="none" w:sz="0" w:space="0" w:color="auto"/>
        <w:bottom w:val="none" w:sz="0" w:space="0" w:color="auto"/>
        <w:right w:val="none" w:sz="0" w:space="0" w:color="auto"/>
      </w:divBdr>
    </w:div>
    <w:div w:id="49423188">
      <w:bodyDiv w:val="1"/>
      <w:marLeft w:val="0"/>
      <w:marRight w:val="0"/>
      <w:marTop w:val="0"/>
      <w:marBottom w:val="0"/>
      <w:divBdr>
        <w:top w:val="none" w:sz="0" w:space="0" w:color="auto"/>
        <w:left w:val="none" w:sz="0" w:space="0" w:color="auto"/>
        <w:bottom w:val="none" w:sz="0" w:space="0" w:color="auto"/>
        <w:right w:val="none" w:sz="0" w:space="0" w:color="auto"/>
      </w:divBdr>
    </w:div>
    <w:div w:id="56364341">
      <w:bodyDiv w:val="1"/>
      <w:marLeft w:val="0"/>
      <w:marRight w:val="0"/>
      <w:marTop w:val="0"/>
      <w:marBottom w:val="0"/>
      <w:divBdr>
        <w:top w:val="none" w:sz="0" w:space="0" w:color="auto"/>
        <w:left w:val="none" w:sz="0" w:space="0" w:color="auto"/>
        <w:bottom w:val="none" w:sz="0" w:space="0" w:color="auto"/>
        <w:right w:val="none" w:sz="0" w:space="0" w:color="auto"/>
      </w:divBdr>
    </w:div>
    <w:div w:id="57170929">
      <w:bodyDiv w:val="1"/>
      <w:marLeft w:val="0"/>
      <w:marRight w:val="0"/>
      <w:marTop w:val="0"/>
      <w:marBottom w:val="0"/>
      <w:divBdr>
        <w:top w:val="none" w:sz="0" w:space="0" w:color="auto"/>
        <w:left w:val="none" w:sz="0" w:space="0" w:color="auto"/>
        <w:bottom w:val="none" w:sz="0" w:space="0" w:color="auto"/>
        <w:right w:val="none" w:sz="0" w:space="0" w:color="auto"/>
      </w:divBdr>
    </w:div>
    <w:div w:id="62678811">
      <w:bodyDiv w:val="1"/>
      <w:marLeft w:val="0"/>
      <w:marRight w:val="0"/>
      <w:marTop w:val="0"/>
      <w:marBottom w:val="0"/>
      <w:divBdr>
        <w:top w:val="none" w:sz="0" w:space="0" w:color="auto"/>
        <w:left w:val="none" w:sz="0" w:space="0" w:color="auto"/>
        <w:bottom w:val="none" w:sz="0" w:space="0" w:color="auto"/>
        <w:right w:val="none" w:sz="0" w:space="0" w:color="auto"/>
      </w:divBdr>
    </w:div>
    <w:div w:id="89589321">
      <w:bodyDiv w:val="1"/>
      <w:marLeft w:val="0"/>
      <w:marRight w:val="0"/>
      <w:marTop w:val="0"/>
      <w:marBottom w:val="0"/>
      <w:divBdr>
        <w:top w:val="none" w:sz="0" w:space="0" w:color="auto"/>
        <w:left w:val="none" w:sz="0" w:space="0" w:color="auto"/>
        <w:bottom w:val="none" w:sz="0" w:space="0" w:color="auto"/>
        <w:right w:val="none" w:sz="0" w:space="0" w:color="auto"/>
      </w:divBdr>
    </w:div>
    <w:div w:id="92822929">
      <w:bodyDiv w:val="1"/>
      <w:marLeft w:val="0"/>
      <w:marRight w:val="0"/>
      <w:marTop w:val="0"/>
      <w:marBottom w:val="0"/>
      <w:divBdr>
        <w:top w:val="none" w:sz="0" w:space="0" w:color="auto"/>
        <w:left w:val="none" w:sz="0" w:space="0" w:color="auto"/>
        <w:bottom w:val="none" w:sz="0" w:space="0" w:color="auto"/>
        <w:right w:val="none" w:sz="0" w:space="0" w:color="auto"/>
      </w:divBdr>
    </w:div>
    <w:div w:id="101076834">
      <w:bodyDiv w:val="1"/>
      <w:marLeft w:val="0"/>
      <w:marRight w:val="0"/>
      <w:marTop w:val="0"/>
      <w:marBottom w:val="0"/>
      <w:divBdr>
        <w:top w:val="none" w:sz="0" w:space="0" w:color="auto"/>
        <w:left w:val="none" w:sz="0" w:space="0" w:color="auto"/>
        <w:bottom w:val="none" w:sz="0" w:space="0" w:color="auto"/>
        <w:right w:val="none" w:sz="0" w:space="0" w:color="auto"/>
      </w:divBdr>
    </w:div>
    <w:div w:id="102461860">
      <w:bodyDiv w:val="1"/>
      <w:marLeft w:val="0"/>
      <w:marRight w:val="0"/>
      <w:marTop w:val="0"/>
      <w:marBottom w:val="0"/>
      <w:divBdr>
        <w:top w:val="none" w:sz="0" w:space="0" w:color="auto"/>
        <w:left w:val="none" w:sz="0" w:space="0" w:color="auto"/>
        <w:bottom w:val="none" w:sz="0" w:space="0" w:color="auto"/>
        <w:right w:val="none" w:sz="0" w:space="0" w:color="auto"/>
      </w:divBdr>
    </w:div>
    <w:div w:id="116144975">
      <w:bodyDiv w:val="1"/>
      <w:marLeft w:val="0"/>
      <w:marRight w:val="0"/>
      <w:marTop w:val="0"/>
      <w:marBottom w:val="0"/>
      <w:divBdr>
        <w:top w:val="none" w:sz="0" w:space="0" w:color="auto"/>
        <w:left w:val="none" w:sz="0" w:space="0" w:color="auto"/>
        <w:bottom w:val="none" w:sz="0" w:space="0" w:color="auto"/>
        <w:right w:val="none" w:sz="0" w:space="0" w:color="auto"/>
      </w:divBdr>
    </w:div>
    <w:div w:id="118455440">
      <w:bodyDiv w:val="1"/>
      <w:marLeft w:val="0"/>
      <w:marRight w:val="0"/>
      <w:marTop w:val="0"/>
      <w:marBottom w:val="0"/>
      <w:divBdr>
        <w:top w:val="none" w:sz="0" w:space="0" w:color="auto"/>
        <w:left w:val="none" w:sz="0" w:space="0" w:color="auto"/>
        <w:bottom w:val="none" w:sz="0" w:space="0" w:color="auto"/>
        <w:right w:val="none" w:sz="0" w:space="0" w:color="auto"/>
      </w:divBdr>
    </w:div>
    <w:div w:id="123471485">
      <w:bodyDiv w:val="1"/>
      <w:marLeft w:val="0"/>
      <w:marRight w:val="0"/>
      <w:marTop w:val="0"/>
      <w:marBottom w:val="0"/>
      <w:divBdr>
        <w:top w:val="none" w:sz="0" w:space="0" w:color="auto"/>
        <w:left w:val="none" w:sz="0" w:space="0" w:color="auto"/>
        <w:bottom w:val="none" w:sz="0" w:space="0" w:color="auto"/>
        <w:right w:val="none" w:sz="0" w:space="0" w:color="auto"/>
      </w:divBdr>
    </w:div>
    <w:div w:id="129175870">
      <w:bodyDiv w:val="1"/>
      <w:marLeft w:val="0"/>
      <w:marRight w:val="0"/>
      <w:marTop w:val="0"/>
      <w:marBottom w:val="0"/>
      <w:divBdr>
        <w:top w:val="none" w:sz="0" w:space="0" w:color="auto"/>
        <w:left w:val="none" w:sz="0" w:space="0" w:color="auto"/>
        <w:bottom w:val="none" w:sz="0" w:space="0" w:color="auto"/>
        <w:right w:val="none" w:sz="0" w:space="0" w:color="auto"/>
      </w:divBdr>
    </w:div>
    <w:div w:id="148719639">
      <w:bodyDiv w:val="1"/>
      <w:marLeft w:val="0"/>
      <w:marRight w:val="0"/>
      <w:marTop w:val="0"/>
      <w:marBottom w:val="0"/>
      <w:divBdr>
        <w:top w:val="none" w:sz="0" w:space="0" w:color="auto"/>
        <w:left w:val="none" w:sz="0" w:space="0" w:color="auto"/>
        <w:bottom w:val="none" w:sz="0" w:space="0" w:color="auto"/>
        <w:right w:val="none" w:sz="0" w:space="0" w:color="auto"/>
      </w:divBdr>
    </w:div>
    <w:div w:id="151215283">
      <w:bodyDiv w:val="1"/>
      <w:marLeft w:val="0"/>
      <w:marRight w:val="0"/>
      <w:marTop w:val="0"/>
      <w:marBottom w:val="0"/>
      <w:divBdr>
        <w:top w:val="none" w:sz="0" w:space="0" w:color="auto"/>
        <w:left w:val="none" w:sz="0" w:space="0" w:color="auto"/>
        <w:bottom w:val="none" w:sz="0" w:space="0" w:color="auto"/>
        <w:right w:val="none" w:sz="0" w:space="0" w:color="auto"/>
      </w:divBdr>
    </w:div>
    <w:div w:id="182089812">
      <w:bodyDiv w:val="1"/>
      <w:marLeft w:val="0"/>
      <w:marRight w:val="0"/>
      <w:marTop w:val="0"/>
      <w:marBottom w:val="0"/>
      <w:divBdr>
        <w:top w:val="none" w:sz="0" w:space="0" w:color="auto"/>
        <w:left w:val="none" w:sz="0" w:space="0" w:color="auto"/>
        <w:bottom w:val="none" w:sz="0" w:space="0" w:color="auto"/>
        <w:right w:val="none" w:sz="0" w:space="0" w:color="auto"/>
      </w:divBdr>
    </w:div>
    <w:div w:id="183637078">
      <w:bodyDiv w:val="1"/>
      <w:marLeft w:val="0"/>
      <w:marRight w:val="0"/>
      <w:marTop w:val="0"/>
      <w:marBottom w:val="0"/>
      <w:divBdr>
        <w:top w:val="none" w:sz="0" w:space="0" w:color="auto"/>
        <w:left w:val="none" w:sz="0" w:space="0" w:color="auto"/>
        <w:bottom w:val="none" w:sz="0" w:space="0" w:color="auto"/>
        <w:right w:val="none" w:sz="0" w:space="0" w:color="auto"/>
      </w:divBdr>
    </w:div>
    <w:div w:id="185024544">
      <w:bodyDiv w:val="1"/>
      <w:marLeft w:val="0"/>
      <w:marRight w:val="0"/>
      <w:marTop w:val="0"/>
      <w:marBottom w:val="0"/>
      <w:divBdr>
        <w:top w:val="none" w:sz="0" w:space="0" w:color="auto"/>
        <w:left w:val="none" w:sz="0" w:space="0" w:color="auto"/>
        <w:bottom w:val="none" w:sz="0" w:space="0" w:color="auto"/>
        <w:right w:val="none" w:sz="0" w:space="0" w:color="auto"/>
      </w:divBdr>
    </w:div>
    <w:div w:id="192619704">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232741291">
      <w:bodyDiv w:val="1"/>
      <w:marLeft w:val="0"/>
      <w:marRight w:val="0"/>
      <w:marTop w:val="0"/>
      <w:marBottom w:val="0"/>
      <w:divBdr>
        <w:top w:val="none" w:sz="0" w:space="0" w:color="auto"/>
        <w:left w:val="none" w:sz="0" w:space="0" w:color="auto"/>
        <w:bottom w:val="none" w:sz="0" w:space="0" w:color="auto"/>
        <w:right w:val="none" w:sz="0" w:space="0" w:color="auto"/>
      </w:divBdr>
    </w:div>
    <w:div w:id="243877540">
      <w:bodyDiv w:val="1"/>
      <w:marLeft w:val="0"/>
      <w:marRight w:val="0"/>
      <w:marTop w:val="0"/>
      <w:marBottom w:val="0"/>
      <w:divBdr>
        <w:top w:val="none" w:sz="0" w:space="0" w:color="auto"/>
        <w:left w:val="none" w:sz="0" w:space="0" w:color="auto"/>
        <w:bottom w:val="none" w:sz="0" w:space="0" w:color="auto"/>
        <w:right w:val="none" w:sz="0" w:space="0" w:color="auto"/>
      </w:divBdr>
    </w:div>
    <w:div w:id="275335123">
      <w:bodyDiv w:val="1"/>
      <w:marLeft w:val="0"/>
      <w:marRight w:val="0"/>
      <w:marTop w:val="0"/>
      <w:marBottom w:val="0"/>
      <w:divBdr>
        <w:top w:val="none" w:sz="0" w:space="0" w:color="auto"/>
        <w:left w:val="none" w:sz="0" w:space="0" w:color="auto"/>
        <w:bottom w:val="none" w:sz="0" w:space="0" w:color="auto"/>
        <w:right w:val="none" w:sz="0" w:space="0" w:color="auto"/>
      </w:divBdr>
    </w:div>
    <w:div w:id="284389327">
      <w:bodyDiv w:val="1"/>
      <w:marLeft w:val="0"/>
      <w:marRight w:val="0"/>
      <w:marTop w:val="0"/>
      <w:marBottom w:val="0"/>
      <w:divBdr>
        <w:top w:val="none" w:sz="0" w:space="0" w:color="auto"/>
        <w:left w:val="none" w:sz="0" w:space="0" w:color="auto"/>
        <w:bottom w:val="none" w:sz="0" w:space="0" w:color="auto"/>
        <w:right w:val="none" w:sz="0" w:space="0" w:color="auto"/>
      </w:divBdr>
    </w:div>
    <w:div w:id="291711941">
      <w:bodyDiv w:val="1"/>
      <w:marLeft w:val="0"/>
      <w:marRight w:val="0"/>
      <w:marTop w:val="0"/>
      <w:marBottom w:val="0"/>
      <w:divBdr>
        <w:top w:val="none" w:sz="0" w:space="0" w:color="auto"/>
        <w:left w:val="none" w:sz="0" w:space="0" w:color="auto"/>
        <w:bottom w:val="none" w:sz="0" w:space="0" w:color="auto"/>
        <w:right w:val="none" w:sz="0" w:space="0" w:color="auto"/>
      </w:divBdr>
    </w:div>
    <w:div w:id="300697002">
      <w:bodyDiv w:val="1"/>
      <w:marLeft w:val="0"/>
      <w:marRight w:val="0"/>
      <w:marTop w:val="0"/>
      <w:marBottom w:val="0"/>
      <w:divBdr>
        <w:top w:val="none" w:sz="0" w:space="0" w:color="auto"/>
        <w:left w:val="none" w:sz="0" w:space="0" w:color="auto"/>
        <w:bottom w:val="none" w:sz="0" w:space="0" w:color="auto"/>
        <w:right w:val="none" w:sz="0" w:space="0" w:color="auto"/>
      </w:divBdr>
    </w:div>
    <w:div w:id="325404358">
      <w:bodyDiv w:val="1"/>
      <w:marLeft w:val="0"/>
      <w:marRight w:val="0"/>
      <w:marTop w:val="0"/>
      <w:marBottom w:val="0"/>
      <w:divBdr>
        <w:top w:val="none" w:sz="0" w:space="0" w:color="auto"/>
        <w:left w:val="none" w:sz="0" w:space="0" w:color="auto"/>
        <w:bottom w:val="none" w:sz="0" w:space="0" w:color="auto"/>
        <w:right w:val="none" w:sz="0" w:space="0" w:color="auto"/>
      </w:divBdr>
    </w:div>
    <w:div w:id="342361429">
      <w:bodyDiv w:val="1"/>
      <w:marLeft w:val="0"/>
      <w:marRight w:val="0"/>
      <w:marTop w:val="0"/>
      <w:marBottom w:val="0"/>
      <w:divBdr>
        <w:top w:val="none" w:sz="0" w:space="0" w:color="auto"/>
        <w:left w:val="none" w:sz="0" w:space="0" w:color="auto"/>
        <w:bottom w:val="none" w:sz="0" w:space="0" w:color="auto"/>
        <w:right w:val="none" w:sz="0" w:space="0" w:color="auto"/>
      </w:divBdr>
    </w:div>
    <w:div w:id="345862572">
      <w:bodyDiv w:val="1"/>
      <w:marLeft w:val="0"/>
      <w:marRight w:val="0"/>
      <w:marTop w:val="0"/>
      <w:marBottom w:val="0"/>
      <w:divBdr>
        <w:top w:val="none" w:sz="0" w:space="0" w:color="auto"/>
        <w:left w:val="none" w:sz="0" w:space="0" w:color="auto"/>
        <w:bottom w:val="none" w:sz="0" w:space="0" w:color="auto"/>
        <w:right w:val="none" w:sz="0" w:space="0" w:color="auto"/>
      </w:divBdr>
    </w:div>
    <w:div w:id="346098712">
      <w:bodyDiv w:val="1"/>
      <w:marLeft w:val="0"/>
      <w:marRight w:val="0"/>
      <w:marTop w:val="0"/>
      <w:marBottom w:val="0"/>
      <w:divBdr>
        <w:top w:val="none" w:sz="0" w:space="0" w:color="auto"/>
        <w:left w:val="none" w:sz="0" w:space="0" w:color="auto"/>
        <w:bottom w:val="none" w:sz="0" w:space="0" w:color="auto"/>
        <w:right w:val="none" w:sz="0" w:space="0" w:color="auto"/>
      </w:divBdr>
    </w:div>
    <w:div w:id="370619861">
      <w:bodyDiv w:val="1"/>
      <w:marLeft w:val="0"/>
      <w:marRight w:val="0"/>
      <w:marTop w:val="0"/>
      <w:marBottom w:val="0"/>
      <w:divBdr>
        <w:top w:val="none" w:sz="0" w:space="0" w:color="auto"/>
        <w:left w:val="none" w:sz="0" w:space="0" w:color="auto"/>
        <w:bottom w:val="none" w:sz="0" w:space="0" w:color="auto"/>
        <w:right w:val="none" w:sz="0" w:space="0" w:color="auto"/>
      </w:divBdr>
    </w:div>
    <w:div w:id="373580104">
      <w:bodyDiv w:val="1"/>
      <w:marLeft w:val="0"/>
      <w:marRight w:val="0"/>
      <w:marTop w:val="0"/>
      <w:marBottom w:val="0"/>
      <w:divBdr>
        <w:top w:val="none" w:sz="0" w:space="0" w:color="auto"/>
        <w:left w:val="none" w:sz="0" w:space="0" w:color="auto"/>
        <w:bottom w:val="none" w:sz="0" w:space="0" w:color="auto"/>
        <w:right w:val="none" w:sz="0" w:space="0" w:color="auto"/>
      </w:divBdr>
    </w:div>
    <w:div w:id="385033476">
      <w:bodyDiv w:val="1"/>
      <w:marLeft w:val="0"/>
      <w:marRight w:val="0"/>
      <w:marTop w:val="0"/>
      <w:marBottom w:val="0"/>
      <w:divBdr>
        <w:top w:val="none" w:sz="0" w:space="0" w:color="auto"/>
        <w:left w:val="none" w:sz="0" w:space="0" w:color="auto"/>
        <w:bottom w:val="none" w:sz="0" w:space="0" w:color="auto"/>
        <w:right w:val="none" w:sz="0" w:space="0" w:color="auto"/>
      </w:divBdr>
    </w:div>
    <w:div w:id="396779242">
      <w:bodyDiv w:val="1"/>
      <w:marLeft w:val="0"/>
      <w:marRight w:val="0"/>
      <w:marTop w:val="0"/>
      <w:marBottom w:val="0"/>
      <w:divBdr>
        <w:top w:val="none" w:sz="0" w:space="0" w:color="auto"/>
        <w:left w:val="none" w:sz="0" w:space="0" w:color="auto"/>
        <w:bottom w:val="none" w:sz="0" w:space="0" w:color="auto"/>
        <w:right w:val="none" w:sz="0" w:space="0" w:color="auto"/>
      </w:divBdr>
      <w:divsChild>
        <w:div w:id="1498764124">
          <w:marLeft w:val="0"/>
          <w:marRight w:val="0"/>
          <w:marTop w:val="0"/>
          <w:marBottom w:val="0"/>
          <w:divBdr>
            <w:top w:val="none" w:sz="0" w:space="0" w:color="auto"/>
            <w:left w:val="none" w:sz="0" w:space="0" w:color="auto"/>
            <w:bottom w:val="none" w:sz="0" w:space="0" w:color="auto"/>
            <w:right w:val="none" w:sz="0" w:space="0" w:color="auto"/>
          </w:divBdr>
        </w:div>
      </w:divsChild>
    </w:div>
    <w:div w:id="429401093">
      <w:bodyDiv w:val="1"/>
      <w:marLeft w:val="0"/>
      <w:marRight w:val="0"/>
      <w:marTop w:val="0"/>
      <w:marBottom w:val="0"/>
      <w:divBdr>
        <w:top w:val="none" w:sz="0" w:space="0" w:color="auto"/>
        <w:left w:val="none" w:sz="0" w:space="0" w:color="auto"/>
        <w:bottom w:val="none" w:sz="0" w:space="0" w:color="auto"/>
        <w:right w:val="none" w:sz="0" w:space="0" w:color="auto"/>
      </w:divBdr>
    </w:div>
    <w:div w:id="474105960">
      <w:bodyDiv w:val="1"/>
      <w:marLeft w:val="0"/>
      <w:marRight w:val="0"/>
      <w:marTop w:val="0"/>
      <w:marBottom w:val="0"/>
      <w:divBdr>
        <w:top w:val="none" w:sz="0" w:space="0" w:color="auto"/>
        <w:left w:val="none" w:sz="0" w:space="0" w:color="auto"/>
        <w:bottom w:val="none" w:sz="0" w:space="0" w:color="auto"/>
        <w:right w:val="none" w:sz="0" w:space="0" w:color="auto"/>
      </w:divBdr>
    </w:div>
    <w:div w:id="474878967">
      <w:bodyDiv w:val="1"/>
      <w:marLeft w:val="0"/>
      <w:marRight w:val="0"/>
      <w:marTop w:val="0"/>
      <w:marBottom w:val="0"/>
      <w:divBdr>
        <w:top w:val="none" w:sz="0" w:space="0" w:color="auto"/>
        <w:left w:val="none" w:sz="0" w:space="0" w:color="auto"/>
        <w:bottom w:val="none" w:sz="0" w:space="0" w:color="auto"/>
        <w:right w:val="none" w:sz="0" w:space="0" w:color="auto"/>
      </w:divBdr>
    </w:div>
    <w:div w:id="487863618">
      <w:bodyDiv w:val="1"/>
      <w:marLeft w:val="0"/>
      <w:marRight w:val="0"/>
      <w:marTop w:val="0"/>
      <w:marBottom w:val="0"/>
      <w:divBdr>
        <w:top w:val="none" w:sz="0" w:space="0" w:color="auto"/>
        <w:left w:val="none" w:sz="0" w:space="0" w:color="auto"/>
        <w:bottom w:val="none" w:sz="0" w:space="0" w:color="auto"/>
        <w:right w:val="none" w:sz="0" w:space="0" w:color="auto"/>
      </w:divBdr>
      <w:divsChild>
        <w:div w:id="675766019">
          <w:marLeft w:val="0"/>
          <w:marRight w:val="0"/>
          <w:marTop w:val="0"/>
          <w:marBottom w:val="0"/>
          <w:divBdr>
            <w:top w:val="none" w:sz="0" w:space="0" w:color="auto"/>
            <w:left w:val="none" w:sz="0" w:space="0" w:color="auto"/>
            <w:bottom w:val="none" w:sz="0" w:space="0" w:color="auto"/>
            <w:right w:val="none" w:sz="0" w:space="0" w:color="auto"/>
          </w:divBdr>
        </w:div>
      </w:divsChild>
    </w:div>
    <w:div w:id="505481368">
      <w:bodyDiv w:val="1"/>
      <w:marLeft w:val="0"/>
      <w:marRight w:val="0"/>
      <w:marTop w:val="0"/>
      <w:marBottom w:val="0"/>
      <w:divBdr>
        <w:top w:val="none" w:sz="0" w:space="0" w:color="auto"/>
        <w:left w:val="none" w:sz="0" w:space="0" w:color="auto"/>
        <w:bottom w:val="none" w:sz="0" w:space="0" w:color="auto"/>
        <w:right w:val="none" w:sz="0" w:space="0" w:color="auto"/>
      </w:divBdr>
    </w:div>
    <w:div w:id="514805483">
      <w:bodyDiv w:val="1"/>
      <w:marLeft w:val="0"/>
      <w:marRight w:val="0"/>
      <w:marTop w:val="0"/>
      <w:marBottom w:val="0"/>
      <w:divBdr>
        <w:top w:val="none" w:sz="0" w:space="0" w:color="auto"/>
        <w:left w:val="none" w:sz="0" w:space="0" w:color="auto"/>
        <w:bottom w:val="none" w:sz="0" w:space="0" w:color="auto"/>
        <w:right w:val="none" w:sz="0" w:space="0" w:color="auto"/>
      </w:divBdr>
    </w:div>
    <w:div w:id="517962017">
      <w:bodyDiv w:val="1"/>
      <w:marLeft w:val="0"/>
      <w:marRight w:val="0"/>
      <w:marTop w:val="0"/>
      <w:marBottom w:val="0"/>
      <w:divBdr>
        <w:top w:val="none" w:sz="0" w:space="0" w:color="auto"/>
        <w:left w:val="none" w:sz="0" w:space="0" w:color="auto"/>
        <w:bottom w:val="none" w:sz="0" w:space="0" w:color="auto"/>
        <w:right w:val="none" w:sz="0" w:space="0" w:color="auto"/>
      </w:divBdr>
    </w:div>
    <w:div w:id="529608131">
      <w:bodyDiv w:val="1"/>
      <w:marLeft w:val="0"/>
      <w:marRight w:val="0"/>
      <w:marTop w:val="0"/>
      <w:marBottom w:val="0"/>
      <w:divBdr>
        <w:top w:val="none" w:sz="0" w:space="0" w:color="auto"/>
        <w:left w:val="none" w:sz="0" w:space="0" w:color="auto"/>
        <w:bottom w:val="none" w:sz="0" w:space="0" w:color="auto"/>
        <w:right w:val="none" w:sz="0" w:space="0" w:color="auto"/>
      </w:divBdr>
    </w:div>
    <w:div w:id="532622098">
      <w:bodyDiv w:val="1"/>
      <w:marLeft w:val="0"/>
      <w:marRight w:val="0"/>
      <w:marTop w:val="0"/>
      <w:marBottom w:val="0"/>
      <w:divBdr>
        <w:top w:val="none" w:sz="0" w:space="0" w:color="auto"/>
        <w:left w:val="none" w:sz="0" w:space="0" w:color="auto"/>
        <w:bottom w:val="none" w:sz="0" w:space="0" w:color="auto"/>
        <w:right w:val="none" w:sz="0" w:space="0" w:color="auto"/>
      </w:divBdr>
    </w:div>
    <w:div w:id="557398969">
      <w:bodyDiv w:val="1"/>
      <w:marLeft w:val="0"/>
      <w:marRight w:val="0"/>
      <w:marTop w:val="0"/>
      <w:marBottom w:val="0"/>
      <w:divBdr>
        <w:top w:val="none" w:sz="0" w:space="0" w:color="auto"/>
        <w:left w:val="none" w:sz="0" w:space="0" w:color="auto"/>
        <w:bottom w:val="none" w:sz="0" w:space="0" w:color="auto"/>
        <w:right w:val="none" w:sz="0" w:space="0" w:color="auto"/>
      </w:divBdr>
    </w:div>
    <w:div w:id="576790892">
      <w:bodyDiv w:val="1"/>
      <w:marLeft w:val="0"/>
      <w:marRight w:val="0"/>
      <w:marTop w:val="0"/>
      <w:marBottom w:val="0"/>
      <w:divBdr>
        <w:top w:val="none" w:sz="0" w:space="0" w:color="auto"/>
        <w:left w:val="none" w:sz="0" w:space="0" w:color="auto"/>
        <w:bottom w:val="none" w:sz="0" w:space="0" w:color="auto"/>
        <w:right w:val="none" w:sz="0" w:space="0" w:color="auto"/>
      </w:divBdr>
    </w:div>
    <w:div w:id="606087373">
      <w:bodyDiv w:val="1"/>
      <w:marLeft w:val="0"/>
      <w:marRight w:val="0"/>
      <w:marTop w:val="0"/>
      <w:marBottom w:val="0"/>
      <w:divBdr>
        <w:top w:val="none" w:sz="0" w:space="0" w:color="auto"/>
        <w:left w:val="none" w:sz="0" w:space="0" w:color="auto"/>
        <w:bottom w:val="none" w:sz="0" w:space="0" w:color="auto"/>
        <w:right w:val="none" w:sz="0" w:space="0" w:color="auto"/>
      </w:divBdr>
    </w:div>
    <w:div w:id="615793297">
      <w:bodyDiv w:val="1"/>
      <w:marLeft w:val="0"/>
      <w:marRight w:val="0"/>
      <w:marTop w:val="0"/>
      <w:marBottom w:val="0"/>
      <w:divBdr>
        <w:top w:val="none" w:sz="0" w:space="0" w:color="auto"/>
        <w:left w:val="none" w:sz="0" w:space="0" w:color="auto"/>
        <w:bottom w:val="none" w:sz="0" w:space="0" w:color="auto"/>
        <w:right w:val="none" w:sz="0" w:space="0" w:color="auto"/>
      </w:divBdr>
    </w:div>
    <w:div w:id="644046582">
      <w:bodyDiv w:val="1"/>
      <w:marLeft w:val="0"/>
      <w:marRight w:val="0"/>
      <w:marTop w:val="0"/>
      <w:marBottom w:val="0"/>
      <w:divBdr>
        <w:top w:val="none" w:sz="0" w:space="0" w:color="auto"/>
        <w:left w:val="none" w:sz="0" w:space="0" w:color="auto"/>
        <w:bottom w:val="none" w:sz="0" w:space="0" w:color="auto"/>
        <w:right w:val="none" w:sz="0" w:space="0" w:color="auto"/>
      </w:divBdr>
    </w:div>
    <w:div w:id="665283628">
      <w:bodyDiv w:val="1"/>
      <w:marLeft w:val="0"/>
      <w:marRight w:val="0"/>
      <w:marTop w:val="0"/>
      <w:marBottom w:val="0"/>
      <w:divBdr>
        <w:top w:val="none" w:sz="0" w:space="0" w:color="auto"/>
        <w:left w:val="none" w:sz="0" w:space="0" w:color="auto"/>
        <w:bottom w:val="none" w:sz="0" w:space="0" w:color="auto"/>
        <w:right w:val="none" w:sz="0" w:space="0" w:color="auto"/>
      </w:divBdr>
    </w:div>
    <w:div w:id="699821017">
      <w:bodyDiv w:val="1"/>
      <w:marLeft w:val="0"/>
      <w:marRight w:val="0"/>
      <w:marTop w:val="0"/>
      <w:marBottom w:val="0"/>
      <w:divBdr>
        <w:top w:val="none" w:sz="0" w:space="0" w:color="auto"/>
        <w:left w:val="none" w:sz="0" w:space="0" w:color="auto"/>
        <w:bottom w:val="none" w:sz="0" w:space="0" w:color="auto"/>
        <w:right w:val="none" w:sz="0" w:space="0" w:color="auto"/>
      </w:divBdr>
    </w:div>
    <w:div w:id="701975533">
      <w:bodyDiv w:val="1"/>
      <w:marLeft w:val="0"/>
      <w:marRight w:val="0"/>
      <w:marTop w:val="0"/>
      <w:marBottom w:val="0"/>
      <w:divBdr>
        <w:top w:val="none" w:sz="0" w:space="0" w:color="auto"/>
        <w:left w:val="none" w:sz="0" w:space="0" w:color="auto"/>
        <w:bottom w:val="none" w:sz="0" w:space="0" w:color="auto"/>
        <w:right w:val="none" w:sz="0" w:space="0" w:color="auto"/>
      </w:divBdr>
    </w:div>
    <w:div w:id="703410593">
      <w:bodyDiv w:val="1"/>
      <w:marLeft w:val="0"/>
      <w:marRight w:val="0"/>
      <w:marTop w:val="0"/>
      <w:marBottom w:val="0"/>
      <w:divBdr>
        <w:top w:val="none" w:sz="0" w:space="0" w:color="auto"/>
        <w:left w:val="none" w:sz="0" w:space="0" w:color="auto"/>
        <w:bottom w:val="none" w:sz="0" w:space="0" w:color="auto"/>
        <w:right w:val="none" w:sz="0" w:space="0" w:color="auto"/>
      </w:divBdr>
    </w:div>
    <w:div w:id="709034589">
      <w:bodyDiv w:val="1"/>
      <w:marLeft w:val="0"/>
      <w:marRight w:val="0"/>
      <w:marTop w:val="0"/>
      <w:marBottom w:val="0"/>
      <w:divBdr>
        <w:top w:val="none" w:sz="0" w:space="0" w:color="auto"/>
        <w:left w:val="none" w:sz="0" w:space="0" w:color="auto"/>
        <w:bottom w:val="none" w:sz="0" w:space="0" w:color="auto"/>
        <w:right w:val="none" w:sz="0" w:space="0" w:color="auto"/>
      </w:divBdr>
      <w:divsChild>
        <w:div w:id="2010021628">
          <w:marLeft w:val="0"/>
          <w:marRight w:val="0"/>
          <w:marTop w:val="0"/>
          <w:marBottom w:val="0"/>
          <w:divBdr>
            <w:top w:val="none" w:sz="0" w:space="0" w:color="auto"/>
            <w:left w:val="none" w:sz="0" w:space="0" w:color="auto"/>
            <w:bottom w:val="none" w:sz="0" w:space="0" w:color="auto"/>
            <w:right w:val="none" w:sz="0" w:space="0" w:color="auto"/>
          </w:divBdr>
        </w:div>
      </w:divsChild>
    </w:div>
    <w:div w:id="727612015">
      <w:bodyDiv w:val="1"/>
      <w:marLeft w:val="0"/>
      <w:marRight w:val="0"/>
      <w:marTop w:val="0"/>
      <w:marBottom w:val="0"/>
      <w:divBdr>
        <w:top w:val="none" w:sz="0" w:space="0" w:color="auto"/>
        <w:left w:val="none" w:sz="0" w:space="0" w:color="auto"/>
        <w:bottom w:val="none" w:sz="0" w:space="0" w:color="auto"/>
        <w:right w:val="none" w:sz="0" w:space="0" w:color="auto"/>
      </w:divBdr>
    </w:div>
    <w:div w:id="738864254">
      <w:bodyDiv w:val="1"/>
      <w:marLeft w:val="0"/>
      <w:marRight w:val="0"/>
      <w:marTop w:val="0"/>
      <w:marBottom w:val="0"/>
      <w:divBdr>
        <w:top w:val="none" w:sz="0" w:space="0" w:color="auto"/>
        <w:left w:val="none" w:sz="0" w:space="0" w:color="auto"/>
        <w:bottom w:val="none" w:sz="0" w:space="0" w:color="auto"/>
        <w:right w:val="none" w:sz="0" w:space="0" w:color="auto"/>
      </w:divBdr>
    </w:div>
    <w:div w:id="752748069">
      <w:bodyDiv w:val="1"/>
      <w:marLeft w:val="0"/>
      <w:marRight w:val="0"/>
      <w:marTop w:val="0"/>
      <w:marBottom w:val="0"/>
      <w:divBdr>
        <w:top w:val="none" w:sz="0" w:space="0" w:color="auto"/>
        <w:left w:val="none" w:sz="0" w:space="0" w:color="auto"/>
        <w:bottom w:val="none" w:sz="0" w:space="0" w:color="auto"/>
        <w:right w:val="none" w:sz="0" w:space="0" w:color="auto"/>
      </w:divBdr>
    </w:div>
    <w:div w:id="752895825">
      <w:bodyDiv w:val="1"/>
      <w:marLeft w:val="0"/>
      <w:marRight w:val="0"/>
      <w:marTop w:val="0"/>
      <w:marBottom w:val="0"/>
      <w:divBdr>
        <w:top w:val="none" w:sz="0" w:space="0" w:color="auto"/>
        <w:left w:val="none" w:sz="0" w:space="0" w:color="auto"/>
        <w:bottom w:val="none" w:sz="0" w:space="0" w:color="auto"/>
        <w:right w:val="none" w:sz="0" w:space="0" w:color="auto"/>
      </w:divBdr>
    </w:div>
    <w:div w:id="755203386">
      <w:bodyDiv w:val="1"/>
      <w:marLeft w:val="0"/>
      <w:marRight w:val="0"/>
      <w:marTop w:val="0"/>
      <w:marBottom w:val="0"/>
      <w:divBdr>
        <w:top w:val="none" w:sz="0" w:space="0" w:color="auto"/>
        <w:left w:val="none" w:sz="0" w:space="0" w:color="auto"/>
        <w:bottom w:val="none" w:sz="0" w:space="0" w:color="auto"/>
        <w:right w:val="none" w:sz="0" w:space="0" w:color="auto"/>
      </w:divBdr>
    </w:div>
    <w:div w:id="778600110">
      <w:bodyDiv w:val="1"/>
      <w:marLeft w:val="0"/>
      <w:marRight w:val="0"/>
      <w:marTop w:val="0"/>
      <w:marBottom w:val="0"/>
      <w:divBdr>
        <w:top w:val="none" w:sz="0" w:space="0" w:color="auto"/>
        <w:left w:val="none" w:sz="0" w:space="0" w:color="auto"/>
        <w:bottom w:val="none" w:sz="0" w:space="0" w:color="auto"/>
        <w:right w:val="none" w:sz="0" w:space="0" w:color="auto"/>
      </w:divBdr>
    </w:div>
    <w:div w:id="794755382">
      <w:bodyDiv w:val="1"/>
      <w:marLeft w:val="0"/>
      <w:marRight w:val="0"/>
      <w:marTop w:val="0"/>
      <w:marBottom w:val="0"/>
      <w:divBdr>
        <w:top w:val="none" w:sz="0" w:space="0" w:color="auto"/>
        <w:left w:val="none" w:sz="0" w:space="0" w:color="auto"/>
        <w:bottom w:val="none" w:sz="0" w:space="0" w:color="auto"/>
        <w:right w:val="none" w:sz="0" w:space="0" w:color="auto"/>
      </w:divBdr>
    </w:div>
    <w:div w:id="816579770">
      <w:bodyDiv w:val="1"/>
      <w:marLeft w:val="0"/>
      <w:marRight w:val="0"/>
      <w:marTop w:val="0"/>
      <w:marBottom w:val="0"/>
      <w:divBdr>
        <w:top w:val="none" w:sz="0" w:space="0" w:color="auto"/>
        <w:left w:val="none" w:sz="0" w:space="0" w:color="auto"/>
        <w:bottom w:val="none" w:sz="0" w:space="0" w:color="auto"/>
        <w:right w:val="none" w:sz="0" w:space="0" w:color="auto"/>
      </w:divBdr>
    </w:div>
    <w:div w:id="820118907">
      <w:bodyDiv w:val="1"/>
      <w:marLeft w:val="0"/>
      <w:marRight w:val="0"/>
      <w:marTop w:val="0"/>
      <w:marBottom w:val="0"/>
      <w:divBdr>
        <w:top w:val="none" w:sz="0" w:space="0" w:color="auto"/>
        <w:left w:val="none" w:sz="0" w:space="0" w:color="auto"/>
        <w:bottom w:val="none" w:sz="0" w:space="0" w:color="auto"/>
        <w:right w:val="none" w:sz="0" w:space="0" w:color="auto"/>
      </w:divBdr>
    </w:div>
    <w:div w:id="833302322">
      <w:bodyDiv w:val="1"/>
      <w:marLeft w:val="0"/>
      <w:marRight w:val="0"/>
      <w:marTop w:val="0"/>
      <w:marBottom w:val="0"/>
      <w:divBdr>
        <w:top w:val="none" w:sz="0" w:space="0" w:color="auto"/>
        <w:left w:val="none" w:sz="0" w:space="0" w:color="auto"/>
        <w:bottom w:val="none" w:sz="0" w:space="0" w:color="auto"/>
        <w:right w:val="none" w:sz="0" w:space="0" w:color="auto"/>
      </w:divBdr>
    </w:div>
    <w:div w:id="850529151">
      <w:bodyDiv w:val="1"/>
      <w:marLeft w:val="0"/>
      <w:marRight w:val="0"/>
      <w:marTop w:val="0"/>
      <w:marBottom w:val="0"/>
      <w:divBdr>
        <w:top w:val="none" w:sz="0" w:space="0" w:color="auto"/>
        <w:left w:val="none" w:sz="0" w:space="0" w:color="auto"/>
        <w:bottom w:val="none" w:sz="0" w:space="0" w:color="auto"/>
        <w:right w:val="none" w:sz="0" w:space="0" w:color="auto"/>
      </w:divBdr>
    </w:div>
    <w:div w:id="858276977">
      <w:bodyDiv w:val="1"/>
      <w:marLeft w:val="0"/>
      <w:marRight w:val="0"/>
      <w:marTop w:val="0"/>
      <w:marBottom w:val="0"/>
      <w:divBdr>
        <w:top w:val="none" w:sz="0" w:space="0" w:color="auto"/>
        <w:left w:val="none" w:sz="0" w:space="0" w:color="auto"/>
        <w:bottom w:val="none" w:sz="0" w:space="0" w:color="auto"/>
        <w:right w:val="none" w:sz="0" w:space="0" w:color="auto"/>
      </w:divBdr>
    </w:div>
    <w:div w:id="880939112">
      <w:bodyDiv w:val="1"/>
      <w:marLeft w:val="0"/>
      <w:marRight w:val="0"/>
      <w:marTop w:val="0"/>
      <w:marBottom w:val="0"/>
      <w:divBdr>
        <w:top w:val="none" w:sz="0" w:space="0" w:color="auto"/>
        <w:left w:val="none" w:sz="0" w:space="0" w:color="auto"/>
        <w:bottom w:val="none" w:sz="0" w:space="0" w:color="auto"/>
        <w:right w:val="none" w:sz="0" w:space="0" w:color="auto"/>
      </w:divBdr>
      <w:divsChild>
        <w:div w:id="1009331625">
          <w:marLeft w:val="0"/>
          <w:marRight w:val="0"/>
          <w:marTop w:val="0"/>
          <w:marBottom w:val="0"/>
          <w:divBdr>
            <w:top w:val="none" w:sz="0" w:space="0" w:color="auto"/>
            <w:left w:val="none" w:sz="0" w:space="0" w:color="auto"/>
            <w:bottom w:val="none" w:sz="0" w:space="0" w:color="auto"/>
            <w:right w:val="none" w:sz="0" w:space="0" w:color="auto"/>
          </w:divBdr>
        </w:div>
        <w:div w:id="1323122146">
          <w:marLeft w:val="0"/>
          <w:marRight w:val="0"/>
          <w:marTop w:val="0"/>
          <w:marBottom w:val="0"/>
          <w:divBdr>
            <w:top w:val="none" w:sz="0" w:space="0" w:color="auto"/>
            <w:left w:val="none" w:sz="0" w:space="0" w:color="auto"/>
            <w:bottom w:val="none" w:sz="0" w:space="0" w:color="auto"/>
            <w:right w:val="none" w:sz="0" w:space="0" w:color="auto"/>
          </w:divBdr>
        </w:div>
      </w:divsChild>
    </w:div>
    <w:div w:id="881600442">
      <w:bodyDiv w:val="1"/>
      <w:marLeft w:val="0"/>
      <w:marRight w:val="0"/>
      <w:marTop w:val="0"/>
      <w:marBottom w:val="0"/>
      <w:divBdr>
        <w:top w:val="none" w:sz="0" w:space="0" w:color="auto"/>
        <w:left w:val="none" w:sz="0" w:space="0" w:color="auto"/>
        <w:bottom w:val="none" w:sz="0" w:space="0" w:color="auto"/>
        <w:right w:val="none" w:sz="0" w:space="0" w:color="auto"/>
      </w:divBdr>
    </w:div>
    <w:div w:id="937056641">
      <w:bodyDiv w:val="1"/>
      <w:marLeft w:val="0"/>
      <w:marRight w:val="0"/>
      <w:marTop w:val="0"/>
      <w:marBottom w:val="0"/>
      <w:divBdr>
        <w:top w:val="none" w:sz="0" w:space="0" w:color="auto"/>
        <w:left w:val="none" w:sz="0" w:space="0" w:color="auto"/>
        <w:bottom w:val="none" w:sz="0" w:space="0" w:color="auto"/>
        <w:right w:val="none" w:sz="0" w:space="0" w:color="auto"/>
      </w:divBdr>
    </w:div>
    <w:div w:id="939072612">
      <w:bodyDiv w:val="1"/>
      <w:marLeft w:val="0"/>
      <w:marRight w:val="0"/>
      <w:marTop w:val="0"/>
      <w:marBottom w:val="0"/>
      <w:divBdr>
        <w:top w:val="none" w:sz="0" w:space="0" w:color="auto"/>
        <w:left w:val="none" w:sz="0" w:space="0" w:color="auto"/>
        <w:bottom w:val="none" w:sz="0" w:space="0" w:color="auto"/>
        <w:right w:val="none" w:sz="0" w:space="0" w:color="auto"/>
      </w:divBdr>
    </w:div>
    <w:div w:id="947275231">
      <w:bodyDiv w:val="1"/>
      <w:marLeft w:val="0"/>
      <w:marRight w:val="0"/>
      <w:marTop w:val="0"/>
      <w:marBottom w:val="0"/>
      <w:divBdr>
        <w:top w:val="none" w:sz="0" w:space="0" w:color="auto"/>
        <w:left w:val="none" w:sz="0" w:space="0" w:color="auto"/>
        <w:bottom w:val="none" w:sz="0" w:space="0" w:color="auto"/>
        <w:right w:val="none" w:sz="0" w:space="0" w:color="auto"/>
      </w:divBdr>
    </w:div>
    <w:div w:id="1009988633">
      <w:bodyDiv w:val="1"/>
      <w:marLeft w:val="0"/>
      <w:marRight w:val="0"/>
      <w:marTop w:val="0"/>
      <w:marBottom w:val="0"/>
      <w:divBdr>
        <w:top w:val="none" w:sz="0" w:space="0" w:color="auto"/>
        <w:left w:val="none" w:sz="0" w:space="0" w:color="auto"/>
        <w:bottom w:val="none" w:sz="0" w:space="0" w:color="auto"/>
        <w:right w:val="none" w:sz="0" w:space="0" w:color="auto"/>
      </w:divBdr>
    </w:div>
    <w:div w:id="1033769355">
      <w:bodyDiv w:val="1"/>
      <w:marLeft w:val="0"/>
      <w:marRight w:val="0"/>
      <w:marTop w:val="0"/>
      <w:marBottom w:val="0"/>
      <w:divBdr>
        <w:top w:val="none" w:sz="0" w:space="0" w:color="auto"/>
        <w:left w:val="none" w:sz="0" w:space="0" w:color="auto"/>
        <w:bottom w:val="none" w:sz="0" w:space="0" w:color="auto"/>
        <w:right w:val="none" w:sz="0" w:space="0" w:color="auto"/>
      </w:divBdr>
    </w:div>
    <w:div w:id="1041438396">
      <w:bodyDiv w:val="1"/>
      <w:marLeft w:val="0"/>
      <w:marRight w:val="0"/>
      <w:marTop w:val="0"/>
      <w:marBottom w:val="0"/>
      <w:divBdr>
        <w:top w:val="none" w:sz="0" w:space="0" w:color="auto"/>
        <w:left w:val="none" w:sz="0" w:space="0" w:color="auto"/>
        <w:bottom w:val="none" w:sz="0" w:space="0" w:color="auto"/>
        <w:right w:val="none" w:sz="0" w:space="0" w:color="auto"/>
      </w:divBdr>
    </w:div>
    <w:div w:id="1060135784">
      <w:bodyDiv w:val="1"/>
      <w:marLeft w:val="0"/>
      <w:marRight w:val="0"/>
      <w:marTop w:val="0"/>
      <w:marBottom w:val="0"/>
      <w:divBdr>
        <w:top w:val="none" w:sz="0" w:space="0" w:color="auto"/>
        <w:left w:val="none" w:sz="0" w:space="0" w:color="auto"/>
        <w:bottom w:val="none" w:sz="0" w:space="0" w:color="auto"/>
        <w:right w:val="none" w:sz="0" w:space="0" w:color="auto"/>
      </w:divBdr>
    </w:div>
    <w:div w:id="1063682041">
      <w:bodyDiv w:val="1"/>
      <w:marLeft w:val="0"/>
      <w:marRight w:val="0"/>
      <w:marTop w:val="0"/>
      <w:marBottom w:val="0"/>
      <w:divBdr>
        <w:top w:val="none" w:sz="0" w:space="0" w:color="auto"/>
        <w:left w:val="none" w:sz="0" w:space="0" w:color="auto"/>
        <w:bottom w:val="none" w:sz="0" w:space="0" w:color="auto"/>
        <w:right w:val="none" w:sz="0" w:space="0" w:color="auto"/>
      </w:divBdr>
    </w:div>
    <w:div w:id="1064524541">
      <w:bodyDiv w:val="1"/>
      <w:marLeft w:val="0"/>
      <w:marRight w:val="0"/>
      <w:marTop w:val="0"/>
      <w:marBottom w:val="0"/>
      <w:divBdr>
        <w:top w:val="none" w:sz="0" w:space="0" w:color="auto"/>
        <w:left w:val="none" w:sz="0" w:space="0" w:color="auto"/>
        <w:bottom w:val="none" w:sz="0" w:space="0" w:color="auto"/>
        <w:right w:val="none" w:sz="0" w:space="0" w:color="auto"/>
      </w:divBdr>
    </w:div>
    <w:div w:id="1081485012">
      <w:bodyDiv w:val="1"/>
      <w:marLeft w:val="0"/>
      <w:marRight w:val="0"/>
      <w:marTop w:val="0"/>
      <w:marBottom w:val="0"/>
      <w:divBdr>
        <w:top w:val="none" w:sz="0" w:space="0" w:color="auto"/>
        <w:left w:val="none" w:sz="0" w:space="0" w:color="auto"/>
        <w:bottom w:val="none" w:sz="0" w:space="0" w:color="auto"/>
        <w:right w:val="none" w:sz="0" w:space="0" w:color="auto"/>
      </w:divBdr>
    </w:div>
    <w:div w:id="1086807309">
      <w:bodyDiv w:val="1"/>
      <w:marLeft w:val="0"/>
      <w:marRight w:val="0"/>
      <w:marTop w:val="0"/>
      <w:marBottom w:val="0"/>
      <w:divBdr>
        <w:top w:val="none" w:sz="0" w:space="0" w:color="auto"/>
        <w:left w:val="none" w:sz="0" w:space="0" w:color="auto"/>
        <w:bottom w:val="none" w:sz="0" w:space="0" w:color="auto"/>
        <w:right w:val="none" w:sz="0" w:space="0" w:color="auto"/>
      </w:divBdr>
    </w:div>
    <w:div w:id="1088498673">
      <w:bodyDiv w:val="1"/>
      <w:marLeft w:val="0"/>
      <w:marRight w:val="0"/>
      <w:marTop w:val="0"/>
      <w:marBottom w:val="0"/>
      <w:divBdr>
        <w:top w:val="none" w:sz="0" w:space="0" w:color="auto"/>
        <w:left w:val="none" w:sz="0" w:space="0" w:color="auto"/>
        <w:bottom w:val="none" w:sz="0" w:space="0" w:color="auto"/>
        <w:right w:val="none" w:sz="0" w:space="0" w:color="auto"/>
      </w:divBdr>
    </w:div>
    <w:div w:id="1121416595">
      <w:bodyDiv w:val="1"/>
      <w:marLeft w:val="0"/>
      <w:marRight w:val="0"/>
      <w:marTop w:val="0"/>
      <w:marBottom w:val="0"/>
      <w:divBdr>
        <w:top w:val="none" w:sz="0" w:space="0" w:color="auto"/>
        <w:left w:val="none" w:sz="0" w:space="0" w:color="auto"/>
        <w:bottom w:val="none" w:sz="0" w:space="0" w:color="auto"/>
        <w:right w:val="none" w:sz="0" w:space="0" w:color="auto"/>
      </w:divBdr>
    </w:div>
    <w:div w:id="1121873716">
      <w:bodyDiv w:val="1"/>
      <w:marLeft w:val="0"/>
      <w:marRight w:val="0"/>
      <w:marTop w:val="0"/>
      <w:marBottom w:val="0"/>
      <w:divBdr>
        <w:top w:val="none" w:sz="0" w:space="0" w:color="auto"/>
        <w:left w:val="none" w:sz="0" w:space="0" w:color="auto"/>
        <w:bottom w:val="none" w:sz="0" w:space="0" w:color="auto"/>
        <w:right w:val="none" w:sz="0" w:space="0" w:color="auto"/>
      </w:divBdr>
    </w:div>
    <w:div w:id="1131827584">
      <w:bodyDiv w:val="1"/>
      <w:marLeft w:val="0"/>
      <w:marRight w:val="0"/>
      <w:marTop w:val="0"/>
      <w:marBottom w:val="0"/>
      <w:divBdr>
        <w:top w:val="none" w:sz="0" w:space="0" w:color="auto"/>
        <w:left w:val="none" w:sz="0" w:space="0" w:color="auto"/>
        <w:bottom w:val="none" w:sz="0" w:space="0" w:color="auto"/>
        <w:right w:val="none" w:sz="0" w:space="0" w:color="auto"/>
      </w:divBdr>
    </w:div>
    <w:div w:id="1136334981">
      <w:bodyDiv w:val="1"/>
      <w:marLeft w:val="0"/>
      <w:marRight w:val="0"/>
      <w:marTop w:val="0"/>
      <w:marBottom w:val="0"/>
      <w:divBdr>
        <w:top w:val="none" w:sz="0" w:space="0" w:color="auto"/>
        <w:left w:val="none" w:sz="0" w:space="0" w:color="auto"/>
        <w:bottom w:val="none" w:sz="0" w:space="0" w:color="auto"/>
        <w:right w:val="none" w:sz="0" w:space="0" w:color="auto"/>
      </w:divBdr>
    </w:div>
    <w:div w:id="1137602180">
      <w:bodyDiv w:val="1"/>
      <w:marLeft w:val="0"/>
      <w:marRight w:val="0"/>
      <w:marTop w:val="0"/>
      <w:marBottom w:val="0"/>
      <w:divBdr>
        <w:top w:val="none" w:sz="0" w:space="0" w:color="auto"/>
        <w:left w:val="none" w:sz="0" w:space="0" w:color="auto"/>
        <w:bottom w:val="none" w:sz="0" w:space="0" w:color="auto"/>
        <w:right w:val="none" w:sz="0" w:space="0" w:color="auto"/>
      </w:divBdr>
    </w:div>
    <w:div w:id="1142892789">
      <w:bodyDiv w:val="1"/>
      <w:marLeft w:val="0"/>
      <w:marRight w:val="0"/>
      <w:marTop w:val="0"/>
      <w:marBottom w:val="0"/>
      <w:divBdr>
        <w:top w:val="none" w:sz="0" w:space="0" w:color="auto"/>
        <w:left w:val="none" w:sz="0" w:space="0" w:color="auto"/>
        <w:bottom w:val="none" w:sz="0" w:space="0" w:color="auto"/>
        <w:right w:val="none" w:sz="0" w:space="0" w:color="auto"/>
      </w:divBdr>
    </w:div>
    <w:div w:id="1150445117">
      <w:bodyDiv w:val="1"/>
      <w:marLeft w:val="0"/>
      <w:marRight w:val="0"/>
      <w:marTop w:val="0"/>
      <w:marBottom w:val="0"/>
      <w:divBdr>
        <w:top w:val="none" w:sz="0" w:space="0" w:color="auto"/>
        <w:left w:val="none" w:sz="0" w:space="0" w:color="auto"/>
        <w:bottom w:val="none" w:sz="0" w:space="0" w:color="auto"/>
        <w:right w:val="none" w:sz="0" w:space="0" w:color="auto"/>
      </w:divBdr>
    </w:div>
    <w:div w:id="1191064606">
      <w:bodyDiv w:val="1"/>
      <w:marLeft w:val="0"/>
      <w:marRight w:val="0"/>
      <w:marTop w:val="0"/>
      <w:marBottom w:val="0"/>
      <w:divBdr>
        <w:top w:val="none" w:sz="0" w:space="0" w:color="auto"/>
        <w:left w:val="none" w:sz="0" w:space="0" w:color="auto"/>
        <w:bottom w:val="none" w:sz="0" w:space="0" w:color="auto"/>
        <w:right w:val="none" w:sz="0" w:space="0" w:color="auto"/>
      </w:divBdr>
    </w:div>
    <w:div w:id="1206286399">
      <w:bodyDiv w:val="1"/>
      <w:marLeft w:val="0"/>
      <w:marRight w:val="0"/>
      <w:marTop w:val="0"/>
      <w:marBottom w:val="0"/>
      <w:divBdr>
        <w:top w:val="none" w:sz="0" w:space="0" w:color="auto"/>
        <w:left w:val="none" w:sz="0" w:space="0" w:color="auto"/>
        <w:bottom w:val="none" w:sz="0" w:space="0" w:color="auto"/>
        <w:right w:val="none" w:sz="0" w:space="0" w:color="auto"/>
      </w:divBdr>
    </w:div>
    <w:div w:id="1212882339">
      <w:bodyDiv w:val="1"/>
      <w:marLeft w:val="0"/>
      <w:marRight w:val="0"/>
      <w:marTop w:val="0"/>
      <w:marBottom w:val="0"/>
      <w:divBdr>
        <w:top w:val="none" w:sz="0" w:space="0" w:color="auto"/>
        <w:left w:val="none" w:sz="0" w:space="0" w:color="auto"/>
        <w:bottom w:val="none" w:sz="0" w:space="0" w:color="auto"/>
        <w:right w:val="none" w:sz="0" w:space="0" w:color="auto"/>
      </w:divBdr>
    </w:div>
    <w:div w:id="1227836866">
      <w:bodyDiv w:val="1"/>
      <w:marLeft w:val="0"/>
      <w:marRight w:val="0"/>
      <w:marTop w:val="0"/>
      <w:marBottom w:val="0"/>
      <w:divBdr>
        <w:top w:val="none" w:sz="0" w:space="0" w:color="auto"/>
        <w:left w:val="none" w:sz="0" w:space="0" w:color="auto"/>
        <w:bottom w:val="none" w:sz="0" w:space="0" w:color="auto"/>
        <w:right w:val="none" w:sz="0" w:space="0" w:color="auto"/>
      </w:divBdr>
    </w:div>
    <w:div w:id="1236936726">
      <w:bodyDiv w:val="1"/>
      <w:marLeft w:val="0"/>
      <w:marRight w:val="0"/>
      <w:marTop w:val="0"/>
      <w:marBottom w:val="0"/>
      <w:divBdr>
        <w:top w:val="none" w:sz="0" w:space="0" w:color="auto"/>
        <w:left w:val="none" w:sz="0" w:space="0" w:color="auto"/>
        <w:bottom w:val="none" w:sz="0" w:space="0" w:color="auto"/>
        <w:right w:val="none" w:sz="0" w:space="0" w:color="auto"/>
      </w:divBdr>
    </w:div>
    <w:div w:id="1269777979">
      <w:bodyDiv w:val="1"/>
      <w:marLeft w:val="0"/>
      <w:marRight w:val="0"/>
      <w:marTop w:val="0"/>
      <w:marBottom w:val="0"/>
      <w:divBdr>
        <w:top w:val="none" w:sz="0" w:space="0" w:color="auto"/>
        <w:left w:val="none" w:sz="0" w:space="0" w:color="auto"/>
        <w:bottom w:val="none" w:sz="0" w:space="0" w:color="auto"/>
        <w:right w:val="none" w:sz="0" w:space="0" w:color="auto"/>
      </w:divBdr>
    </w:div>
    <w:div w:id="1298611034">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11595747">
      <w:bodyDiv w:val="1"/>
      <w:marLeft w:val="0"/>
      <w:marRight w:val="0"/>
      <w:marTop w:val="0"/>
      <w:marBottom w:val="0"/>
      <w:divBdr>
        <w:top w:val="none" w:sz="0" w:space="0" w:color="auto"/>
        <w:left w:val="none" w:sz="0" w:space="0" w:color="auto"/>
        <w:bottom w:val="none" w:sz="0" w:space="0" w:color="auto"/>
        <w:right w:val="none" w:sz="0" w:space="0" w:color="auto"/>
      </w:divBdr>
    </w:div>
    <w:div w:id="1328829772">
      <w:bodyDiv w:val="1"/>
      <w:marLeft w:val="0"/>
      <w:marRight w:val="0"/>
      <w:marTop w:val="0"/>
      <w:marBottom w:val="0"/>
      <w:divBdr>
        <w:top w:val="none" w:sz="0" w:space="0" w:color="auto"/>
        <w:left w:val="none" w:sz="0" w:space="0" w:color="auto"/>
        <w:bottom w:val="none" w:sz="0" w:space="0" w:color="auto"/>
        <w:right w:val="none" w:sz="0" w:space="0" w:color="auto"/>
      </w:divBdr>
    </w:div>
    <w:div w:id="1329945834">
      <w:bodyDiv w:val="1"/>
      <w:marLeft w:val="0"/>
      <w:marRight w:val="0"/>
      <w:marTop w:val="0"/>
      <w:marBottom w:val="0"/>
      <w:divBdr>
        <w:top w:val="none" w:sz="0" w:space="0" w:color="auto"/>
        <w:left w:val="none" w:sz="0" w:space="0" w:color="auto"/>
        <w:bottom w:val="none" w:sz="0" w:space="0" w:color="auto"/>
        <w:right w:val="none" w:sz="0" w:space="0" w:color="auto"/>
      </w:divBdr>
    </w:div>
    <w:div w:id="1356880379">
      <w:bodyDiv w:val="1"/>
      <w:marLeft w:val="0"/>
      <w:marRight w:val="0"/>
      <w:marTop w:val="0"/>
      <w:marBottom w:val="0"/>
      <w:divBdr>
        <w:top w:val="none" w:sz="0" w:space="0" w:color="auto"/>
        <w:left w:val="none" w:sz="0" w:space="0" w:color="auto"/>
        <w:bottom w:val="none" w:sz="0" w:space="0" w:color="auto"/>
        <w:right w:val="none" w:sz="0" w:space="0" w:color="auto"/>
      </w:divBdr>
    </w:div>
    <w:div w:id="1379551657">
      <w:bodyDiv w:val="1"/>
      <w:marLeft w:val="0"/>
      <w:marRight w:val="0"/>
      <w:marTop w:val="0"/>
      <w:marBottom w:val="0"/>
      <w:divBdr>
        <w:top w:val="none" w:sz="0" w:space="0" w:color="auto"/>
        <w:left w:val="none" w:sz="0" w:space="0" w:color="auto"/>
        <w:bottom w:val="none" w:sz="0" w:space="0" w:color="auto"/>
        <w:right w:val="none" w:sz="0" w:space="0" w:color="auto"/>
      </w:divBdr>
    </w:div>
    <w:div w:id="1383091650">
      <w:bodyDiv w:val="1"/>
      <w:marLeft w:val="0"/>
      <w:marRight w:val="0"/>
      <w:marTop w:val="0"/>
      <w:marBottom w:val="0"/>
      <w:divBdr>
        <w:top w:val="none" w:sz="0" w:space="0" w:color="auto"/>
        <w:left w:val="none" w:sz="0" w:space="0" w:color="auto"/>
        <w:bottom w:val="none" w:sz="0" w:space="0" w:color="auto"/>
        <w:right w:val="none" w:sz="0" w:space="0" w:color="auto"/>
      </w:divBdr>
    </w:div>
    <w:div w:id="1394961548">
      <w:bodyDiv w:val="1"/>
      <w:marLeft w:val="0"/>
      <w:marRight w:val="0"/>
      <w:marTop w:val="0"/>
      <w:marBottom w:val="0"/>
      <w:divBdr>
        <w:top w:val="none" w:sz="0" w:space="0" w:color="auto"/>
        <w:left w:val="none" w:sz="0" w:space="0" w:color="auto"/>
        <w:bottom w:val="none" w:sz="0" w:space="0" w:color="auto"/>
        <w:right w:val="none" w:sz="0" w:space="0" w:color="auto"/>
      </w:divBdr>
    </w:div>
    <w:div w:id="1397050666">
      <w:bodyDiv w:val="1"/>
      <w:marLeft w:val="0"/>
      <w:marRight w:val="0"/>
      <w:marTop w:val="0"/>
      <w:marBottom w:val="0"/>
      <w:divBdr>
        <w:top w:val="none" w:sz="0" w:space="0" w:color="auto"/>
        <w:left w:val="none" w:sz="0" w:space="0" w:color="auto"/>
        <w:bottom w:val="none" w:sz="0" w:space="0" w:color="auto"/>
        <w:right w:val="none" w:sz="0" w:space="0" w:color="auto"/>
      </w:divBdr>
    </w:div>
    <w:div w:id="1399670563">
      <w:bodyDiv w:val="1"/>
      <w:marLeft w:val="0"/>
      <w:marRight w:val="0"/>
      <w:marTop w:val="0"/>
      <w:marBottom w:val="0"/>
      <w:divBdr>
        <w:top w:val="none" w:sz="0" w:space="0" w:color="auto"/>
        <w:left w:val="none" w:sz="0" w:space="0" w:color="auto"/>
        <w:bottom w:val="none" w:sz="0" w:space="0" w:color="auto"/>
        <w:right w:val="none" w:sz="0" w:space="0" w:color="auto"/>
      </w:divBdr>
    </w:div>
    <w:div w:id="1412046387">
      <w:bodyDiv w:val="1"/>
      <w:marLeft w:val="0"/>
      <w:marRight w:val="0"/>
      <w:marTop w:val="0"/>
      <w:marBottom w:val="0"/>
      <w:divBdr>
        <w:top w:val="none" w:sz="0" w:space="0" w:color="auto"/>
        <w:left w:val="none" w:sz="0" w:space="0" w:color="auto"/>
        <w:bottom w:val="none" w:sz="0" w:space="0" w:color="auto"/>
        <w:right w:val="none" w:sz="0" w:space="0" w:color="auto"/>
      </w:divBdr>
    </w:div>
    <w:div w:id="1440177739">
      <w:bodyDiv w:val="1"/>
      <w:marLeft w:val="0"/>
      <w:marRight w:val="0"/>
      <w:marTop w:val="0"/>
      <w:marBottom w:val="0"/>
      <w:divBdr>
        <w:top w:val="none" w:sz="0" w:space="0" w:color="auto"/>
        <w:left w:val="none" w:sz="0" w:space="0" w:color="auto"/>
        <w:bottom w:val="none" w:sz="0" w:space="0" w:color="auto"/>
        <w:right w:val="none" w:sz="0" w:space="0" w:color="auto"/>
      </w:divBdr>
    </w:div>
    <w:div w:id="1475443290">
      <w:bodyDiv w:val="1"/>
      <w:marLeft w:val="0"/>
      <w:marRight w:val="0"/>
      <w:marTop w:val="0"/>
      <w:marBottom w:val="0"/>
      <w:divBdr>
        <w:top w:val="none" w:sz="0" w:space="0" w:color="auto"/>
        <w:left w:val="none" w:sz="0" w:space="0" w:color="auto"/>
        <w:bottom w:val="none" w:sz="0" w:space="0" w:color="auto"/>
        <w:right w:val="none" w:sz="0" w:space="0" w:color="auto"/>
      </w:divBdr>
      <w:divsChild>
        <w:div w:id="67046827">
          <w:marLeft w:val="0"/>
          <w:marRight w:val="0"/>
          <w:marTop w:val="0"/>
          <w:marBottom w:val="0"/>
          <w:divBdr>
            <w:top w:val="none" w:sz="0" w:space="0" w:color="auto"/>
            <w:left w:val="none" w:sz="0" w:space="0" w:color="auto"/>
            <w:bottom w:val="none" w:sz="0" w:space="0" w:color="auto"/>
            <w:right w:val="none" w:sz="0" w:space="0" w:color="auto"/>
          </w:divBdr>
        </w:div>
      </w:divsChild>
    </w:div>
    <w:div w:id="1514954912">
      <w:bodyDiv w:val="1"/>
      <w:marLeft w:val="0"/>
      <w:marRight w:val="0"/>
      <w:marTop w:val="0"/>
      <w:marBottom w:val="0"/>
      <w:divBdr>
        <w:top w:val="none" w:sz="0" w:space="0" w:color="auto"/>
        <w:left w:val="none" w:sz="0" w:space="0" w:color="auto"/>
        <w:bottom w:val="none" w:sz="0" w:space="0" w:color="auto"/>
        <w:right w:val="none" w:sz="0" w:space="0" w:color="auto"/>
      </w:divBdr>
    </w:div>
    <w:div w:id="1526364731">
      <w:bodyDiv w:val="1"/>
      <w:marLeft w:val="0"/>
      <w:marRight w:val="0"/>
      <w:marTop w:val="0"/>
      <w:marBottom w:val="0"/>
      <w:divBdr>
        <w:top w:val="none" w:sz="0" w:space="0" w:color="auto"/>
        <w:left w:val="none" w:sz="0" w:space="0" w:color="auto"/>
        <w:bottom w:val="none" w:sz="0" w:space="0" w:color="auto"/>
        <w:right w:val="none" w:sz="0" w:space="0" w:color="auto"/>
      </w:divBdr>
    </w:div>
    <w:div w:id="1535312894">
      <w:bodyDiv w:val="1"/>
      <w:marLeft w:val="0"/>
      <w:marRight w:val="0"/>
      <w:marTop w:val="0"/>
      <w:marBottom w:val="0"/>
      <w:divBdr>
        <w:top w:val="none" w:sz="0" w:space="0" w:color="auto"/>
        <w:left w:val="none" w:sz="0" w:space="0" w:color="auto"/>
        <w:bottom w:val="none" w:sz="0" w:space="0" w:color="auto"/>
        <w:right w:val="none" w:sz="0" w:space="0" w:color="auto"/>
      </w:divBdr>
    </w:div>
    <w:div w:id="1557625317">
      <w:bodyDiv w:val="1"/>
      <w:marLeft w:val="0"/>
      <w:marRight w:val="0"/>
      <w:marTop w:val="0"/>
      <w:marBottom w:val="0"/>
      <w:divBdr>
        <w:top w:val="none" w:sz="0" w:space="0" w:color="auto"/>
        <w:left w:val="none" w:sz="0" w:space="0" w:color="auto"/>
        <w:bottom w:val="none" w:sz="0" w:space="0" w:color="auto"/>
        <w:right w:val="none" w:sz="0" w:space="0" w:color="auto"/>
      </w:divBdr>
    </w:div>
    <w:div w:id="1558198997">
      <w:bodyDiv w:val="1"/>
      <w:marLeft w:val="0"/>
      <w:marRight w:val="0"/>
      <w:marTop w:val="0"/>
      <w:marBottom w:val="0"/>
      <w:divBdr>
        <w:top w:val="none" w:sz="0" w:space="0" w:color="auto"/>
        <w:left w:val="none" w:sz="0" w:space="0" w:color="auto"/>
        <w:bottom w:val="none" w:sz="0" w:space="0" w:color="auto"/>
        <w:right w:val="none" w:sz="0" w:space="0" w:color="auto"/>
      </w:divBdr>
    </w:div>
    <w:div w:id="1624845503">
      <w:bodyDiv w:val="1"/>
      <w:marLeft w:val="0"/>
      <w:marRight w:val="0"/>
      <w:marTop w:val="0"/>
      <w:marBottom w:val="0"/>
      <w:divBdr>
        <w:top w:val="none" w:sz="0" w:space="0" w:color="auto"/>
        <w:left w:val="none" w:sz="0" w:space="0" w:color="auto"/>
        <w:bottom w:val="none" w:sz="0" w:space="0" w:color="auto"/>
        <w:right w:val="none" w:sz="0" w:space="0" w:color="auto"/>
      </w:divBdr>
    </w:div>
    <w:div w:id="1632055227">
      <w:bodyDiv w:val="1"/>
      <w:marLeft w:val="0"/>
      <w:marRight w:val="0"/>
      <w:marTop w:val="0"/>
      <w:marBottom w:val="0"/>
      <w:divBdr>
        <w:top w:val="none" w:sz="0" w:space="0" w:color="auto"/>
        <w:left w:val="none" w:sz="0" w:space="0" w:color="auto"/>
        <w:bottom w:val="none" w:sz="0" w:space="0" w:color="auto"/>
        <w:right w:val="none" w:sz="0" w:space="0" w:color="auto"/>
      </w:divBdr>
    </w:div>
    <w:div w:id="1636061467">
      <w:bodyDiv w:val="1"/>
      <w:marLeft w:val="0"/>
      <w:marRight w:val="0"/>
      <w:marTop w:val="0"/>
      <w:marBottom w:val="0"/>
      <w:divBdr>
        <w:top w:val="none" w:sz="0" w:space="0" w:color="auto"/>
        <w:left w:val="none" w:sz="0" w:space="0" w:color="auto"/>
        <w:bottom w:val="none" w:sz="0" w:space="0" w:color="auto"/>
        <w:right w:val="none" w:sz="0" w:space="0" w:color="auto"/>
      </w:divBdr>
    </w:div>
    <w:div w:id="1637107049">
      <w:bodyDiv w:val="1"/>
      <w:marLeft w:val="0"/>
      <w:marRight w:val="0"/>
      <w:marTop w:val="0"/>
      <w:marBottom w:val="0"/>
      <w:divBdr>
        <w:top w:val="none" w:sz="0" w:space="0" w:color="auto"/>
        <w:left w:val="none" w:sz="0" w:space="0" w:color="auto"/>
        <w:bottom w:val="none" w:sz="0" w:space="0" w:color="auto"/>
        <w:right w:val="none" w:sz="0" w:space="0" w:color="auto"/>
      </w:divBdr>
    </w:div>
    <w:div w:id="1645085080">
      <w:bodyDiv w:val="1"/>
      <w:marLeft w:val="0"/>
      <w:marRight w:val="0"/>
      <w:marTop w:val="0"/>
      <w:marBottom w:val="0"/>
      <w:divBdr>
        <w:top w:val="none" w:sz="0" w:space="0" w:color="auto"/>
        <w:left w:val="none" w:sz="0" w:space="0" w:color="auto"/>
        <w:bottom w:val="none" w:sz="0" w:space="0" w:color="auto"/>
        <w:right w:val="none" w:sz="0" w:space="0" w:color="auto"/>
      </w:divBdr>
    </w:div>
    <w:div w:id="1648780367">
      <w:bodyDiv w:val="1"/>
      <w:marLeft w:val="0"/>
      <w:marRight w:val="0"/>
      <w:marTop w:val="0"/>
      <w:marBottom w:val="0"/>
      <w:divBdr>
        <w:top w:val="none" w:sz="0" w:space="0" w:color="auto"/>
        <w:left w:val="none" w:sz="0" w:space="0" w:color="auto"/>
        <w:bottom w:val="none" w:sz="0" w:space="0" w:color="auto"/>
        <w:right w:val="none" w:sz="0" w:space="0" w:color="auto"/>
      </w:divBdr>
    </w:div>
    <w:div w:id="1669211906">
      <w:bodyDiv w:val="1"/>
      <w:marLeft w:val="0"/>
      <w:marRight w:val="0"/>
      <w:marTop w:val="0"/>
      <w:marBottom w:val="0"/>
      <w:divBdr>
        <w:top w:val="none" w:sz="0" w:space="0" w:color="auto"/>
        <w:left w:val="none" w:sz="0" w:space="0" w:color="auto"/>
        <w:bottom w:val="none" w:sz="0" w:space="0" w:color="auto"/>
        <w:right w:val="none" w:sz="0" w:space="0" w:color="auto"/>
      </w:divBdr>
    </w:div>
    <w:div w:id="1685208061">
      <w:bodyDiv w:val="1"/>
      <w:marLeft w:val="0"/>
      <w:marRight w:val="0"/>
      <w:marTop w:val="0"/>
      <w:marBottom w:val="0"/>
      <w:divBdr>
        <w:top w:val="none" w:sz="0" w:space="0" w:color="auto"/>
        <w:left w:val="none" w:sz="0" w:space="0" w:color="auto"/>
        <w:bottom w:val="none" w:sz="0" w:space="0" w:color="auto"/>
        <w:right w:val="none" w:sz="0" w:space="0" w:color="auto"/>
      </w:divBdr>
    </w:div>
    <w:div w:id="1694185710">
      <w:bodyDiv w:val="1"/>
      <w:marLeft w:val="0"/>
      <w:marRight w:val="0"/>
      <w:marTop w:val="0"/>
      <w:marBottom w:val="0"/>
      <w:divBdr>
        <w:top w:val="none" w:sz="0" w:space="0" w:color="auto"/>
        <w:left w:val="none" w:sz="0" w:space="0" w:color="auto"/>
        <w:bottom w:val="none" w:sz="0" w:space="0" w:color="auto"/>
        <w:right w:val="none" w:sz="0" w:space="0" w:color="auto"/>
      </w:divBdr>
    </w:div>
    <w:div w:id="1704211274">
      <w:bodyDiv w:val="1"/>
      <w:marLeft w:val="0"/>
      <w:marRight w:val="0"/>
      <w:marTop w:val="0"/>
      <w:marBottom w:val="0"/>
      <w:divBdr>
        <w:top w:val="none" w:sz="0" w:space="0" w:color="auto"/>
        <w:left w:val="none" w:sz="0" w:space="0" w:color="auto"/>
        <w:bottom w:val="none" w:sz="0" w:space="0" w:color="auto"/>
        <w:right w:val="none" w:sz="0" w:space="0" w:color="auto"/>
      </w:divBdr>
    </w:div>
    <w:div w:id="1721325757">
      <w:bodyDiv w:val="1"/>
      <w:marLeft w:val="0"/>
      <w:marRight w:val="0"/>
      <w:marTop w:val="0"/>
      <w:marBottom w:val="0"/>
      <w:divBdr>
        <w:top w:val="none" w:sz="0" w:space="0" w:color="auto"/>
        <w:left w:val="none" w:sz="0" w:space="0" w:color="auto"/>
        <w:bottom w:val="none" w:sz="0" w:space="0" w:color="auto"/>
        <w:right w:val="none" w:sz="0" w:space="0" w:color="auto"/>
      </w:divBdr>
    </w:div>
    <w:div w:id="1762217142">
      <w:bodyDiv w:val="1"/>
      <w:marLeft w:val="0"/>
      <w:marRight w:val="0"/>
      <w:marTop w:val="0"/>
      <w:marBottom w:val="0"/>
      <w:divBdr>
        <w:top w:val="none" w:sz="0" w:space="0" w:color="auto"/>
        <w:left w:val="none" w:sz="0" w:space="0" w:color="auto"/>
        <w:bottom w:val="none" w:sz="0" w:space="0" w:color="auto"/>
        <w:right w:val="none" w:sz="0" w:space="0" w:color="auto"/>
      </w:divBdr>
    </w:div>
    <w:div w:id="1765295543">
      <w:bodyDiv w:val="1"/>
      <w:marLeft w:val="0"/>
      <w:marRight w:val="0"/>
      <w:marTop w:val="0"/>
      <w:marBottom w:val="0"/>
      <w:divBdr>
        <w:top w:val="none" w:sz="0" w:space="0" w:color="auto"/>
        <w:left w:val="none" w:sz="0" w:space="0" w:color="auto"/>
        <w:bottom w:val="none" w:sz="0" w:space="0" w:color="auto"/>
        <w:right w:val="none" w:sz="0" w:space="0" w:color="auto"/>
      </w:divBdr>
    </w:div>
    <w:div w:id="1797288163">
      <w:bodyDiv w:val="1"/>
      <w:marLeft w:val="0"/>
      <w:marRight w:val="0"/>
      <w:marTop w:val="0"/>
      <w:marBottom w:val="0"/>
      <w:divBdr>
        <w:top w:val="none" w:sz="0" w:space="0" w:color="auto"/>
        <w:left w:val="none" w:sz="0" w:space="0" w:color="auto"/>
        <w:bottom w:val="none" w:sz="0" w:space="0" w:color="auto"/>
        <w:right w:val="none" w:sz="0" w:space="0" w:color="auto"/>
      </w:divBdr>
    </w:div>
    <w:div w:id="1799451342">
      <w:bodyDiv w:val="1"/>
      <w:marLeft w:val="0"/>
      <w:marRight w:val="0"/>
      <w:marTop w:val="0"/>
      <w:marBottom w:val="0"/>
      <w:divBdr>
        <w:top w:val="none" w:sz="0" w:space="0" w:color="auto"/>
        <w:left w:val="none" w:sz="0" w:space="0" w:color="auto"/>
        <w:bottom w:val="none" w:sz="0" w:space="0" w:color="auto"/>
        <w:right w:val="none" w:sz="0" w:space="0" w:color="auto"/>
      </w:divBdr>
    </w:div>
    <w:div w:id="1805585061">
      <w:bodyDiv w:val="1"/>
      <w:marLeft w:val="0"/>
      <w:marRight w:val="0"/>
      <w:marTop w:val="0"/>
      <w:marBottom w:val="0"/>
      <w:divBdr>
        <w:top w:val="none" w:sz="0" w:space="0" w:color="auto"/>
        <w:left w:val="none" w:sz="0" w:space="0" w:color="auto"/>
        <w:bottom w:val="none" w:sz="0" w:space="0" w:color="auto"/>
        <w:right w:val="none" w:sz="0" w:space="0" w:color="auto"/>
      </w:divBdr>
    </w:div>
    <w:div w:id="1809854742">
      <w:bodyDiv w:val="1"/>
      <w:marLeft w:val="0"/>
      <w:marRight w:val="0"/>
      <w:marTop w:val="0"/>
      <w:marBottom w:val="0"/>
      <w:divBdr>
        <w:top w:val="none" w:sz="0" w:space="0" w:color="auto"/>
        <w:left w:val="none" w:sz="0" w:space="0" w:color="auto"/>
        <w:bottom w:val="none" w:sz="0" w:space="0" w:color="auto"/>
        <w:right w:val="none" w:sz="0" w:space="0" w:color="auto"/>
      </w:divBdr>
    </w:div>
    <w:div w:id="1819803728">
      <w:bodyDiv w:val="1"/>
      <w:marLeft w:val="0"/>
      <w:marRight w:val="0"/>
      <w:marTop w:val="0"/>
      <w:marBottom w:val="0"/>
      <w:divBdr>
        <w:top w:val="none" w:sz="0" w:space="0" w:color="auto"/>
        <w:left w:val="none" w:sz="0" w:space="0" w:color="auto"/>
        <w:bottom w:val="none" w:sz="0" w:space="0" w:color="auto"/>
        <w:right w:val="none" w:sz="0" w:space="0" w:color="auto"/>
      </w:divBdr>
    </w:div>
    <w:div w:id="1835992501">
      <w:bodyDiv w:val="1"/>
      <w:marLeft w:val="0"/>
      <w:marRight w:val="0"/>
      <w:marTop w:val="0"/>
      <w:marBottom w:val="0"/>
      <w:divBdr>
        <w:top w:val="none" w:sz="0" w:space="0" w:color="auto"/>
        <w:left w:val="none" w:sz="0" w:space="0" w:color="auto"/>
        <w:bottom w:val="none" w:sz="0" w:space="0" w:color="auto"/>
        <w:right w:val="none" w:sz="0" w:space="0" w:color="auto"/>
      </w:divBdr>
    </w:div>
    <w:div w:id="1836995607">
      <w:bodyDiv w:val="1"/>
      <w:marLeft w:val="0"/>
      <w:marRight w:val="0"/>
      <w:marTop w:val="0"/>
      <w:marBottom w:val="0"/>
      <w:divBdr>
        <w:top w:val="none" w:sz="0" w:space="0" w:color="auto"/>
        <w:left w:val="none" w:sz="0" w:space="0" w:color="auto"/>
        <w:bottom w:val="none" w:sz="0" w:space="0" w:color="auto"/>
        <w:right w:val="none" w:sz="0" w:space="0" w:color="auto"/>
      </w:divBdr>
    </w:div>
    <w:div w:id="1841773785">
      <w:bodyDiv w:val="1"/>
      <w:marLeft w:val="0"/>
      <w:marRight w:val="0"/>
      <w:marTop w:val="0"/>
      <w:marBottom w:val="0"/>
      <w:divBdr>
        <w:top w:val="none" w:sz="0" w:space="0" w:color="auto"/>
        <w:left w:val="none" w:sz="0" w:space="0" w:color="auto"/>
        <w:bottom w:val="none" w:sz="0" w:space="0" w:color="auto"/>
        <w:right w:val="none" w:sz="0" w:space="0" w:color="auto"/>
      </w:divBdr>
    </w:div>
    <w:div w:id="1847288363">
      <w:bodyDiv w:val="1"/>
      <w:marLeft w:val="0"/>
      <w:marRight w:val="0"/>
      <w:marTop w:val="0"/>
      <w:marBottom w:val="0"/>
      <w:divBdr>
        <w:top w:val="none" w:sz="0" w:space="0" w:color="auto"/>
        <w:left w:val="none" w:sz="0" w:space="0" w:color="auto"/>
        <w:bottom w:val="none" w:sz="0" w:space="0" w:color="auto"/>
        <w:right w:val="none" w:sz="0" w:space="0" w:color="auto"/>
      </w:divBdr>
    </w:div>
    <w:div w:id="1873886029">
      <w:bodyDiv w:val="1"/>
      <w:marLeft w:val="0"/>
      <w:marRight w:val="0"/>
      <w:marTop w:val="0"/>
      <w:marBottom w:val="0"/>
      <w:divBdr>
        <w:top w:val="none" w:sz="0" w:space="0" w:color="auto"/>
        <w:left w:val="none" w:sz="0" w:space="0" w:color="auto"/>
        <w:bottom w:val="none" w:sz="0" w:space="0" w:color="auto"/>
        <w:right w:val="none" w:sz="0" w:space="0" w:color="auto"/>
      </w:divBdr>
    </w:div>
    <w:div w:id="1874733018">
      <w:bodyDiv w:val="1"/>
      <w:marLeft w:val="0"/>
      <w:marRight w:val="0"/>
      <w:marTop w:val="0"/>
      <w:marBottom w:val="0"/>
      <w:divBdr>
        <w:top w:val="none" w:sz="0" w:space="0" w:color="auto"/>
        <w:left w:val="none" w:sz="0" w:space="0" w:color="auto"/>
        <w:bottom w:val="none" w:sz="0" w:space="0" w:color="auto"/>
        <w:right w:val="none" w:sz="0" w:space="0" w:color="auto"/>
      </w:divBdr>
    </w:div>
    <w:div w:id="1877766748">
      <w:bodyDiv w:val="1"/>
      <w:marLeft w:val="0"/>
      <w:marRight w:val="0"/>
      <w:marTop w:val="0"/>
      <w:marBottom w:val="0"/>
      <w:divBdr>
        <w:top w:val="none" w:sz="0" w:space="0" w:color="auto"/>
        <w:left w:val="none" w:sz="0" w:space="0" w:color="auto"/>
        <w:bottom w:val="none" w:sz="0" w:space="0" w:color="auto"/>
        <w:right w:val="none" w:sz="0" w:space="0" w:color="auto"/>
      </w:divBdr>
      <w:divsChild>
        <w:div w:id="1281037820">
          <w:marLeft w:val="0"/>
          <w:marRight w:val="0"/>
          <w:marTop w:val="0"/>
          <w:marBottom w:val="0"/>
          <w:divBdr>
            <w:top w:val="none" w:sz="0" w:space="0" w:color="auto"/>
            <w:left w:val="none" w:sz="0" w:space="0" w:color="auto"/>
            <w:bottom w:val="none" w:sz="0" w:space="0" w:color="auto"/>
            <w:right w:val="none" w:sz="0" w:space="0" w:color="auto"/>
          </w:divBdr>
        </w:div>
        <w:div w:id="2020737571">
          <w:marLeft w:val="0"/>
          <w:marRight w:val="0"/>
          <w:marTop w:val="0"/>
          <w:marBottom w:val="0"/>
          <w:divBdr>
            <w:top w:val="none" w:sz="0" w:space="0" w:color="auto"/>
            <w:left w:val="none" w:sz="0" w:space="0" w:color="auto"/>
            <w:bottom w:val="none" w:sz="0" w:space="0" w:color="auto"/>
            <w:right w:val="none" w:sz="0" w:space="0" w:color="auto"/>
          </w:divBdr>
        </w:div>
      </w:divsChild>
    </w:div>
    <w:div w:id="1904675707">
      <w:bodyDiv w:val="1"/>
      <w:marLeft w:val="0"/>
      <w:marRight w:val="0"/>
      <w:marTop w:val="0"/>
      <w:marBottom w:val="0"/>
      <w:divBdr>
        <w:top w:val="none" w:sz="0" w:space="0" w:color="auto"/>
        <w:left w:val="none" w:sz="0" w:space="0" w:color="auto"/>
        <w:bottom w:val="none" w:sz="0" w:space="0" w:color="auto"/>
        <w:right w:val="none" w:sz="0" w:space="0" w:color="auto"/>
      </w:divBdr>
    </w:div>
    <w:div w:id="1910268176">
      <w:bodyDiv w:val="1"/>
      <w:marLeft w:val="0"/>
      <w:marRight w:val="0"/>
      <w:marTop w:val="0"/>
      <w:marBottom w:val="0"/>
      <w:divBdr>
        <w:top w:val="none" w:sz="0" w:space="0" w:color="auto"/>
        <w:left w:val="none" w:sz="0" w:space="0" w:color="auto"/>
        <w:bottom w:val="none" w:sz="0" w:space="0" w:color="auto"/>
        <w:right w:val="none" w:sz="0" w:space="0" w:color="auto"/>
      </w:divBdr>
    </w:div>
    <w:div w:id="1929801854">
      <w:bodyDiv w:val="1"/>
      <w:marLeft w:val="0"/>
      <w:marRight w:val="0"/>
      <w:marTop w:val="0"/>
      <w:marBottom w:val="0"/>
      <w:divBdr>
        <w:top w:val="none" w:sz="0" w:space="0" w:color="auto"/>
        <w:left w:val="none" w:sz="0" w:space="0" w:color="auto"/>
        <w:bottom w:val="none" w:sz="0" w:space="0" w:color="auto"/>
        <w:right w:val="none" w:sz="0" w:space="0" w:color="auto"/>
      </w:divBdr>
    </w:div>
    <w:div w:id="1935354657">
      <w:bodyDiv w:val="1"/>
      <w:marLeft w:val="0"/>
      <w:marRight w:val="0"/>
      <w:marTop w:val="0"/>
      <w:marBottom w:val="0"/>
      <w:divBdr>
        <w:top w:val="none" w:sz="0" w:space="0" w:color="auto"/>
        <w:left w:val="none" w:sz="0" w:space="0" w:color="auto"/>
        <w:bottom w:val="none" w:sz="0" w:space="0" w:color="auto"/>
        <w:right w:val="none" w:sz="0" w:space="0" w:color="auto"/>
      </w:divBdr>
    </w:div>
    <w:div w:id="1964192834">
      <w:bodyDiv w:val="1"/>
      <w:marLeft w:val="0"/>
      <w:marRight w:val="0"/>
      <w:marTop w:val="0"/>
      <w:marBottom w:val="0"/>
      <w:divBdr>
        <w:top w:val="none" w:sz="0" w:space="0" w:color="auto"/>
        <w:left w:val="none" w:sz="0" w:space="0" w:color="auto"/>
        <w:bottom w:val="none" w:sz="0" w:space="0" w:color="auto"/>
        <w:right w:val="none" w:sz="0" w:space="0" w:color="auto"/>
      </w:divBdr>
    </w:div>
    <w:div w:id="1971551303">
      <w:bodyDiv w:val="1"/>
      <w:marLeft w:val="0"/>
      <w:marRight w:val="0"/>
      <w:marTop w:val="0"/>
      <w:marBottom w:val="0"/>
      <w:divBdr>
        <w:top w:val="none" w:sz="0" w:space="0" w:color="auto"/>
        <w:left w:val="none" w:sz="0" w:space="0" w:color="auto"/>
        <w:bottom w:val="none" w:sz="0" w:space="0" w:color="auto"/>
        <w:right w:val="none" w:sz="0" w:space="0" w:color="auto"/>
      </w:divBdr>
    </w:div>
    <w:div w:id="1985693523">
      <w:bodyDiv w:val="1"/>
      <w:marLeft w:val="0"/>
      <w:marRight w:val="0"/>
      <w:marTop w:val="0"/>
      <w:marBottom w:val="0"/>
      <w:divBdr>
        <w:top w:val="none" w:sz="0" w:space="0" w:color="auto"/>
        <w:left w:val="none" w:sz="0" w:space="0" w:color="auto"/>
        <w:bottom w:val="none" w:sz="0" w:space="0" w:color="auto"/>
        <w:right w:val="none" w:sz="0" w:space="0" w:color="auto"/>
      </w:divBdr>
    </w:div>
    <w:div w:id="1987582962">
      <w:bodyDiv w:val="1"/>
      <w:marLeft w:val="0"/>
      <w:marRight w:val="0"/>
      <w:marTop w:val="0"/>
      <w:marBottom w:val="0"/>
      <w:divBdr>
        <w:top w:val="none" w:sz="0" w:space="0" w:color="auto"/>
        <w:left w:val="none" w:sz="0" w:space="0" w:color="auto"/>
        <w:bottom w:val="none" w:sz="0" w:space="0" w:color="auto"/>
        <w:right w:val="none" w:sz="0" w:space="0" w:color="auto"/>
      </w:divBdr>
    </w:div>
    <w:div w:id="1998225270">
      <w:bodyDiv w:val="1"/>
      <w:marLeft w:val="0"/>
      <w:marRight w:val="0"/>
      <w:marTop w:val="0"/>
      <w:marBottom w:val="0"/>
      <w:divBdr>
        <w:top w:val="none" w:sz="0" w:space="0" w:color="auto"/>
        <w:left w:val="none" w:sz="0" w:space="0" w:color="auto"/>
        <w:bottom w:val="none" w:sz="0" w:space="0" w:color="auto"/>
        <w:right w:val="none" w:sz="0" w:space="0" w:color="auto"/>
      </w:divBdr>
    </w:div>
    <w:div w:id="2005471549">
      <w:bodyDiv w:val="1"/>
      <w:marLeft w:val="0"/>
      <w:marRight w:val="0"/>
      <w:marTop w:val="0"/>
      <w:marBottom w:val="0"/>
      <w:divBdr>
        <w:top w:val="none" w:sz="0" w:space="0" w:color="auto"/>
        <w:left w:val="none" w:sz="0" w:space="0" w:color="auto"/>
        <w:bottom w:val="none" w:sz="0" w:space="0" w:color="auto"/>
        <w:right w:val="none" w:sz="0" w:space="0" w:color="auto"/>
      </w:divBdr>
    </w:div>
    <w:div w:id="2018920249">
      <w:bodyDiv w:val="1"/>
      <w:marLeft w:val="0"/>
      <w:marRight w:val="0"/>
      <w:marTop w:val="0"/>
      <w:marBottom w:val="0"/>
      <w:divBdr>
        <w:top w:val="none" w:sz="0" w:space="0" w:color="auto"/>
        <w:left w:val="none" w:sz="0" w:space="0" w:color="auto"/>
        <w:bottom w:val="none" w:sz="0" w:space="0" w:color="auto"/>
        <w:right w:val="none" w:sz="0" w:space="0" w:color="auto"/>
      </w:divBdr>
    </w:div>
    <w:div w:id="2019577996">
      <w:bodyDiv w:val="1"/>
      <w:marLeft w:val="0"/>
      <w:marRight w:val="0"/>
      <w:marTop w:val="0"/>
      <w:marBottom w:val="0"/>
      <w:divBdr>
        <w:top w:val="none" w:sz="0" w:space="0" w:color="auto"/>
        <w:left w:val="none" w:sz="0" w:space="0" w:color="auto"/>
        <w:bottom w:val="none" w:sz="0" w:space="0" w:color="auto"/>
        <w:right w:val="none" w:sz="0" w:space="0" w:color="auto"/>
      </w:divBdr>
    </w:div>
    <w:div w:id="2025476104">
      <w:bodyDiv w:val="1"/>
      <w:marLeft w:val="0"/>
      <w:marRight w:val="0"/>
      <w:marTop w:val="0"/>
      <w:marBottom w:val="0"/>
      <w:divBdr>
        <w:top w:val="none" w:sz="0" w:space="0" w:color="auto"/>
        <w:left w:val="none" w:sz="0" w:space="0" w:color="auto"/>
        <w:bottom w:val="none" w:sz="0" w:space="0" w:color="auto"/>
        <w:right w:val="none" w:sz="0" w:space="0" w:color="auto"/>
      </w:divBdr>
    </w:div>
    <w:div w:id="2028945337">
      <w:bodyDiv w:val="1"/>
      <w:marLeft w:val="0"/>
      <w:marRight w:val="0"/>
      <w:marTop w:val="0"/>
      <w:marBottom w:val="0"/>
      <w:divBdr>
        <w:top w:val="none" w:sz="0" w:space="0" w:color="auto"/>
        <w:left w:val="none" w:sz="0" w:space="0" w:color="auto"/>
        <w:bottom w:val="none" w:sz="0" w:space="0" w:color="auto"/>
        <w:right w:val="none" w:sz="0" w:space="0" w:color="auto"/>
      </w:divBdr>
    </w:div>
    <w:div w:id="2036610025">
      <w:bodyDiv w:val="1"/>
      <w:marLeft w:val="0"/>
      <w:marRight w:val="0"/>
      <w:marTop w:val="0"/>
      <w:marBottom w:val="0"/>
      <w:divBdr>
        <w:top w:val="none" w:sz="0" w:space="0" w:color="auto"/>
        <w:left w:val="none" w:sz="0" w:space="0" w:color="auto"/>
        <w:bottom w:val="none" w:sz="0" w:space="0" w:color="auto"/>
        <w:right w:val="none" w:sz="0" w:space="0" w:color="auto"/>
      </w:divBdr>
    </w:div>
    <w:div w:id="2038039962">
      <w:bodyDiv w:val="1"/>
      <w:marLeft w:val="0"/>
      <w:marRight w:val="0"/>
      <w:marTop w:val="0"/>
      <w:marBottom w:val="0"/>
      <w:divBdr>
        <w:top w:val="none" w:sz="0" w:space="0" w:color="auto"/>
        <w:left w:val="none" w:sz="0" w:space="0" w:color="auto"/>
        <w:bottom w:val="none" w:sz="0" w:space="0" w:color="auto"/>
        <w:right w:val="none" w:sz="0" w:space="0" w:color="auto"/>
      </w:divBdr>
    </w:div>
    <w:div w:id="2038725745">
      <w:bodyDiv w:val="1"/>
      <w:marLeft w:val="0"/>
      <w:marRight w:val="0"/>
      <w:marTop w:val="0"/>
      <w:marBottom w:val="0"/>
      <w:divBdr>
        <w:top w:val="none" w:sz="0" w:space="0" w:color="auto"/>
        <w:left w:val="none" w:sz="0" w:space="0" w:color="auto"/>
        <w:bottom w:val="none" w:sz="0" w:space="0" w:color="auto"/>
        <w:right w:val="none" w:sz="0" w:space="0" w:color="auto"/>
      </w:divBdr>
    </w:div>
    <w:div w:id="2054577333">
      <w:bodyDiv w:val="1"/>
      <w:marLeft w:val="0"/>
      <w:marRight w:val="0"/>
      <w:marTop w:val="0"/>
      <w:marBottom w:val="0"/>
      <w:divBdr>
        <w:top w:val="none" w:sz="0" w:space="0" w:color="auto"/>
        <w:left w:val="none" w:sz="0" w:space="0" w:color="auto"/>
        <w:bottom w:val="none" w:sz="0" w:space="0" w:color="auto"/>
        <w:right w:val="none" w:sz="0" w:space="0" w:color="auto"/>
      </w:divBdr>
    </w:div>
    <w:div w:id="2062828130">
      <w:bodyDiv w:val="1"/>
      <w:marLeft w:val="0"/>
      <w:marRight w:val="0"/>
      <w:marTop w:val="0"/>
      <w:marBottom w:val="0"/>
      <w:divBdr>
        <w:top w:val="none" w:sz="0" w:space="0" w:color="auto"/>
        <w:left w:val="none" w:sz="0" w:space="0" w:color="auto"/>
        <w:bottom w:val="none" w:sz="0" w:space="0" w:color="auto"/>
        <w:right w:val="none" w:sz="0" w:space="0" w:color="auto"/>
      </w:divBdr>
    </w:div>
    <w:div w:id="2069717676">
      <w:bodyDiv w:val="1"/>
      <w:marLeft w:val="0"/>
      <w:marRight w:val="0"/>
      <w:marTop w:val="0"/>
      <w:marBottom w:val="0"/>
      <w:divBdr>
        <w:top w:val="none" w:sz="0" w:space="0" w:color="auto"/>
        <w:left w:val="none" w:sz="0" w:space="0" w:color="auto"/>
        <w:bottom w:val="none" w:sz="0" w:space="0" w:color="auto"/>
        <w:right w:val="none" w:sz="0" w:space="0" w:color="auto"/>
      </w:divBdr>
    </w:div>
    <w:div w:id="2074162645">
      <w:bodyDiv w:val="1"/>
      <w:marLeft w:val="0"/>
      <w:marRight w:val="0"/>
      <w:marTop w:val="0"/>
      <w:marBottom w:val="0"/>
      <w:divBdr>
        <w:top w:val="none" w:sz="0" w:space="0" w:color="auto"/>
        <w:left w:val="none" w:sz="0" w:space="0" w:color="auto"/>
        <w:bottom w:val="none" w:sz="0" w:space="0" w:color="auto"/>
        <w:right w:val="none" w:sz="0" w:space="0" w:color="auto"/>
      </w:divBdr>
    </w:div>
    <w:div w:id="2077387891">
      <w:bodyDiv w:val="1"/>
      <w:marLeft w:val="0"/>
      <w:marRight w:val="0"/>
      <w:marTop w:val="0"/>
      <w:marBottom w:val="0"/>
      <w:divBdr>
        <w:top w:val="none" w:sz="0" w:space="0" w:color="auto"/>
        <w:left w:val="none" w:sz="0" w:space="0" w:color="auto"/>
        <w:bottom w:val="none" w:sz="0" w:space="0" w:color="auto"/>
        <w:right w:val="none" w:sz="0" w:space="0" w:color="auto"/>
      </w:divBdr>
    </w:div>
    <w:div w:id="2078045695">
      <w:bodyDiv w:val="1"/>
      <w:marLeft w:val="0"/>
      <w:marRight w:val="0"/>
      <w:marTop w:val="0"/>
      <w:marBottom w:val="0"/>
      <w:divBdr>
        <w:top w:val="none" w:sz="0" w:space="0" w:color="auto"/>
        <w:left w:val="none" w:sz="0" w:space="0" w:color="auto"/>
        <w:bottom w:val="none" w:sz="0" w:space="0" w:color="auto"/>
        <w:right w:val="none" w:sz="0" w:space="0" w:color="auto"/>
      </w:divBdr>
    </w:div>
    <w:div w:id="2083746178">
      <w:bodyDiv w:val="1"/>
      <w:marLeft w:val="0"/>
      <w:marRight w:val="0"/>
      <w:marTop w:val="0"/>
      <w:marBottom w:val="0"/>
      <w:divBdr>
        <w:top w:val="none" w:sz="0" w:space="0" w:color="auto"/>
        <w:left w:val="none" w:sz="0" w:space="0" w:color="auto"/>
        <w:bottom w:val="none" w:sz="0" w:space="0" w:color="auto"/>
        <w:right w:val="none" w:sz="0" w:space="0" w:color="auto"/>
      </w:divBdr>
    </w:div>
    <w:div w:id="2119400975">
      <w:bodyDiv w:val="1"/>
      <w:marLeft w:val="0"/>
      <w:marRight w:val="0"/>
      <w:marTop w:val="0"/>
      <w:marBottom w:val="0"/>
      <w:divBdr>
        <w:top w:val="none" w:sz="0" w:space="0" w:color="auto"/>
        <w:left w:val="none" w:sz="0" w:space="0" w:color="auto"/>
        <w:bottom w:val="none" w:sz="0" w:space="0" w:color="auto"/>
        <w:right w:val="none" w:sz="0" w:space="0" w:color="auto"/>
      </w:divBdr>
    </w:div>
    <w:div w:id="214384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www.mulix.org/lectures/vmsecurity/vmsec-cyberday13.pdf" TargetMode="External"/><Relationship Id="rId39" Type="http://schemas.openxmlformats.org/officeDocument/2006/relationships/hyperlink" Target="http://www.intel.com/content/dam/www/public/us/en/documents/white-papers/mcafee-deep-defender-deepsafe-rootkit-protection-paper.pdf" TargetMode="External"/><Relationship Id="rId3" Type="http://schemas.openxmlformats.org/officeDocument/2006/relationships/styles" Target="styles.xml"/><Relationship Id="rId21" Type="http://schemas.openxmlformats.org/officeDocument/2006/relationships/hyperlink" Target="http://www.multitran.ru/c/m.exe?t=1660895_1_2&amp;s1=%E8%ED%F2%E5%F0%E2%E0%EB%20%E8%E7%EC%E5%ED%E5%ED%E8%FF" TargetMode="External"/><Relationship Id="rId34" Type="http://schemas.openxmlformats.org/officeDocument/2006/relationships/hyperlink" Target="http://igorkorkin.blogspot.ru/2012/07/hypervisor-detection-in-symantec.html" TargetMode="External"/><Relationship Id="rId42" Type="http://schemas.openxmlformats.org/officeDocument/2006/relationships/hyperlink" Target="http://northsecuritylabs.blogspot.ru/2011/11/greetings-to-all-we-have-great-news.html" TargetMode="External"/><Relationship Id="rId47" Type="http://schemas.openxmlformats.org/officeDocument/2006/relationships/hyperlink" Target="http://docs.scipy.org/doc/numpy/reference/generated/numpy.diff.html" TargetMode="External"/><Relationship Id="rId50" Type="http://schemas.openxmlformats.org/officeDocument/2006/relationships/hyperlink" Target="http://aurelien.wail.ly/publications/hip-2013-slides.html" TargetMode="Externa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www.okbsapr.ru/akk_amdz_en.html" TargetMode="External"/><Relationship Id="rId33" Type="http://schemas.openxmlformats.org/officeDocument/2006/relationships/hyperlink" Target="http://dx.doi.org/10.1109/pcspa.2010.92" TargetMode="External"/><Relationship Id="rId38" Type="http://schemas.openxmlformats.org/officeDocument/2006/relationships/hyperlink" Target="http://dx.doi.org/10.1109/ICCSN.2011.6014696" TargetMode="External"/><Relationship Id="rId46" Type="http://schemas.openxmlformats.org/officeDocument/2006/relationships/hyperlink" Target="http://tianocore.github.io/"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yperlink" Target="http://hdl.handle.net/10945/42621" TargetMode="External"/><Relationship Id="rId41" Type="http://schemas.openxmlformats.org/officeDocument/2006/relationships/hyperlink" Target="http://megasecurity.org/papers/hvmrootkits.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lojack.absolute.com/en/products/absolute-lojack" TargetMode="External"/><Relationship Id="rId32" Type="http://schemas.openxmlformats.org/officeDocument/2006/relationships/hyperlink" Target="http://www.ccsl.carleton.ca/~jamuir/rdtscpm1.pdf" TargetMode="External"/><Relationship Id="rId37" Type="http://schemas.openxmlformats.org/officeDocument/2006/relationships/hyperlink" Target="http://infosec.concordia.ab.ca/files/2012/04/2011Kyte.pdf" TargetMode="External"/><Relationship Id="rId40" Type="http://schemas.openxmlformats.org/officeDocument/2006/relationships/hyperlink" Target="http://hardware-today.com/articles/notebooks/lenovo_ideapad_b560_how_to_flash_kbc_bios_reasons_no_power_led_indicators_don_t_work" TargetMode="External"/><Relationship Id="rId45" Type="http://schemas.openxmlformats.org/officeDocument/2006/relationships/hyperlink" Target="http://dx.doi.org/10.1109/WSC.2004.1371373"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www.multitran.ru/c/m.exe?t=2370022_1_2&amp;s1=%EF%F0%E5%E4%EB%E0%E3%E0%F2%FC%20%EC%E5%F2%EE%E4%20%EC%EE%E4%E5%EB%E8%F0%EE%E2%E0%ED%E8%FF" TargetMode="External"/><Relationship Id="rId28" Type="http://schemas.openxmlformats.org/officeDocument/2006/relationships/hyperlink" Target="http://www.mobile-download.net/tools/software/vmxcpu.rar" TargetMode="External"/><Relationship Id="rId36" Type="http://schemas.openxmlformats.org/officeDocument/2006/relationships/hyperlink" Target="http://ufn.ru/ufn65/ufn65_3/Russian/r653e.pdf" TargetMode="External"/><Relationship Id="rId49" Type="http://schemas.openxmlformats.org/officeDocument/2006/relationships/hyperlink" Target="http://en.wikipedia.org/wiki/Vectorization_(mathematics)" TargetMode="External"/><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hyperlink" Target="http://dx.doi.org/10.1007/978-3-642-41284-4_2" TargetMode="External"/><Relationship Id="rId44" Type="http://schemas.openxmlformats.org/officeDocument/2006/relationships/hyperlink" Target="http://dx.doi.org/10.1109/ICC.2014.6883425" TargetMode="External"/><Relationship Id="rId52" Type="http://schemas.openxmlformats.org/officeDocument/2006/relationships/hyperlink" Target="http://invisiblethingslab.com/resources/misc09/Another%20TXT%20Attack.pdf" TargetMode="External"/><Relationship Id="rId4" Type="http://schemas.microsoft.com/office/2007/relationships/stylesWithEffects" Target="stylesWithEffects.xml"/><Relationship Id="rId9" Type="http://schemas.openxmlformats.org/officeDocument/2006/relationships/hyperlink" Target="mailto:igor.korkin@gmail.com" TargetMode="External"/><Relationship Id="rId14" Type="http://schemas.openxmlformats.org/officeDocument/2006/relationships/image" Target="media/image3.emf"/><Relationship Id="rId22" Type="http://schemas.openxmlformats.org/officeDocument/2006/relationships/hyperlink" Target="http://www.multitran.ru/c/m.exe?t=1660895_1_2&amp;s1=%E8%ED%F2%E5%F0%E2%E0%EB%20%E8%E7%EC%E5%ED%E5%ED%E8%FF" TargetMode="External"/><Relationship Id="rId27" Type="http://schemas.openxmlformats.org/officeDocument/2006/relationships/hyperlink" Target="http://dx.doi.org/10.1007/s11416-009-0130-8" TargetMode="External"/><Relationship Id="rId30" Type="http://schemas.openxmlformats.org/officeDocument/2006/relationships/hyperlink" Target="http://www.agner.org/optimize/instruction_tables.pdf" TargetMode="External"/><Relationship Id="rId35" Type="http://schemas.openxmlformats.org/officeDocument/2006/relationships/hyperlink" Target="http://sites.google.com/site/iykorkin/hdp.zip" TargetMode="External"/><Relationship Id="rId43" Type="http://schemas.openxmlformats.org/officeDocument/2006/relationships/hyperlink" Target="http://www.dmo.ca/blog/detecting-virtualization-on-linux/" TargetMode="External"/><Relationship Id="rId48" Type="http://schemas.openxmlformats.org/officeDocument/2006/relationships/hyperlink" Target="http://www.xenproject.org/" TargetMode="External"/><Relationship Id="rId8" Type="http://schemas.openxmlformats.org/officeDocument/2006/relationships/endnotes" Target="endnotes.xml"/><Relationship Id="rId51" Type="http://schemas.openxmlformats.org/officeDocument/2006/relationships/hyperlink" Target="http://dx.doi.org/10.1109/SP.201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C2EB5-134C-4671-9D61-488A4CCC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24</Pages>
  <Words>12357</Words>
  <Characters>70440</Characters>
  <Application>Microsoft Office Word</Application>
  <DocSecurity>0</DocSecurity>
  <Lines>587</Lines>
  <Paragraphs>165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Korkin Igor</cp:lastModifiedBy>
  <cp:revision>346</cp:revision>
  <cp:lastPrinted>2015-02-03T08:12:00Z</cp:lastPrinted>
  <dcterms:created xsi:type="dcterms:W3CDTF">2015-01-23T18:50:00Z</dcterms:created>
  <dcterms:modified xsi:type="dcterms:W3CDTF">2015-02-10T13:48:00Z</dcterms:modified>
</cp:coreProperties>
</file>