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93F" w14:textId="24EE98BD" w:rsidR="00FB6730" w:rsidRPr="00F40C2F" w:rsidRDefault="00F53B07" w:rsidP="00F40C2F">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Ministry of Education and Research</w:t>
      </w:r>
      <w:r w:rsidR="00F40C2F" w:rsidRPr="00F40C2F">
        <w:rPr>
          <w:rFonts w:ascii="Times New Roman" w:hAnsi="Times New Roman" w:cs="Times New Roman"/>
          <w:b/>
          <w:sz w:val="32"/>
          <w:szCs w:val="32"/>
          <w:lang w:val="en-US"/>
        </w:rPr>
        <w:t xml:space="preserve"> </w:t>
      </w:r>
      <w:r w:rsidRPr="00F40C2F">
        <w:rPr>
          <w:rFonts w:ascii="Times New Roman" w:hAnsi="Times New Roman" w:cs="Times New Roman"/>
          <w:b/>
          <w:sz w:val="32"/>
          <w:szCs w:val="32"/>
          <w:lang w:val="en-US"/>
        </w:rPr>
        <w:t>of the Republic of Moldova</w:t>
      </w:r>
    </w:p>
    <w:p w14:paraId="02C5FE56" w14:textId="664C73BE"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Technical University of Moldova</w:t>
      </w:r>
    </w:p>
    <w:p w14:paraId="2F6EB53D" w14:textId="77777777" w:rsidR="00F53B07" w:rsidRPr="00F40C2F" w:rsidRDefault="00F53B07" w:rsidP="00FB6730">
      <w:pPr>
        <w:jc w:val="center"/>
        <w:rPr>
          <w:rFonts w:ascii="Times New Roman" w:hAnsi="Times New Roman" w:cs="Times New Roman"/>
          <w:sz w:val="32"/>
          <w:szCs w:val="32"/>
          <w:lang w:val="en-US"/>
        </w:rPr>
      </w:pPr>
    </w:p>
    <w:p w14:paraId="63DA577A" w14:textId="4D157B3B"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Faculty of Computers, Informatics and Microelectronics</w:t>
      </w:r>
    </w:p>
    <w:p w14:paraId="52EAD815" w14:textId="77777777" w:rsidR="00F53B07" w:rsidRPr="00F40C2F" w:rsidRDefault="00F53B07" w:rsidP="00FB6730">
      <w:pPr>
        <w:jc w:val="center"/>
        <w:rPr>
          <w:rFonts w:ascii="Times New Roman" w:hAnsi="Times New Roman" w:cs="Times New Roman"/>
          <w:sz w:val="40"/>
          <w:szCs w:val="40"/>
          <w:lang w:val="en-US"/>
        </w:rPr>
      </w:pPr>
    </w:p>
    <w:p w14:paraId="0F2649DA" w14:textId="0C37609F" w:rsidR="00FB6730" w:rsidRPr="00F40C2F" w:rsidRDefault="00F53B07" w:rsidP="00FB6730">
      <w:pPr>
        <w:jc w:val="center"/>
        <w:rPr>
          <w:rFonts w:ascii="Times New Roman" w:hAnsi="Times New Roman" w:cs="Times New Roman"/>
          <w:b/>
          <w:sz w:val="40"/>
          <w:szCs w:val="40"/>
          <w:lang w:val="en-US"/>
        </w:rPr>
      </w:pPr>
      <w:r w:rsidRPr="00F40C2F">
        <w:rPr>
          <w:rFonts w:ascii="Times New Roman" w:hAnsi="Times New Roman" w:cs="Times New Roman"/>
          <w:b/>
          <w:sz w:val="40"/>
          <w:szCs w:val="40"/>
          <w:lang w:val="en-US"/>
        </w:rPr>
        <w:t>Discipline: Exploratory Data Analysis</w:t>
      </w:r>
    </w:p>
    <w:p w14:paraId="7B5810FF" w14:textId="77777777" w:rsidR="00F53B07" w:rsidRPr="00F40C2F" w:rsidRDefault="00F53B07" w:rsidP="00FB6730">
      <w:pPr>
        <w:jc w:val="center"/>
        <w:rPr>
          <w:rFonts w:ascii="Times New Roman" w:hAnsi="Times New Roman" w:cs="Times New Roman"/>
          <w:sz w:val="40"/>
          <w:szCs w:val="40"/>
          <w:lang w:val="en-US"/>
        </w:rPr>
      </w:pPr>
    </w:p>
    <w:p w14:paraId="4AEBD68F" w14:textId="0A68E8AD" w:rsidR="00FB6730" w:rsidRPr="00F40C2F" w:rsidRDefault="00FB6730" w:rsidP="00FB6730">
      <w:pPr>
        <w:jc w:val="center"/>
        <w:rPr>
          <w:rFonts w:ascii="Times New Roman" w:hAnsi="Times New Roman" w:cs="Times New Roman"/>
          <w:b/>
          <w:sz w:val="96"/>
          <w:szCs w:val="96"/>
          <w:lang w:val="en-US"/>
        </w:rPr>
      </w:pPr>
      <w:r w:rsidRPr="00F40C2F">
        <w:rPr>
          <w:rFonts w:ascii="Times New Roman" w:hAnsi="Times New Roman" w:cs="Times New Roman"/>
          <w:b/>
          <w:sz w:val="96"/>
          <w:szCs w:val="96"/>
          <w:lang w:val="en-US"/>
        </w:rPr>
        <w:t>R</w:t>
      </w:r>
      <w:r w:rsidR="00F53B07" w:rsidRPr="00F40C2F">
        <w:rPr>
          <w:rFonts w:ascii="Times New Roman" w:hAnsi="Times New Roman" w:cs="Times New Roman"/>
          <w:b/>
          <w:sz w:val="96"/>
          <w:szCs w:val="96"/>
          <w:lang w:val="en-US"/>
        </w:rPr>
        <w:t>E</w:t>
      </w:r>
      <w:r w:rsidRPr="00F40C2F">
        <w:rPr>
          <w:rFonts w:ascii="Times New Roman" w:hAnsi="Times New Roman" w:cs="Times New Roman"/>
          <w:b/>
          <w:sz w:val="96"/>
          <w:szCs w:val="96"/>
          <w:lang w:val="en-US"/>
        </w:rPr>
        <w:t>PORT</w:t>
      </w:r>
    </w:p>
    <w:p w14:paraId="0C403A7B" w14:textId="5ED7D33B" w:rsidR="00FB6730" w:rsidRPr="00F40C2F" w:rsidRDefault="00F53B07" w:rsidP="00D45677">
      <w:pPr>
        <w:jc w:val="center"/>
        <w:rPr>
          <w:rFonts w:ascii="Times New Roman" w:hAnsi="Times New Roman" w:cs="Times New Roman"/>
          <w:sz w:val="36"/>
          <w:szCs w:val="36"/>
          <w:lang w:val="en-US"/>
        </w:rPr>
      </w:pPr>
      <w:r w:rsidRPr="00F40C2F">
        <w:rPr>
          <w:rFonts w:ascii="Times New Roman" w:hAnsi="Times New Roman" w:cs="Times New Roman"/>
          <w:b/>
          <w:sz w:val="40"/>
          <w:szCs w:val="36"/>
          <w:lang w:val="en-US"/>
        </w:rPr>
        <w:t>Assignment 1</w:t>
      </w:r>
      <w:r w:rsidR="002A220D" w:rsidRPr="00F40C2F">
        <w:rPr>
          <w:rFonts w:ascii="Times New Roman" w:hAnsi="Times New Roman" w:cs="Times New Roman"/>
          <w:b/>
          <w:sz w:val="36"/>
          <w:szCs w:val="36"/>
          <w:lang w:val="en-US"/>
        </w:rPr>
        <w:t>:</w:t>
      </w:r>
      <w:r w:rsidR="002A220D" w:rsidRPr="00F40C2F">
        <w:rPr>
          <w:rFonts w:ascii="Times New Roman" w:hAnsi="Times New Roman" w:cs="Times New Roman"/>
          <w:sz w:val="36"/>
          <w:szCs w:val="36"/>
          <w:lang w:val="en-US"/>
        </w:rPr>
        <w:t xml:space="preserve"> </w:t>
      </w:r>
      <w:bookmarkStart w:id="0" w:name="_Hlk212563777"/>
      <w:r w:rsidR="00ED621F" w:rsidRPr="00F40C2F">
        <w:rPr>
          <w:rFonts w:ascii="Times New Roman" w:hAnsi="Times New Roman" w:cs="Times New Roman"/>
          <w:sz w:val="36"/>
          <w:szCs w:val="36"/>
          <w:u w:val="single"/>
          <w:lang w:val="en-US"/>
        </w:rPr>
        <w:t>European Development Indicators</w:t>
      </w:r>
      <w:bookmarkEnd w:id="0"/>
    </w:p>
    <w:p w14:paraId="67C8FCF9" w14:textId="77777777" w:rsidR="00FB6730" w:rsidRPr="00F40C2F" w:rsidRDefault="00FB6730" w:rsidP="00FB6730">
      <w:pPr>
        <w:jc w:val="center"/>
        <w:rPr>
          <w:rFonts w:ascii="Times New Roman" w:hAnsi="Times New Roman" w:cs="Times New Roman"/>
          <w:sz w:val="36"/>
          <w:szCs w:val="36"/>
          <w:lang w:val="en-US"/>
        </w:rPr>
      </w:pPr>
    </w:p>
    <w:p w14:paraId="249DD877" w14:textId="77777777" w:rsidR="00FB6730" w:rsidRPr="00F40C2F" w:rsidRDefault="00FB6730" w:rsidP="00FB6730">
      <w:pPr>
        <w:rPr>
          <w:rFonts w:ascii="Times New Roman" w:hAnsi="Times New Roman" w:cs="Times New Roman"/>
          <w:sz w:val="36"/>
          <w:szCs w:val="36"/>
          <w:lang w:val="en-US"/>
        </w:rPr>
      </w:pPr>
    </w:p>
    <w:p w14:paraId="5686184F" w14:textId="79C58ED3" w:rsidR="00FB6730" w:rsidRPr="00F40C2F" w:rsidRDefault="00D45677"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Performed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p>
    <w:p w14:paraId="715F68AF" w14:textId="21F8E986" w:rsidR="00FB6730" w:rsidRPr="00F40C2F" w:rsidRDefault="00FB6730" w:rsidP="00FB6730">
      <w:pPr>
        <w:rPr>
          <w:rFonts w:ascii="Times New Roman" w:hAnsi="Times New Roman" w:cs="Times New Roman"/>
          <w:sz w:val="32"/>
          <w:szCs w:val="36"/>
          <w:lang w:val="en-US"/>
        </w:rPr>
      </w:pPr>
      <w:proofErr w:type="spellStart"/>
      <w:r w:rsidRPr="00F40C2F">
        <w:rPr>
          <w:rFonts w:ascii="Times New Roman" w:hAnsi="Times New Roman" w:cs="Times New Roman"/>
          <w:sz w:val="32"/>
          <w:szCs w:val="36"/>
          <w:lang w:val="en-US"/>
        </w:rPr>
        <w:t>st.</w:t>
      </w:r>
      <w:proofErr w:type="spellEnd"/>
      <w:r w:rsidRPr="00F40C2F">
        <w:rPr>
          <w:rFonts w:ascii="Times New Roman" w:hAnsi="Times New Roman" w:cs="Times New Roman"/>
          <w:sz w:val="32"/>
          <w:szCs w:val="36"/>
          <w:lang w:val="en-US"/>
        </w:rPr>
        <w:t xml:space="preserve"> gr. </w:t>
      </w:r>
      <w:r w:rsidR="00ED621F" w:rsidRPr="00F40C2F">
        <w:rPr>
          <w:rFonts w:ascii="Times New Roman" w:hAnsi="Times New Roman" w:cs="Times New Roman"/>
          <w:sz w:val="32"/>
          <w:szCs w:val="36"/>
          <w:lang w:val="en-US"/>
        </w:rPr>
        <w:t>IS</w:t>
      </w:r>
      <w:r w:rsidRPr="00F40C2F">
        <w:rPr>
          <w:rFonts w:ascii="Times New Roman" w:hAnsi="Times New Roman" w:cs="Times New Roman"/>
          <w:sz w:val="32"/>
          <w:szCs w:val="36"/>
          <w:lang w:val="en-US"/>
        </w:rPr>
        <w:t>-</w:t>
      </w:r>
      <w:r w:rsidR="00ED621F" w:rsidRPr="00F40C2F">
        <w:rPr>
          <w:rFonts w:ascii="Times New Roman" w:hAnsi="Times New Roman" w:cs="Times New Roman"/>
          <w:sz w:val="32"/>
          <w:szCs w:val="36"/>
          <w:lang w:val="en-US"/>
        </w:rPr>
        <w:t>251-M</w:t>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t xml:space="preserve">   </w:t>
      </w:r>
      <w:r w:rsidR="00ED621F" w:rsidRPr="00F40C2F">
        <w:rPr>
          <w:rFonts w:ascii="Times New Roman" w:hAnsi="Times New Roman" w:cs="Times New Roman"/>
          <w:sz w:val="32"/>
          <w:szCs w:val="36"/>
          <w:lang w:val="en-US"/>
        </w:rPr>
        <w:t xml:space="preserve"> Igor Latii </w:t>
      </w:r>
      <w:r w:rsidRPr="00F40C2F">
        <w:rPr>
          <w:rFonts w:ascii="Times New Roman" w:hAnsi="Times New Roman" w:cs="Times New Roman"/>
          <w:sz w:val="32"/>
          <w:szCs w:val="36"/>
          <w:lang w:val="en-US"/>
        </w:rPr>
        <w:br/>
      </w:r>
    </w:p>
    <w:p w14:paraId="576E5701" w14:textId="342DEBA1" w:rsidR="00FB6730" w:rsidRPr="00F40C2F" w:rsidRDefault="00B27E6C"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Verified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t xml:space="preserve">                                         </w:t>
      </w:r>
      <w:r w:rsidR="00FB6730" w:rsidRPr="00F40C2F">
        <w:rPr>
          <w:rFonts w:ascii="Times New Roman" w:hAnsi="Times New Roman" w:cs="Times New Roman"/>
          <w:sz w:val="32"/>
          <w:szCs w:val="36"/>
          <w:lang w:val="en-US"/>
        </w:rPr>
        <w:tab/>
      </w:r>
    </w:p>
    <w:p w14:paraId="3F0CB6C7" w14:textId="1433888B" w:rsidR="00FB6730" w:rsidRPr="00F40C2F" w:rsidRDefault="004979DE"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l. univ</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t xml:space="preserve">                 </w:t>
      </w:r>
      <w:r w:rsidR="004D7664" w:rsidRPr="00F40C2F">
        <w:rPr>
          <w:rFonts w:ascii="Times New Roman" w:hAnsi="Times New Roman" w:cs="Times New Roman"/>
          <w:sz w:val="32"/>
          <w:szCs w:val="36"/>
          <w:lang w:val="en-US"/>
        </w:rPr>
        <w:t xml:space="preserve">    </w:t>
      </w:r>
      <w:r w:rsidR="00ED621F" w:rsidRPr="00F40C2F">
        <w:rPr>
          <w:rFonts w:ascii="Times New Roman" w:hAnsi="Times New Roman" w:cs="Times New Roman"/>
          <w:sz w:val="32"/>
          <w:szCs w:val="36"/>
          <w:lang w:val="en-US"/>
        </w:rPr>
        <w:t>Alexandru Monahov</w:t>
      </w:r>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Default="00ED621F" w:rsidP="00FB6730">
      <w:pPr>
        <w:jc w:val="center"/>
        <w:rPr>
          <w:rFonts w:ascii="Times New Roman" w:hAnsi="Times New Roman" w:cs="Times New Roman"/>
          <w:sz w:val="36"/>
          <w:szCs w:val="36"/>
        </w:rPr>
      </w:pPr>
    </w:p>
    <w:p w14:paraId="200E17FF" w14:textId="77777777" w:rsidR="00F40C2F" w:rsidRDefault="00F40C2F" w:rsidP="00FB6730">
      <w:pPr>
        <w:jc w:val="center"/>
        <w:rPr>
          <w:rFonts w:ascii="Times New Roman" w:hAnsi="Times New Roman" w:cs="Times New Roman"/>
          <w:sz w:val="36"/>
          <w:szCs w:val="36"/>
        </w:rPr>
      </w:pPr>
    </w:p>
    <w:p w14:paraId="4AA149CE" w14:textId="77777777" w:rsidR="00F40C2F" w:rsidRDefault="00F40C2F" w:rsidP="00FB6730">
      <w:pPr>
        <w:jc w:val="center"/>
        <w:rPr>
          <w:rFonts w:ascii="Times New Roman" w:hAnsi="Times New Roman" w:cs="Times New Roman"/>
          <w:sz w:val="36"/>
          <w:szCs w:val="36"/>
        </w:rPr>
      </w:pPr>
    </w:p>
    <w:p w14:paraId="7E8A95BA" w14:textId="0B84D47D" w:rsidR="00FB6730" w:rsidRPr="00ED7118" w:rsidRDefault="00F40C2F" w:rsidP="00FB6730">
      <w:pPr>
        <w:jc w:val="center"/>
        <w:rPr>
          <w:rFonts w:ascii="Times New Roman" w:hAnsi="Times New Roman" w:cs="Times New Roman"/>
          <w:b/>
          <w:sz w:val="24"/>
          <w:szCs w:val="28"/>
          <w:lang w:val="ro-RO"/>
        </w:rPr>
      </w:pPr>
      <w:r w:rsidRPr="00ED7118">
        <w:rPr>
          <w:rFonts w:ascii="Times New Roman" w:hAnsi="Times New Roman" w:cs="Times New Roman"/>
          <w:sz w:val="32"/>
          <w:szCs w:val="36"/>
          <w:lang w:val="ro-RO"/>
        </w:rPr>
        <w:t>Chișinău</w:t>
      </w:r>
      <w:r w:rsidR="00FB6730"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7BCA131C" w14:textId="77777777" w:rsidR="00F40C2F" w:rsidRDefault="00F40C2F" w:rsidP="00437F20">
      <w:pPr>
        <w:pBdr>
          <w:top w:val="nil"/>
          <w:left w:val="nil"/>
          <w:bottom w:val="nil"/>
          <w:right w:val="nil"/>
          <w:between w:val="nil"/>
        </w:pBdr>
        <w:jc w:val="center"/>
        <w:rPr>
          <w:rFonts w:ascii="Times New Roman" w:hAnsi="Times New Roman" w:cs="Times New Roman"/>
          <w:b/>
          <w:color w:val="000000"/>
          <w:sz w:val="28"/>
          <w:szCs w:val="24"/>
        </w:rPr>
      </w:pPr>
    </w:p>
    <w:p w14:paraId="54528839" w14:textId="6727C554"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0D1E2A">
      <w:pPr>
        <w:pBdr>
          <w:top w:val="nil"/>
          <w:left w:val="nil"/>
          <w:bottom w:val="nil"/>
          <w:right w:val="nil"/>
          <w:between w:val="nil"/>
        </w:pBdr>
        <w:jc w:val="cente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282E4748" w:rsidR="004040EC" w:rsidRPr="00367465"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w:t>
      </w:r>
      <w:r w:rsidR="00367465" w:rsidRPr="00367465">
        <w:rPr>
          <w:rFonts w:ascii="Times New Roman" w:hAnsi="Times New Roman" w:cs="Times New Roman"/>
          <w:bCs/>
          <w:color w:val="000000"/>
          <w:sz w:val="24"/>
          <w:szCs w:val="24"/>
          <w:lang w:val="en-US"/>
        </w:rPr>
        <w:t xml:space="preserve">Net Migration (SM.POP.NETM) </w:t>
      </w:r>
      <w:r w:rsidRPr="004040EC">
        <w:rPr>
          <w:rFonts w:ascii="Times New Roman" w:hAnsi="Times New Roman" w:cs="Times New Roman"/>
          <w:bCs/>
          <w:color w:val="000000"/>
          <w:sz w:val="24"/>
          <w:szCs w:val="24"/>
          <w:lang w:val="en-US"/>
        </w:rPr>
        <w:t>sourced from the World Bank</w:t>
      </w:r>
      <w:r w:rsidR="00367465" w:rsidRPr="00367465">
        <w:rPr>
          <w:rFonts w:ascii="Times New Roman" w:hAnsi="Times New Roman" w:cs="Times New Roman"/>
          <w:bCs/>
          <w:color w:val="000000"/>
          <w:sz w:val="24"/>
          <w:szCs w:val="24"/>
          <w:lang w:val="en-US"/>
        </w:rPr>
        <w:t xml:space="preserve"> </w:t>
      </w:r>
      <w:r w:rsidR="00367465">
        <w:rPr>
          <w:rFonts w:ascii="Times New Roman" w:hAnsi="Times New Roman" w:cs="Times New Roman"/>
          <w:bCs/>
          <w:color w:val="000000"/>
          <w:sz w:val="24"/>
          <w:szCs w:val="24"/>
          <w:lang w:val="en-US"/>
        </w:rPr>
        <w:t xml:space="preserve">via the link: </w:t>
      </w:r>
      <w:r w:rsidR="00367465" w:rsidRPr="00367465">
        <w:rPr>
          <w:lang w:val="en-US"/>
        </w:rPr>
        <w:t xml:space="preserve"> </w:t>
      </w:r>
      <w:hyperlink r:id="rId6" w:history="1">
        <w:r w:rsidR="00367465" w:rsidRPr="00253425">
          <w:rPr>
            <w:rStyle w:val="a7"/>
            <w:rFonts w:ascii="Times New Roman" w:hAnsi="Times New Roman" w:cs="Times New Roman"/>
            <w:bCs/>
            <w:sz w:val="24"/>
            <w:szCs w:val="24"/>
            <w:lang w:val="en-US"/>
          </w:rPr>
          <w:t>https://data.worldbank.org/indicator/SM.POP.NETM</w:t>
        </w:r>
      </w:hyperlink>
      <w:r w:rsidR="00367465" w:rsidRPr="00367465">
        <w:rPr>
          <w:rFonts w:ascii="Times New Roman" w:hAnsi="Times New Roman" w:cs="Times New Roman"/>
          <w:bCs/>
          <w:color w:val="000000"/>
          <w:sz w:val="24"/>
          <w:szCs w:val="24"/>
          <w:lang w:val="en-US"/>
        </w:rPr>
        <w:t>, as this measure is not available in Eurostat</w:t>
      </w:r>
      <w:r w:rsidR="00367465">
        <w:rPr>
          <w:rFonts w:ascii="Times New Roman" w:hAnsi="Times New Roman" w:cs="Times New Roman"/>
          <w:bCs/>
          <w:color w:val="000000"/>
          <w:sz w:val="24"/>
          <w:szCs w:val="24"/>
          <w:lang w:val="en-US"/>
        </w:rPr>
        <w:t>.</w:t>
      </w:r>
    </w:p>
    <w:p w14:paraId="40E57F21" w14:textId="2BC2F149" w:rsidR="00367465" w:rsidRPr="00367465"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367465">
        <w:rPr>
          <w:rFonts w:ascii="Times New Roman" w:hAnsi="Times New Roman" w:cs="Times New Roman"/>
          <w:bCs/>
          <w:color w:val="000000"/>
          <w:sz w:val="24"/>
          <w:szCs w:val="24"/>
          <w:lang w:val="en-US"/>
        </w:rPr>
        <w:t xml:space="preserve">The final selection is documented in </w:t>
      </w:r>
      <w:hyperlink r:id="rId7"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indicators.csv</w:t>
        </w:r>
      </w:hyperlink>
      <w:r w:rsidRPr="00367465">
        <w:rPr>
          <w:rFonts w:ascii="Times New Roman" w:hAnsi="Times New Roman" w:cs="Times New Roman"/>
          <w:bCs/>
          <w:color w:val="000000"/>
          <w:sz w:val="24"/>
          <w:szCs w:val="24"/>
          <w:lang w:val="en-US"/>
        </w:rPr>
        <w:t xml:space="preserve"> and </w:t>
      </w:r>
      <w:hyperlink r:id="rId8"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sidRPr="00367465">
        <w:rPr>
          <w:rFonts w:ascii="Times New Roman" w:hAnsi="Times New Roman" w:cs="Times New Roman"/>
          <w:bCs/>
          <w:color w:val="000000"/>
          <w:sz w:val="24"/>
          <w:szCs w:val="24"/>
          <w:lang w:val="en-US"/>
        </w:rPr>
        <w:t xml:space="preserve"> and includes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 xml:space="preserve">monthly, </w:t>
      </w:r>
      <w:r>
        <w:rPr>
          <w:rFonts w:ascii="Times New Roman" w:hAnsi="Times New Roman" w:cs="Times New Roman"/>
          <w:bCs/>
          <w:color w:val="000000"/>
          <w:sz w:val="24"/>
          <w:szCs w:val="24"/>
          <w:lang w:val="en-US"/>
        </w:rPr>
        <w:t xml:space="preserve">2 </w:t>
      </w:r>
      <w:r w:rsidRPr="00367465">
        <w:rPr>
          <w:rFonts w:ascii="Times New Roman" w:hAnsi="Times New Roman" w:cs="Times New Roman"/>
          <w:bCs/>
          <w:color w:val="000000"/>
          <w:sz w:val="24"/>
          <w:szCs w:val="24"/>
          <w:lang w:val="en-US"/>
        </w:rPr>
        <w:t xml:space="preserve">quarterly, </w:t>
      </w:r>
      <w:r>
        <w:rPr>
          <w:rFonts w:ascii="Times New Roman" w:hAnsi="Times New Roman" w:cs="Times New Roman"/>
          <w:bCs/>
          <w:color w:val="000000"/>
          <w:sz w:val="24"/>
          <w:szCs w:val="24"/>
          <w:lang w:val="en-US"/>
        </w:rPr>
        <w:t xml:space="preserve">1 </w:t>
      </w:r>
      <w:r w:rsidRPr="00367465">
        <w:rPr>
          <w:rFonts w:ascii="Times New Roman" w:hAnsi="Times New Roman" w:cs="Times New Roman"/>
          <w:bCs/>
          <w:color w:val="000000"/>
          <w:sz w:val="24"/>
          <w:szCs w:val="24"/>
          <w:lang w:val="en-US"/>
        </w:rPr>
        <w:t xml:space="preserve">semestrial, and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annual datasets.</w:t>
      </w:r>
    </w:p>
    <w:p w14:paraId="7C3B00EF" w14:textId="192199CA"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Mapping of Research Questions to Indicators can be presented as follows:</w:t>
      </w:r>
    </w:p>
    <w:p w14:paraId="5300786D" w14:textId="6A62AA92" w:rsidR="00F53B07" w:rsidRPr="00F61560" w:rsidRDefault="00F53B07" w:rsidP="00F53B07">
      <w:pPr>
        <w:pBdr>
          <w:top w:val="nil"/>
          <w:left w:val="nil"/>
          <w:bottom w:val="nil"/>
          <w:right w:val="nil"/>
          <w:between w:val="nil"/>
        </w:pBdr>
        <w:jc w:val="both"/>
        <w:rPr>
          <w:rFonts w:ascii="Times New Roman" w:hAnsi="Times New Roman" w:cs="Times New Roman"/>
          <w:b/>
          <w:sz w:val="24"/>
          <w:szCs w:val="24"/>
          <w:lang w:val="en-US"/>
        </w:rPr>
      </w:pPr>
      <w:r w:rsidRPr="00F53B07">
        <w:rPr>
          <w:rFonts w:ascii="Times New Roman" w:hAnsi="Times New Roman" w:cs="Times New Roman"/>
          <w:b/>
          <w:sz w:val="24"/>
          <w:szCs w:val="24"/>
          <w:lang w:val="en-US"/>
        </w:rPr>
        <w:t>RQ</w:t>
      </w:r>
      <w:r w:rsidRPr="00F61560">
        <w:rPr>
          <w:rFonts w:ascii="Times New Roman" w:hAnsi="Times New Roman" w:cs="Times New Roman"/>
          <w:b/>
          <w:sz w:val="24"/>
          <w:szCs w:val="24"/>
          <w:lang w:val="en-US"/>
        </w:rPr>
        <w:tab/>
      </w:r>
      <w:r w:rsidRPr="00F61560">
        <w:rPr>
          <w:rFonts w:ascii="Times New Roman" w:hAnsi="Times New Roman" w:cs="Times New Roman"/>
          <w:b/>
          <w:sz w:val="24"/>
          <w:szCs w:val="24"/>
          <w:lang w:val="en-US"/>
        </w:rPr>
        <w:tab/>
      </w:r>
      <w:r w:rsidRPr="00F53B07">
        <w:rPr>
          <w:rFonts w:ascii="Times New Roman" w:hAnsi="Times New Roman" w:cs="Times New Roman"/>
          <w:b/>
          <w:sz w:val="24"/>
          <w:szCs w:val="24"/>
          <w:lang w:val="en-US"/>
        </w:rPr>
        <w:t>Indicators</w:t>
      </w:r>
      <w:r w:rsidRPr="00F61560">
        <w:rPr>
          <w:rFonts w:ascii="Times New Roman" w:hAnsi="Times New Roman" w:cs="Times New Roman"/>
          <w:b/>
          <w:sz w:val="24"/>
          <w:szCs w:val="24"/>
          <w:lang w:val="en-US"/>
        </w:rPr>
        <w:t xml:space="preserve"> (</w:t>
      </w:r>
      <w:r w:rsidRPr="00F53B07">
        <w:rPr>
          <w:rFonts w:ascii="Times New Roman" w:hAnsi="Times New Roman" w:cs="Times New Roman"/>
          <w:b/>
          <w:sz w:val="24"/>
          <w:szCs w:val="24"/>
          <w:lang w:val="en-US"/>
        </w:rPr>
        <w:t>Code</w:t>
      </w:r>
      <w:r w:rsidRPr="00F61560">
        <w:rPr>
          <w:rFonts w:ascii="Times New Roman" w:hAnsi="Times New Roman" w:cs="Times New Roman"/>
          <w:b/>
          <w:sz w:val="24"/>
          <w:szCs w:val="24"/>
          <w:lang w:val="en-US"/>
        </w:rPr>
        <w:t>)</w:t>
      </w:r>
    </w:p>
    <w:p w14:paraId="5418CF3A" w14:textId="3FC89BD7"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w:t>
      </w:r>
      <w:r w:rsidRPr="00F61560">
        <w:rPr>
          <w:rFonts w:ascii="Times New Roman" w:hAnsi="Times New Roman" w:cs="Times New Roman"/>
          <w:bCs/>
          <w:sz w:val="24"/>
          <w:szCs w:val="24"/>
          <w:lang w:val="en-US"/>
        </w:rPr>
        <w:t>1</w:t>
      </w:r>
      <w:r w:rsidRPr="00F61560">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r w:rsidRPr="00F53B07">
        <w:rPr>
          <w:rFonts w:ascii="Times New Roman" w:hAnsi="Times New Roman" w:cs="Times New Roman"/>
          <w:bCs/>
          <w:sz w:val="24"/>
          <w:szCs w:val="24"/>
          <w:lang w:val="en-US"/>
        </w:rPr>
        <w:t>namq</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gdp</w:t>
      </w:r>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nama</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exi</w:t>
      </w:r>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paocc</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mov</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inpr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trtu</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occ</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nim</w:t>
      </w:r>
      <w:proofErr w:type="spellEnd"/>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nrg</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pc</w:t>
      </w:r>
      <w:r w:rsidRPr="00F61560">
        <w:rPr>
          <w:rFonts w:ascii="Times New Roman" w:hAnsi="Times New Roman" w:cs="Times New Roman"/>
          <w:bCs/>
          <w:sz w:val="24"/>
          <w:szCs w:val="24"/>
          <w:lang w:val="en-US"/>
        </w:rPr>
        <w:t>_202</w:t>
      </w:r>
    </w:p>
    <w:p w14:paraId="56D2D7E9" w14:textId="0E0F5E66"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RQ2</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une_rt_m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lfsi_emp_q</w:t>
      </w:r>
      <w:proofErr w:type="spellEnd"/>
      <w:r w:rsidRPr="00F53B07">
        <w:rPr>
          <w:rFonts w:ascii="Times New Roman" w:hAnsi="Times New Roman" w:cs="Times New Roman"/>
          <w:bCs/>
          <w:sz w:val="24"/>
          <w:szCs w:val="24"/>
          <w:lang w:val="en-US"/>
        </w:rPr>
        <w:t xml:space="preserve">, migr_emi1ctz, SM.POP.NETM, </w:t>
      </w:r>
      <w:proofErr w:type="spellStart"/>
      <w:r w:rsidRPr="00F53B07">
        <w:rPr>
          <w:rFonts w:ascii="Times New Roman" w:hAnsi="Times New Roman" w:cs="Times New Roman"/>
          <w:bCs/>
          <w:sz w:val="24"/>
          <w:szCs w:val="24"/>
          <w:lang w:val="en-US"/>
        </w:rPr>
        <w:t>demo_pjan</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tour_occ_nim</w:t>
      </w:r>
      <w:proofErr w:type="spellEnd"/>
    </w:p>
    <w:p w14:paraId="1824AF83" w14:textId="7EA539FB"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RQ3</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prc_hicp_manr</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tran_hv_frtra</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avia_paocc</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road_pa_mov</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sts_inpr_m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sts_trtu_m</w:t>
      </w:r>
      <w:proofErr w:type="spellEnd"/>
      <w:r w:rsidRPr="00F53B07">
        <w:rPr>
          <w:rFonts w:ascii="Times New Roman" w:hAnsi="Times New Roman" w:cs="Times New Roman"/>
          <w:bCs/>
          <w:sz w:val="24"/>
          <w:szCs w:val="24"/>
          <w:lang w:val="en-US"/>
        </w:rPr>
        <w:t>, nrg_pc_202</w:t>
      </w:r>
    </w:p>
    <w:p w14:paraId="48AA5818" w14:textId="4EC935E0" w:rsidR="004040EC"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Pr="00F61560" w:rsidRDefault="0036746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6F8A8981" w14:textId="77777777" w:rsidR="00F53B07" w:rsidRPr="00F61560" w:rsidRDefault="00F53B07"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Sources and Acquisition Approach</w:t>
      </w:r>
    </w:p>
    <w:p w14:paraId="1AE3221D" w14:textId="11369CA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r w:rsidR="00203F91">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 xml:space="preserve">accessed programmatically via the </w:t>
      </w:r>
      <w:proofErr w:type="spellStart"/>
      <w:r w:rsidR="00203F91" w:rsidRPr="00203F91">
        <w:rPr>
          <w:rFonts w:ascii="Times New Roman" w:hAnsi="Times New Roman" w:cs="Times New Roman"/>
          <w:bCs/>
          <w:color w:val="000000"/>
          <w:sz w:val="24"/>
          <w:szCs w:val="24"/>
          <w:lang w:val="en-US"/>
        </w:rPr>
        <w:t>eurostat</w:t>
      </w:r>
      <w:proofErr w:type="spellEnd"/>
      <w:r w:rsidR="00203F91" w:rsidRPr="00203F91">
        <w:rPr>
          <w:rFonts w:ascii="Times New Roman" w:hAnsi="Times New Roman" w:cs="Times New Roman"/>
          <w:bCs/>
          <w:color w:val="000000"/>
          <w:sz w:val="24"/>
          <w:szCs w:val="24"/>
          <w:lang w:val="en-US"/>
        </w:rPr>
        <w:t xml:space="preserve"> Python package.</w:t>
      </w:r>
    </w:p>
    <w:p w14:paraId="20600D14" w14:textId="4AD1DA95"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w:t>
      </w:r>
      <w:r w:rsidR="00203F91" w:rsidRPr="00203F91">
        <w:rPr>
          <w:rFonts w:ascii="Times New Roman" w:hAnsi="Times New Roman" w:cs="Times New Roman"/>
          <w:bCs/>
          <w:color w:val="000000"/>
          <w:sz w:val="24"/>
          <w:szCs w:val="24"/>
          <w:lang w:val="en-US"/>
        </w:rPr>
        <w:t>used exclusively for the Net Migration (SM.POP.NETM) indicator.</w:t>
      </w:r>
    </w:p>
    <w:p w14:paraId="7AA45494" w14:textId="556B9834" w:rsidR="00203F91" w:rsidRPr="00203F91"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Data collection was automated through a custom Python script </w:t>
      </w:r>
      <w:hyperlink r:id="rId9" w:history="1">
        <w:r w:rsidRPr="00203F91">
          <w:rPr>
            <w:rStyle w:val="a7"/>
            <w:rFonts w:ascii="Times New Roman" w:hAnsi="Times New Roman" w:cs="Times New Roman"/>
            <w:bCs/>
            <w:sz w:val="24"/>
            <w:szCs w:val="24"/>
            <w:lang w:val="en-US"/>
          </w:rPr>
          <w:t>/</w:t>
        </w:r>
        <w:proofErr w:type="spellStart"/>
        <w:r w:rsidRPr="00203F91">
          <w:rPr>
            <w:rStyle w:val="a7"/>
            <w:rFonts w:ascii="Times New Roman" w:hAnsi="Times New Roman" w:cs="Times New Roman"/>
            <w:bCs/>
            <w:sz w:val="24"/>
            <w:szCs w:val="24"/>
            <w:lang w:val="en-US"/>
          </w:rPr>
          <w:t>src</w:t>
        </w:r>
        <w:proofErr w:type="spellEnd"/>
        <w:r w:rsidRPr="00203F91">
          <w:rPr>
            <w:rStyle w:val="a7"/>
            <w:rFonts w:ascii="Times New Roman" w:hAnsi="Times New Roman" w:cs="Times New Roman"/>
            <w:bCs/>
            <w:sz w:val="24"/>
            <w:szCs w:val="24"/>
            <w:lang w:val="en-US"/>
          </w:rPr>
          <w:t>/collecting_data.py</w:t>
        </w:r>
      </w:hyperlink>
      <w:r w:rsidRPr="00203F91">
        <w:rPr>
          <w:rFonts w:ascii="Times New Roman" w:hAnsi="Times New Roman" w:cs="Times New Roman"/>
          <w:bCs/>
          <w:color w:val="000000"/>
          <w:sz w:val="24"/>
          <w:szCs w:val="24"/>
          <w:lang w:val="en-US"/>
        </w:rPr>
        <w:t>, which:</w:t>
      </w:r>
    </w:p>
    <w:p w14:paraId="75F6C830" w14:textId="3D71906D"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Reads the list of indicators from </w:t>
      </w:r>
      <w:hyperlink r:id="rId10" w:history="1">
        <w:r w:rsidRPr="00203F91">
          <w:rPr>
            <w:rStyle w:val="a7"/>
            <w:rFonts w:ascii="Times New Roman" w:hAnsi="Times New Roman" w:cs="Times New Roman"/>
            <w:bCs/>
            <w:sz w:val="24"/>
            <w:szCs w:val="24"/>
            <w:lang w:val="en-US"/>
          </w:rPr>
          <w:t>/reports/indicators.csv</w:t>
        </w:r>
      </w:hyperlink>
      <w:r w:rsidRPr="00203F91">
        <w:rPr>
          <w:rFonts w:ascii="Times New Roman" w:hAnsi="Times New Roman" w:cs="Times New Roman"/>
          <w:bCs/>
          <w:color w:val="000000"/>
          <w:sz w:val="24"/>
          <w:szCs w:val="24"/>
          <w:lang w:val="en-US"/>
        </w:rPr>
        <w:t>.</w:t>
      </w:r>
    </w:p>
    <w:p w14:paraId="79B35451"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Uses the Eurostat API to download each dataset.</w:t>
      </w:r>
    </w:p>
    <w:p w14:paraId="4F072944"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Filters observations by the selected country (geo = LV).</w:t>
      </w:r>
    </w:p>
    <w:p w14:paraId="492B8CD3" w14:textId="27F66A86"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Saves the resulting tables in </w:t>
      </w:r>
      <w:hyperlink r:id="rId11" w:history="1">
        <w:r w:rsidRPr="00203F91">
          <w:rPr>
            <w:rStyle w:val="a7"/>
            <w:rFonts w:ascii="Times New Roman" w:hAnsi="Times New Roman" w:cs="Times New Roman"/>
            <w:bCs/>
            <w:sz w:val="24"/>
            <w:szCs w:val="24"/>
            <w:lang w:val="en-US"/>
          </w:rPr>
          <w:t>/data/raw/</w:t>
        </w:r>
      </w:hyperlink>
      <w:r w:rsidRPr="00203F91">
        <w:rPr>
          <w:rFonts w:ascii="Times New Roman" w:hAnsi="Times New Roman" w:cs="Times New Roman"/>
          <w:bCs/>
          <w:color w:val="000000"/>
          <w:sz w:val="24"/>
          <w:szCs w:val="24"/>
          <w:lang w:val="en-US"/>
        </w:rPr>
        <w:t xml:space="preserve"> for further processing.</w:t>
      </w:r>
    </w:p>
    <w:p w14:paraId="2375E27F" w14:textId="77777777" w:rsidR="00203F91" w:rsidRPr="00203F91"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The World Bank dataset for Net Migration was downloaded manually in CSV format from </w:t>
      </w:r>
      <w:r w:rsidR="0016202B">
        <w:rPr>
          <w:rFonts w:ascii="Times New Roman" w:hAnsi="Times New Roman" w:cs="Times New Roman"/>
          <w:bCs/>
          <w:color w:val="000000"/>
          <w:sz w:val="24"/>
          <w:szCs w:val="24"/>
          <w:lang w:val="en-US"/>
        </w:rPr>
        <w:t>(</w:t>
      </w:r>
      <w:hyperlink r:id="rId12" w:history="1">
        <w:r w:rsidR="0016202B" w:rsidRPr="00023041">
          <w:rPr>
            <w:rStyle w:val="a7"/>
            <w:rFonts w:ascii="Times New Roman" w:hAnsi="Times New Roman" w:cs="Times New Roman"/>
            <w:bCs/>
            <w:sz w:val="24"/>
            <w:szCs w:val="24"/>
            <w:lang w:val="en-US"/>
          </w:rPr>
          <w:t>https://data.worldbank.org/indicator/SM.POP.NETM</w:t>
        </w:r>
      </w:hyperlink>
      <w:r w:rsidR="0016202B">
        <w:rPr>
          <w:rFonts w:ascii="Times New Roman" w:hAnsi="Times New Roman" w:cs="Times New Roman"/>
          <w:bCs/>
          <w:color w:val="000000"/>
          <w:sz w:val="24"/>
          <w:szCs w:val="24"/>
          <w:lang w:val="en-US"/>
        </w:rPr>
        <w:t>)</w:t>
      </w:r>
      <w:r w:rsidR="0016202B"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Frequency and Coverage</w:t>
      </w:r>
    </w:p>
    <w:p w14:paraId="6EFF917C" w14:textId="77777777" w:rsidR="00203F91" w:rsidRP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collected datasets vary in temporal frequency:</w:t>
      </w:r>
    </w:p>
    <w:p w14:paraId="2763BA05"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Quarterly indicators: GDP, Employment.</w:t>
      </w:r>
    </w:p>
    <w:p w14:paraId="5DFF9C47"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Semestrial indicator: Energy consumption per capita.</w:t>
      </w:r>
    </w:p>
    <w:p w14:paraId="56D6E07F"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Specific data f</w:t>
      </w:r>
      <w:r w:rsidRPr="00865ECD">
        <w:rPr>
          <w:rFonts w:ascii="Times New Roman" w:hAnsi="Times New Roman" w:cs="Times New Roman"/>
          <w:bCs/>
          <w:color w:val="000000"/>
          <w:sz w:val="24"/>
          <w:szCs w:val="24"/>
          <w:lang w:val="en-US"/>
        </w:rPr>
        <w:t xml:space="preserve">requency and </w:t>
      </w:r>
      <w:r>
        <w:rPr>
          <w:rFonts w:ascii="Times New Roman" w:hAnsi="Times New Roman" w:cs="Times New Roman"/>
          <w:bCs/>
          <w:color w:val="000000"/>
          <w:sz w:val="24"/>
          <w:szCs w:val="24"/>
          <w:lang w:val="en-US"/>
        </w:rPr>
        <w:t>c</w:t>
      </w:r>
      <w:r w:rsidRPr="00865ECD">
        <w:rPr>
          <w:rFonts w:ascii="Times New Roman" w:hAnsi="Times New Roman" w:cs="Times New Roman"/>
          <w:bCs/>
          <w:color w:val="000000"/>
          <w:sz w:val="24"/>
          <w:szCs w:val="24"/>
          <w:lang w:val="en-US"/>
        </w:rPr>
        <w:t xml:space="preserve">overage </w:t>
      </w:r>
      <w:r>
        <w:rPr>
          <w:rFonts w:ascii="Times New Roman" w:hAnsi="Times New Roman" w:cs="Times New Roman"/>
          <w:bCs/>
          <w:color w:val="000000"/>
          <w:sz w:val="24"/>
          <w:szCs w:val="24"/>
          <w:lang w:val="en-US"/>
        </w:rPr>
        <w:t>of each selected indicator is</w:t>
      </w:r>
      <w:r w:rsidRPr="00367465">
        <w:rPr>
          <w:rFonts w:ascii="Times New Roman" w:hAnsi="Times New Roman" w:cs="Times New Roman"/>
          <w:bCs/>
          <w:color w:val="000000"/>
          <w:sz w:val="24"/>
          <w:szCs w:val="24"/>
          <w:lang w:val="en-US"/>
        </w:rPr>
        <w:t xml:space="preserve"> documented in </w:t>
      </w:r>
      <w:hyperlink r:id="rId13" w:history="1">
        <w:r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Pr>
          <w:rFonts w:ascii="Times New Roman" w:hAnsi="Times New Roman" w:cs="Times New Roman"/>
          <w:bCs/>
          <w:color w:val="000000"/>
          <w:sz w:val="24"/>
          <w:szCs w:val="24"/>
          <w:lang w:val="en-US"/>
        </w:rPr>
        <w:t>.</w:t>
      </w:r>
    </w:p>
    <w:p w14:paraId="130E2079" w14:textId="5D4221AA" w:rsidR="00203F91"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More than</w:t>
      </w:r>
      <w:r w:rsidR="00203F91" w:rsidRPr="00203F91">
        <w:rPr>
          <w:rFonts w:ascii="Times New Roman" w:hAnsi="Times New Roman" w:cs="Times New Roman"/>
          <w:bCs/>
          <w:color w:val="000000"/>
          <w:sz w:val="24"/>
          <w:szCs w:val="24"/>
          <w:lang w:val="en-US"/>
        </w:rPr>
        <w:t xml:space="preserve"> half of the indicators </w:t>
      </w:r>
      <w:r w:rsidR="0078165F">
        <w:rPr>
          <w:rFonts w:ascii="Times New Roman" w:hAnsi="Times New Roman" w:cs="Times New Roman"/>
          <w:bCs/>
          <w:color w:val="000000"/>
          <w:sz w:val="24"/>
          <w:szCs w:val="24"/>
          <w:lang w:val="en-US"/>
        </w:rPr>
        <w:t xml:space="preserve">(8 out of 15) </w:t>
      </w:r>
      <w:r w:rsidR="00203F91" w:rsidRPr="00203F91">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437F20"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203F91">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F61560" w:rsidRDefault="00C4713E" w:rsidP="00873BF9">
      <w:pPr>
        <w:pStyle w:val="a3"/>
        <w:rPr>
          <w:rFonts w:ascii="Times New Roman" w:hAnsi="Times New Roman"/>
          <w:lang w:val="en-US"/>
        </w:rPr>
      </w:pPr>
    </w:p>
    <w:p w14:paraId="6929A95D" w14:textId="77777777" w:rsidR="00833BD6" w:rsidRPr="000D1E2A" w:rsidRDefault="00833BD6" w:rsidP="00873BF9">
      <w:pPr>
        <w:pStyle w:val="a3"/>
        <w:rPr>
          <w:rFonts w:asciiTheme="majorBidi" w:hAnsiTheme="majorBidi" w:cstheme="majorBidi"/>
          <w:sz w:val="24"/>
          <w:szCs w:val="24"/>
          <w:lang w:val="en-US"/>
        </w:rPr>
      </w:pPr>
    </w:p>
    <w:p w14:paraId="65D7FA0D" w14:textId="68B5E8CD" w:rsidR="00564D65" w:rsidRPr="000D1E2A" w:rsidRDefault="00833BD6" w:rsidP="000D1E2A">
      <w:pPr>
        <w:pStyle w:val="a3"/>
        <w:jc w:val="center"/>
        <w:rPr>
          <w:rFonts w:asciiTheme="majorBidi" w:hAnsiTheme="majorBidi" w:cstheme="majorBidi"/>
          <w:b/>
          <w:bCs/>
          <w:sz w:val="24"/>
          <w:szCs w:val="24"/>
          <w:lang w:val="en-US"/>
        </w:rPr>
      </w:pPr>
      <w:r w:rsidRPr="000D1E2A">
        <w:rPr>
          <w:rFonts w:asciiTheme="majorBidi" w:hAnsiTheme="majorBidi" w:cstheme="majorBidi"/>
          <w:b/>
          <w:bCs/>
          <w:sz w:val="24"/>
          <w:szCs w:val="24"/>
          <w:lang w:val="en-US"/>
        </w:rPr>
        <w:t>Phase 2: Data Cleaning and Preparation</w:t>
      </w:r>
    </w:p>
    <w:p w14:paraId="166AB863" w14:textId="77777777" w:rsidR="00564D65" w:rsidRPr="000D1E2A" w:rsidRDefault="00564D65" w:rsidP="00873BF9">
      <w:pPr>
        <w:pStyle w:val="a3"/>
        <w:rPr>
          <w:rFonts w:asciiTheme="majorBidi" w:hAnsiTheme="majorBidi" w:cstheme="majorBidi"/>
          <w:sz w:val="24"/>
          <w:szCs w:val="24"/>
          <w:lang w:val="en-US"/>
        </w:rPr>
      </w:pPr>
    </w:p>
    <w:p w14:paraId="2C87312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This phase focused on obtaining, cleaning, transforming, and harmonizing the datasets collected for Latvia </w:t>
      </w:r>
      <w:proofErr w:type="gramStart"/>
      <w:r w:rsidRPr="000D1E2A">
        <w:rPr>
          <w:rFonts w:asciiTheme="majorBidi" w:hAnsiTheme="majorBidi" w:cstheme="majorBidi"/>
          <w:bCs/>
          <w:color w:val="000000"/>
          <w:sz w:val="24"/>
          <w:szCs w:val="24"/>
          <w:lang w:val="en-US"/>
        </w:rPr>
        <w:t>in order to</w:t>
      </w:r>
      <w:proofErr w:type="gramEnd"/>
      <w:r w:rsidRPr="000D1E2A">
        <w:rPr>
          <w:rFonts w:asciiTheme="majorBidi" w:hAnsiTheme="majorBidi" w:cstheme="majorBidi"/>
          <w:bCs/>
          <w:color w:val="000000"/>
          <w:sz w:val="24"/>
          <w:szCs w:val="24"/>
          <w:lang w:val="en-US"/>
        </w:rPr>
        <w:t xml:space="preserve"> prepare them for exploratory data analysis (EDA). All operations were implemented in Python using the </w:t>
      </w:r>
      <w:proofErr w:type="gramStart"/>
      <w:r w:rsidRPr="000D1E2A">
        <w:rPr>
          <w:rFonts w:asciiTheme="majorBidi" w:hAnsiTheme="majorBidi" w:cstheme="majorBidi"/>
          <w:bCs/>
          <w:color w:val="000000"/>
          <w:sz w:val="24"/>
          <w:szCs w:val="24"/>
          <w:lang w:val="en-US"/>
        </w:rPr>
        <w:t>pandas</w:t>
      </w:r>
      <w:proofErr w:type="gramEnd"/>
      <w:r w:rsidRPr="000D1E2A">
        <w:rPr>
          <w:rFonts w:asciiTheme="majorBidi" w:hAnsiTheme="majorBidi" w:cstheme="majorBidi"/>
          <w:bCs/>
          <w:color w:val="000000"/>
          <w:sz w:val="24"/>
          <w:szCs w:val="24"/>
          <w:lang w:val="en-US"/>
        </w:rPr>
        <w:t xml:space="preserve"> library, ensuring full reproducibility and transparency of the data preparation workflow.</w:t>
      </w:r>
    </w:p>
    <w:p w14:paraId="1F36DF57"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1. Data Acquisition and Organization</w:t>
      </w:r>
    </w:p>
    <w:p w14:paraId="2C6BE914" w14:textId="0A2A88D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datasets collected in Phase 1 (15 indicators from Eurostat and one from the World Bank) were organized under the directory </w:t>
      </w:r>
      <w:hyperlink r:id="rId14" w:history="1">
        <w:r w:rsidRPr="000D1E2A">
          <w:rPr>
            <w:rStyle w:val="a7"/>
            <w:rFonts w:asciiTheme="majorBidi" w:hAnsiTheme="majorBidi" w:cstheme="majorBidi"/>
            <w:bCs/>
            <w:sz w:val="24"/>
            <w:szCs w:val="24"/>
            <w:lang w:val="en-US"/>
          </w:rPr>
          <w:t>/data/raw/</w:t>
        </w:r>
      </w:hyperlink>
      <w:r w:rsidRPr="000D1E2A">
        <w:rPr>
          <w:rFonts w:asciiTheme="majorBidi" w:hAnsiTheme="majorBidi" w:cstheme="majorBidi"/>
          <w:bCs/>
          <w:color w:val="000000"/>
          <w:sz w:val="24"/>
          <w:szCs w:val="24"/>
          <w:lang w:val="en-US"/>
        </w:rPr>
        <w:t>.</w:t>
      </w:r>
    </w:p>
    <w:p w14:paraId="42D95E56" w14:textId="48DB10F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Each dataset was stored in its original CSV format. To enable reproducible processing, all transformation scripts were implemented as modular Python programs located in </w:t>
      </w:r>
      <w:hyperlink r:id="rId15"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with results saved to structured subdirectories under </w:t>
      </w:r>
      <w:hyperlink r:id="rId16" w:history="1">
        <w:r w:rsidRPr="000D1E2A">
          <w:rPr>
            <w:rStyle w:val="a7"/>
            <w:rFonts w:asciiTheme="majorBidi" w:hAnsiTheme="majorBidi" w:cstheme="majorBidi"/>
            <w:bCs/>
            <w:sz w:val="24"/>
            <w:szCs w:val="24"/>
            <w:lang w:val="en-US"/>
          </w:rPr>
          <w:t>/data/processed/</w:t>
        </w:r>
      </w:hyperlink>
      <w:r w:rsidRPr="000D1E2A">
        <w:rPr>
          <w:rFonts w:asciiTheme="majorBidi" w:hAnsiTheme="majorBidi" w:cstheme="majorBidi"/>
          <w:bCs/>
          <w:color w:val="000000"/>
          <w:sz w:val="24"/>
          <w:szCs w:val="24"/>
          <w:lang w:val="en-US"/>
        </w:rPr>
        <w:t>.</w:t>
      </w:r>
    </w:p>
    <w:p w14:paraId="5D381D6E" w14:textId="4C52F6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Data </w:t>
      </w:r>
      <w:proofErr w:type="gramStart"/>
      <w:r w:rsidRPr="000D1E2A">
        <w:rPr>
          <w:rFonts w:asciiTheme="majorBidi" w:hAnsiTheme="majorBidi" w:cstheme="majorBidi"/>
          <w:bCs/>
          <w:color w:val="000000"/>
          <w:sz w:val="24"/>
          <w:szCs w:val="24"/>
          <w:lang w:val="en-US"/>
        </w:rPr>
        <w:t>were</w:t>
      </w:r>
      <w:proofErr w:type="gramEnd"/>
      <w:r w:rsidRPr="000D1E2A">
        <w:rPr>
          <w:rFonts w:asciiTheme="majorBidi" w:hAnsiTheme="majorBidi" w:cstheme="majorBidi"/>
          <w:bCs/>
          <w:color w:val="000000"/>
          <w:sz w:val="24"/>
          <w:szCs w:val="24"/>
          <w:lang w:val="en-US"/>
        </w:rPr>
        <w:t xml:space="preserve"> processed in </w:t>
      </w:r>
      <w:r w:rsidRPr="000D1E2A">
        <w:rPr>
          <w:rFonts w:asciiTheme="majorBidi" w:hAnsiTheme="majorBidi" w:cstheme="majorBidi"/>
          <w:b/>
          <w:color w:val="000000"/>
          <w:sz w:val="24"/>
          <w:szCs w:val="24"/>
          <w:lang w:val="en-US"/>
        </w:rPr>
        <w:t>3</w:t>
      </w:r>
      <w:r w:rsidRPr="000D1E2A">
        <w:rPr>
          <w:rFonts w:asciiTheme="majorBidi" w:hAnsiTheme="majorBidi" w:cstheme="majorBidi"/>
          <w:b/>
          <w:color w:val="000000"/>
          <w:sz w:val="24"/>
          <w:szCs w:val="24"/>
          <w:lang w:val="en-US"/>
        </w:rPr>
        <w:t xml:space="preserve"> main steps</w:t>
      </w:r>
      <w:r w:rsidRPr="000D1E2A">
        <w:rPr>
          <w:rFonts w:asciiTheme="majorBidi" w:hAnsiTheme="majorBidi" w:cstheme="majorBidi"/>
          <w:bCs/>
          <w:color w:val="000000"/>
          <w:sz w:val="24"/>
          <w:szCs w:val="24"/>
          <w:lang w:val="en-US"/>
        </w:rPr>
        <w:t>:</w:t>
      </w:r>
    </w:p>
    <w:p w14:paraId="141C6B4A" w14:textId="155A85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1:</w:t>
      </w:r>
      <w:r w:rsidRPr="000D1E2A">
        <w:rPr>
          <w:rFonts w:asciiTheme="majorBidi" w:hAnsiTheme="majorBidi" w:cstheme="majorBidi"/>
          <w:bCs/>
          <w:color w:val="000000"/>
          <w:sz w:val="24"/>
          <w:szCs w:val="24"/>
          <w:lang w:val="en-US"/>
        </w:rPr>
        <w:t xml:space="preserve"> </w:t>
      </w:r>
      <w:r w:rsidRPr="000D1E2A">
        <w:rPr>
          <w:rFonts w:asciiTheme="majorBidi" w:hAnsiTheme="majorBidi" w:cstheme="majorBidi"/>
          <w:bCs/>
          <w:color w:val="000000"/>
          <w:sz w:val="24"/>
          <w:szCs w:val="24"/>
          <w:lang w:val="en-US"/>
        </w:rPr>
        <w:t>Transformation to Long Format</w:t>
      </w:r>
    </w:p>
    <w:p w14:paraId="172F0765"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Eurostat datasets were downloaded in a wide format, where each column represented </w:t>
      </w:r>
      <w:proofErr w:type="gramStart"/>
      <w:r w:rsidRPr="000D1E2A">
        <w:rPr>
          <w:rFonts w:asciiTheme="majorBidi" w:hAnsiTheme="majorBidi" w:cstheme="majorBidi"/>
          <w:bCs/>
          <w:color w:val="000000"/>
          <w:sz w:val="24"/>
          <w:szCs w:val="24"/>
          <w:lang w:val="en-US"/>
        </w:rPr>
        <w:t>a time period</w:t>
      </w:r>
      <w:proofErr w:type="gramEnd"/>
      <w:r w:rsidRPr="000D1E2A">
        <w:rPr>
          <w:rFonts w:asciiTheme="majorBidi" w:hAnsiTheme="majorBidi" w:cstheme="majorBidi"/>
          <w:bCs/>
          <w:color w:val="000000"/>
          <w:sz w:val="24"/>
          <w:szCs w:val="24"/>
          <w:lang w:val="en-US"/>
        </w:rPr>
        <w:t xml:space="preserve"> (e.g., 2010, 2011, …).</w:t>
      </w:r>
    </w:p>
    <w:p w14:paraId="138F464A" w14:textId="34FCF90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Using a dedicated script (</w:t>
      </w:r>
      <w:hyperlink r:id="rId17"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w:t>
        </w:r>
        <w:r w:rsidRPr="000D1E2A">
          <w:rPr>
            <w:rStyle w:val="a7"/>
            <w:rFonts w:asciiTheme="majorBidi" w:hAnsiTheme="majorBidi" w:cstheme="majorBidi"/>
            <w:bCs/>
            <w:sz w:val="24"/>
            <w:szCs w:val="24"/>
            <w:lang w:val="en-US"/>
          </w:rPr>
          <w:t>to_long_format_ES</w:t>
        </w:r>
        <w:r w:rsidRPr="000D1E2A">
          <w:rPr>
            <w:rStyle w:val="a7"/>
            <w:rFonts w:asciiTheme="majorBidi" w:hAnsiTheme="majorBidi" w:cstheme="majorBidi"/>
            <w:bCs/>
            <w:sz w:val="24"/>
            <w:szCs w:val="24"/>
            <w:lang w:val="en-US"/>
          </w:rPr>
          <w:t>tat.py</w:t>
        </w:r>
      </w:hyperlink>
      <w:r w:rsidRPr="000D1E2A">
        <w:rPr>
          <w:rFonts w:asciiTheme="majorBidi" w:hAnsiTheme="majorBidi" w:cstheme="majorBidi"/>
          <w:bCs/>
          <w:color w:val="000000"/>
          <w:sz w:val="24"/>
          <w:szCs w:val="24"/>
          <w:lang w:val="en-US"/>
        </w:rPr>
        <w:t>), the data were converted into a long format with standardized columns:</w:t>
      </w:r>
    </w:p>
    <w:p w14:paraId="7A88514E"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representing the temporal dimension,</w:t>
      </w:r>
    </w:p>
    <w:p w14:paraId="66A076C6"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numeric indicator values,</w:t>
      </w:r>
    </w:p>
    <w:p w14:paraId="5F35E592"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metadata fields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xml:space="preserve">, </w:t>
      </w:r>
      <w:proofErr w:type="spellStart"/>
      <w:r w:rsidRPr="000D1E2A">
        <w:rPr>
          <w:rFonts w:asciiTheme="majorBidi" w:hAnsiTheme="majorBidi" w:cstheme="majorBidi"/>
          <w:bCs/>
          <w:color w:val="000000"/>
          <w:sz w:val="24"/>
          <w:szCs w:val="24"/>
          <w:lang w:val="en-US"/>
        </w:rPr>
        <w:t>freq</w:t>
      </w:r>
      <w:proofErr w:type="spellEnd"/>
      <w:r w:rsidRPr="000D1E2A">
        <w:rPr>
          <w:rFonts w:asciiTheme="majorBidi" w:hAnsiTheme="majorBidi" w:cstheme="majorBidi"/>
          <w:bCs/>
          <w:color w:val="000000"/>
          <w:sz w:val="24"/>
          <w:szCs w:val="24"/>
          <w:lang w:val="en-US"/>
        </w:rPr>
        <w:t>, etc.).</w:t>
      </w:r>
    </w:p>
    <w:p w14:paraId="09561409" w14:textId="52A651AE"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same logic was applied to the World Bank dataset (</w:t>
      </w:r>
      <w:hyperlink r:id="rId18"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w:t>
        </w:r>
        <w:r w:rsidRPr="000D1E2A">
          <w:rPr>
            <w:rStyle w:val="a7"/>
            <w:rFonts w:asciiTheme="majorBidi" w:hAnsiTheme="majorBidi" w:cstheme="majorBidi"/>
            <w:bCs/>
            <w:sz w:val="24"/>
            <w:szCs w:val="24"/>
            <w:lang w:val="en-US"/>
          </w:rPr>
          <w:t>to_long_format</w:t>
        </w:r>
        <w:r w:rsidR="000D1E2A" w:rsidRPr="000D1E2A">
          <w:rPr>
            <w:rStyle w:val="a7"/>
            <w:rFonts w:asciiTheme="majorBidi" w:hAnsiTheme="majorBidi" w:cstheme="majorBidi"/>
            <w:bCs/>
            <w:sz w:val="24"/>
            <w:szCs w:val="24"/>
            <w:lang w:val="en-US"/>
          </w:rPr>
          <w:t>_WB</w:t>
        </w:r>
        <w:r w:rsidRPr="000D1E2A">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which require</w:t>
      </w:r>
      <w:r w:rsidR="000D1E2A" w:rsidRPr="000D1E2A">
        <w:rPr>
          <w:rFonts w:asciiTheme="majorBidi" w:hAnsiTheme="majorBidi" w:cstheme="majorBidi"/>
          <w:bCs/>
          <w:color w:val="000000"/>
          <w:sz w:val="24"/>
          <w:szCs w:val="24"/>
          <w:lang w:val="en-US"/>
        </w:rPr>
        <w:t>s</w:t>
      </w:r>
      <w:r w:rsidRPr="000D1E2A">
        <w:rPr>
          <w:rFonts w:asciiTheme="majorBidi" w:hAnsiTheme="majorBidi" w:cstheme="majorBidi"/>
          <w:bCs/>
          <w:color w:val="000000"/>
          <w:sz w:val="24"/>
          <w:szCs w:val="24"/>
          <w:lang w:val="en-US"/>
        </w:rPr>
        <w:t xml:space="preserve"> skipping the initial metadata rows and reshaping the time series using the </w:t>
      </w:r>
      <w:proofErr w:type="spellStart"/>
      <w:r w:rsidRPr="000D1E2A">
        <w:rPr>
          <w:rFonts w:asciiTheme="majorBidi" w:hAnsiTheme="majorBidi" w:cstheme="majorBidi"/>
          <w:bCs/>
          <w:color w:val="000000"/>
          <w:sz w:val="24"/>
          <w:szCs w:val="24"/>
          <w:lang w:val="en-US"/>
        </w:rPr>
        <w:t>pandas.melt</w:t>
      </w:r>
      <w:proofErr w:type="spellEnd"/>
      <w:r w:rsidRPr="000D1E2A">
        <w:rPr>
          <w:rFonts w:asciiTheme="majorBidi" w:hAnsiTheme="majorBidi" w:cstheme="majorBidi"/>
          <w:bCs/>
          <w:color w:val="000000"/>
          <w:sz w:val="24"/>
          <w:szCs w:val="24"/>
          <w:lang w:val="en-US"/>
        </w:rPr>
        <w:t>() function.</w:t>
      </w:r>
    </w:p>
    <w:p w14:paraId="552B811D" w14:textId="22D7147C"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 xml:space="preserve">Step </w:t>
      </w:r>
      <w:r w:rsidRPr="000D1E2A">
        <w:rPr>
          <w:rFonts w:asciiTheme="majorBidi" w:hAnsiTheme="majorBidi" w:cstheme="majorBidi"/>
          <w:b/>
          <w:color w:val="000000"/>
          <w:sz w:val="24"/>
          <w:szCs w:val="24"/>
          <w:lang w:val="en-US"/>
        </w:rPr>
        <w:t>2</w:t>
      </w:r>
      <w:r w:rsidRPr="000D1E2A">
        <w:rPr>
          <w:rFonts w:asciiTheme="majorBidi" w:hAnsiTheme="majorBidi" w:cstheme="majorBidi"/>
          <w:b/>
          <w:color w:val="000000"/>
          <w:sz w:val="24"/>
          <w:szCs w:val="24"/>
          <w:lang w:val="en-US"/>
        </w:rPr>
        <w:t>:</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Filtering and Country Selection</w:t>
      </w:r>
    </w:p>
    <w:p w14:paraId="3CC9696A"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datasets were filtered to include only records where geo = LV (Latvia) or Country Name = Latvia for the World Bank file.</w:t>
      </w:r>
    </w:p>
    <w:p w14:paraId="7BDE932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ensured complete consistency across indicators, enabling reliable comparison and merging at later stages.</w:t>
      </w:r>
    </w:p>
    <w:p w14:paraId="26BDDF6E" w14:textId="3AC9C163"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 xml:space="preserve">Step </w:t>
      </w:r>
      <w:r w:rsidRPr="000D1E2A">
        <w:rPr>
          <w:rFonts w:asciiTheme="majorBidi" w:hAnsiTheme="majorBidi" w:cstheme="majorBidi"/>
          <w:b/>
          <w:color w:val="000000"/>
          <w:sz w:val="24"/>
          <w:szCs w:val="24"/>
          <w:lang w:val="en-US"/>
        </w:rPr>
        <w:t>3</w:t>
      </w:r>
      <w:r w:rsidRPr="000D1E2A">
        <w:rPr>
          <w:rFonts w:asciiTheme="majorBidi" w:hAnsiTheme="majorBidi" w:cstheme="majorBidi"/>
          <w:b/>
          <w:color w:val="000000"/>
          <w:sz w:val="24"/>
          <w:szCs w:val="24"/>
          <w:lang w:val="en-US"/>
        </w:rPr>
        <w:t>:</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Intermediate Storage</w:t>
      </w:r>
    </w:p>
    <w:p w14:paraId="44C494B6" w14:textId="0069072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transformed “long” tables were saved to </w:t>
      </w:r>
      <w:hyperlink r:id="rId19" w:history="1">
        <w:r w:rsidRPr="000D1E2A">
          <w:rPr>
            <w:rStyle w:val="a7"/>
            <w:rFonts w:asciiTheme="majorBidi" w:hAnsiTheme="majorBidi" w:cstheme="majorBidi"/>
            <w:bCs/>
            <w:sz w:val="24"/>
            <w:szCs w:val="24"/>
            <w:lang w:val="en-US"/>
          </w:rPr>
          <w:t>/data/processed/</w:t>
        </w:r>
        <w:proofErr w:type="spellStart"/>
        <w:r w:rsidRPr="000D1E2A">
          <w:rPr>
            <w:rStyle w:val="a7"/>
            <w:rFonts w:asciiTheme="majorBidi" w:hAnsiTheme="majorBidi" w:cstheme="majorBidi"/>
            <w:bCs/>
            <w:sz w:val="24"/>
            <w:szCs w:val="24"/>
            <w:lang w:val="en-US"/>
          </w:rPr>
          <w:t>transformed_to_long_format</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for further harmonization.</w:t>
      </w:r>
    </w:p>
    <w:p w14:paraId="78ECA052"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2. Data Cleaning Procedures</w:t>
      </w:r>
    </w:p>
    <w:p w14:paraId="28CF57C9"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Handling Missing and Zero Values</w:t>
      </w:r>
    </w:p>
    <w:p w14:paraId="5F9AC7D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Rows with missing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or zero values in the VALUE column were treated as absent observations rather than valid data.</w:t>
      </w:r>
    </w:p>
    <w:p w14:paraId="29629A67"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Missing values: Automatically removed during transformation using </w:t>
      </w:r>
      <w:proofErr w:type="spellStart"/>
      <w:r w:rsidRPr="000D1E2A">
        <w:rPr>
          <w:rFonts w:asciiTheme="majorBidi" w:hAnsiTheme="majorBidi" w:cstheme="majorBidi"/>
          <w:bCs/>
          <w:color w:val="000000"/>
          <w:sz w:val="24"/>
          <w:szCs w:val="24"/>
          <w:lang w:val="en-US"/>
        </w:rPr>
        <w:t>dropna</w:t>
      </w:r>
      <w:proofErr w:type="spellEnd"/>
      <w:r w:rsidRPr="000D1E2A">
        <w:rPr>
          <w:rFonts w:asciiTheme="majorBidi" w:hAnsiTheme="majorBidi" w:cstheme="majorBidi"/>
          <w:bCs/>
          <w:color w:val="000000"/>
          <w:sz w:val="24"/>
          <w:szCs w:val="24"/>
          <w:lang w:val="en-US"/>
        </w:rPr>
        <w:t>(subset=["VALUE"]).</w:t>
      </w:r>
    </w:p>
    <w:p w14:paraId="52765C84" w14:textId="12130A5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Zero values: Removed in a subsequent cleaning step (</w:t>
      </w:r>
      <w:hyperlink r:id="rId20"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as zeros in </w:t>
      </w:r>
      <w:r w:rsidR="000D1E2A" w:rsidRPr="000D1E2A">
        <w:rPr>
          <w:rFonts w:asciiTheme="majorBidi" w:hAnsiTheme="majorBidi" w:cstheme="majorBidi"/>
          <w:bCs/>
          <w:color w:val="000000"/>
          <w:sz w:val="24"/>
          <w:szCs w:val="24"/>
          <w:lang w:val="en-US"/>
        </w:rPr>
        <w:t>our</w:t>
      </w:r>
      <w:r w:rsidRPr="000D1E2A">
        <w:rPr>
          <w:rFonts w:asciiTheme="majorBidi" w:hAnsiTheme="majorBidi" w:cstheme="majorBidi"/>
          <w:bCs/>
          <w:color w:val="000000"/>
          <w:sz w:val="24"/>
          <w:szCs w:val="24"/>
          <w:lang w:val="en-US"/>
        </w:rPr>
        <w:t xml:space="preserve"> transport or trade series typically represent unreported or non-existent measurements rather than true zero activity.</w:t>
      </w:r>
    </w:p>
    <w:p w14:paraId="21C81CE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approach ensures that only valid numeric entries remain, preventing bias in later statistical analysis.</w:t>
      </w:r>
    </w:p>
    <w:p w14:paraId="531ACE2C"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b. Data Type Validation</w:t>
      </w:r>
    </w:p>
    <w:p w14:paraId="13FE2EF8"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columns were explicitly converted to their proper data types:</w:t>
      </w:r>
    </w:p>
    <w:p w14:paraId="1067F046"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float64 (numeric values)</w:t>
      </w:r>
    </w:p>
    <w:p w14:paraId="125F0C42"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datetime64[ns] (standardized date format)</w:t>
      </w:r>
    </w:p>
    <w:p w14:paraId="58D7BF35"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Metadata columns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 string</w:t>
      </w:r>
    </w:p>
    <w:p w14:paraId="15D6F5F9"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Invalid entries (e.g., text or special characters) were coerced to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xml:space="preserve"> and automatically removed.</w:t>
      </w:r>
    </w:p>
    <w:p w14:paraId="10CAA494" w14:textId="77777777" w:rsidR="00F61560" w:rsidRPr="00020318" w:rsidRDefault="00F61560" w:rsidP="00F61560">
      <w:pPr>
        <w:pBdr>
          <w:top w:val="nil"/>
          <w:left w:val="nil"/>
          <w:bottom w:val="nil"/>
          <w:right w:val="nil"/>
          <w:between w:val="nil"/>
        </w:pBdr>
        <w:jc w:val="both"/>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c. Outlier Identification</w:t>
      </w:r>
    </w:p>
    <w:p w14:paraId="007A13EC" w14:textId="4C864F0E" w:rsidR="00020318" w:rsidRDefault="00020318" w:rsidP="00F61560">
      <w:pPr>
        <w:pBdr>
          <w:top w:val="nil"/>
          <w:left w:val="nil"/>
          <w:bottom w:val="nil"/>
          <w:right w:val="nil"/>
          <w:between w:val="nil"/>
        </w:pBdr>
        <w:jc w:val="both"/>
        <w:rPr>
          <w:rFonts w:asciiTheme="majorBidi" w:hAnsiTheme="majorBidi" w:cstheme="majorBidi"/>
          <w:bCs/>
          <w:sz w:val="24"/>
          <w:szCs w:val="24"/>
        </w:rPr>
      </w:pPr>
      <w:r w:rsidRPr="00020318">
        <w:rPr>
          <w:rFonts w:asciiTheme="majorBidi" w:hAnsiTheme="majorBidi" w:cstheme="majorBidi"/>
          <w:bCs/>
          <w:sz w:val="24"/>
          <w:szCs w:val="24"/>
          <w:lang w:val="en-US"/>
        </w:rPr>
        <w:t>Outlier detection was not systematically performed at this stage, as the main objective of Phase 2 was to ensure data consistency and structural integrity before analysis. A detailed investigation of extreme values will be conducted in Phase 3 using descriptive statistics and visual techniques such as boxplots and time-series plots.</w:t>
      </w:r>
    </w:p>
    <w:p w14:paraId="6EF5EE3C" w14:textId="77777777" w:rsidR="00020318" w:rsidRPr="00020318" w:rsidRDefault="00020318" w:rsidP="00020318">
      <w:pPr>
        <w:pBdr>
          <w:top w:val="nil"/>
          <w:left w:val="nil"/>
          <w:bottom w:val="nil"/>
          <w:right w:val="nil"/>
          <w:between w:val="nil"/>
        </w:pBdr>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d. Feature Engineering</w:t>
      </w:r>
    </w:p>
    <w:p w14:paraId="2BB4EFA4" w14:textId="586AF1DC" w:rsidR="00020318" w:rsidRPr="00020318" w:rsidRDefault="00020318" w:rsidP="00020318">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 xml:space="preserve">No new features were created at this stage, as the focus was on data cleaning and preparation. Feature engineering will be addressed in </w:t>
      </w:r>
      <w:proofErr w:type="gramStart"/>
      <w:r w:rsidRPr="00020318">
        <w:rPr>
          <w:rFonts w:asciiTheme="majorBidi" w:hAnsiTheme="majorBidi" w:cstheme="majorBidi"/>
          <w:bCs/>
          <w:sz w:val="24"/>
          <w:szCs w:val="24"/>
          <w:lang w:val="en-US"/>
        </w:rPr>
        <w:t xml:space="preserve">the </w:t>
      </w:r>
      <w:r>
        <w:rPr>
          <w:rFonts w:asciiTheme="majorBidi" w:hAnsiTheme="majorBidi" w:cstheme="majorBidi"/>
          <w:bCs/>
          <w:sz w:val="24"/>
          <w:szCs w:val="24"/>
          <w:lang w:val="en-US"/>
        </w:rPr>
        <w:t>P</w:t>
      </w:r>
      <w:r w:rsidRPr="00020318">
        <w:rPr>
          <w:rFonts w:asciiTheme="majorBidi" w:hAnsiTheme="majorBidi" w:cstheme="majorBidi"/>
          <w:bCs/>
          <w:sz w:val="24"/>
          <w:szCs w:val="24"/>
          <w:lang w:val="en-US"/>
        </w:rPr>
        <w:t>hase</w:t>
      </w:r>
      <w:proofErr w:type="gramEnd"/>
      <w:r w:rsidRPr="00020318">
        <w:rPr>
          <w:rFonts w:asciiTheme="majorBidi" w:hAnsiTheme="majorBidi" w:cstheme="majorBidi"/>
          <w:bCs/>
          <w:sz w:val="24"/>
          <w:szCs w:val="24"/>
          <w:lang w:val="en-US"/>
        </w:rPr>
        <w:t xml:space="preserve"> 3</w:t>
      </w:r>
      <w:r w:rsidRPr="00020318">
        <w:rPr>
          <w:rFonts w:asciiTheme="majorBidi" w:hAnsiTheme="majorBidi" w:cstheme="majorBidi"/>
          <w:bCs/>
          <w:sz w:val="24"/>
          <w:szCs w:val="24"/>
          <w:lang w:val="en-US"/>
        </w:rPr>
        <w:t>, where derived indicators such as growth rates, normalized trade volumes (per capita or as GDP share), and relative transport intensities may be introduced to better capture the relationships specified in the research questions.</w:t>
      </w:r>
    </w:p>
    <w:p w14:paraId="2B996F35" w14:textId="3B352285"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3. Data Transformation and Harmonization</w:t>
      </w:r>
    </w:p>
    <w:p w14:paraId="384C1254" w14:textId="77777777" w:rsidR="00F61560" w:rsidRPr="00F40C2F" w:rsidRDefault="00F61560" w:rsidP="00F61560">
      <w:pPr>
        <w:pBdr>
          <w:top w:val="nil"/>
          <w:left w:val="nil"/>
          <w:bottom w:val="nil"/>
          <w:right w:val="nil"/>
          <w:between w:val="nil"/>
        </w:pBdr>
        <w:jc w:val="both"/>
        <w:rPr>
          <w:rFonts w:asciiTheme="majorBidi" w:hAnsiTheme="majorBidi" w:cstheme="majorBidi"/>
          <w:b/>
          <w:i/>
          <w:iCs/>
          <w:color w:val="000000"/>
          <w:sz w:val="24"/>
          <w:szCs w:val="24"/>
        </w:rPr>
      </w:pPr>
      <w:r w:rsidRPr="000D1E2A">
        <w:rPr>
          <w:rFonts w:asciiTheme="majorBidi" w:hAnsiTheme="majorBidi" w:cstheme="majorBidi"/>
          <w:b/>
          <w:i/>
          <w:iCs/>
          <w:color w:val="000000"/>
          <w:sz w:val="24"/>
          <w:szCs w:val="24"/>
          <w:lang w:val="en-US"/>
        </w:rPr>
        <w:t>a. Standardizing Time Formats</w:t>
      </w:r>
    </w:p>
    <w:p w14:paraId="0688F4E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Eurostat datasets often represent periods in heterogeneous formats:</w:t>
      </w:r>
    </w:p>
    <w:p w14:paraId="34F0735C"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Annual (YYYY)</w:t>
      </w:r>
    </w:p>
    <w:p w14:paraId="4A73A057" w14:textId="3EE086FA"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Quarterly (YYYY-Q)</w:t>
      </w:r>
    </w:p>
    <w:p w14:paraId="7CAD0341"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Monthly (YYYY-MM)</w:t>
      </w:r>
    </w:p>
    <w:p w14:paraId="302ED4CB" w14:textId="510B7050"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Semestrial (YYYY-S)</w:t>
      </w:r>
    </w:p>
    <w:p w14:paraId="766DD32C" w14:textId="6273B06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 dedicated formatting script (</w:t>
      </w:r>
      <w:hyperlink r:id="rId21"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was created to standardize these into a unified datetime structure.</w:t>
      </w:r>
    </w:p>
    <w:p w14:paraId="6E4B4866" w14:textId="77777777" w:rsidR="00F61560"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following logic was applied:</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458"/>
        <w:gridCol w:w="2509"/>
      </w:tblGrid>
      <w:tr w:rsidR="00FA58A6" w14:paraId="4802A90D" w14:textId="77777777" w:rsidTr="00FA58A6">
        <w:trPr>
          <w:jc w:val="center"/>
        </w:trPr>
        <w:tc>
          <w:tcPr>
            <w:tcW w:w="2439" w:type="dxa"/>
          </w:tcPr>
          <w:p w14:paraId="270A0168" w14:textId="2A5A4660"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Original</w:t>
            </w:r>
            <w:r w:rsidRPr="00FA58A6">
              <w:rPr>
                <w:rFonts w:asciiTheme="majorBidi" w:hAnsiTheme="majorBidi" w:cstheme="majorBidi"/>
                <w:b/>
                <w:color w:val="000000"/>
                <w:sz w:val="24"/>
                <w:szCs w:val="24"/>
                <w:lang w:val="en-US"/>
              </w:rPr>
              <w:t xml:space="preserve"> </w:t>
            </w:r>
            <w:r w:rsidRPr="00FA58A6">
              <w:rPr>
                <w:rFonts w:asciiTheme="majorBidi" w:hAnsiTheme="majorBidi" w:cstheme="majorBidi"/>
                <w:b/>
                <w:color w:val="000000"/>
                <w:sz w:val="24"/>
                <w:szCs w:val="24"/>
                <w:lang w:val="en-US"/>
              </w:rPr>
              <w:t>Format</w:t>
            </w:r>
          </w:p>
        </w:tc>
        <w:tc>
          <w:tcPr>
            <w:tcW w:w="2458" w:type="dxa"/>
          </w:tcPr>
          <w:p w14:paraId="45E4BEAF" w14:textId="344179B3"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Example</w:t>
            </w:r>
          </w:p>
        </w:tc>
        <w:tc>
          <w:tcPr>
            <w:tcW w:w="2509" w:type="dxa"/>
          </w:tcPr>
          <w:p w14:paraId="7374197C" w14:textId="51EBAC61"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Converted Date</w:t>
            </w:r>
          </w:p>
        </w:tc>
      </w:tr>
      <w:tr w:rsidR="00FA58A6" w14:paraId="7E3FE73E" w14:textId="77777777" w:rsidTr="00FA58A6">
        <w:trPr>
          <w:jc w:val="center"/>
        </w:trPr>
        <w:tc>
          <w:tcPr>
            <w:tcW w:w="2439" w:type="dxa"/>
          </w:tcPr>
          <w:p w14:paraId="291C2D11" w14:textId="300188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w:t>
            </w:r>
          </w:p>
        </w:tc>
        <w:tc>
          <w:tcPr>
            <w:tcW w:w="2458" w:type="dxa"/>
          </w:tcPr>
          <w:p w14:paraId="38F9BABF" w14:textId="21E3B4C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w:t>
            </w:r>
          </w:p>
        </w:tc>
        <w:tc>
          <w:tcPr>
            <w:tcW w:w="2509" w:type="dxa"/>
          </w:tcPr>
          <w:p w14:paraId="5F7DF57F" w14:textId="0A9289FB"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2023-01-01</w:t>
            </w:r>
          </w:p>
        </w:tc>
      </w:tr>
      <w:tr w:rsidR="00FA58A6" w14:paraId="1B287099" w14:textId="77777777" w:rsidTr="00FA58A6">
        <w:trPr>
          <w:jc w:val="center"/>
        </w:trPr>
        <w:tc>
          <w:tcPr>
            <w:tcW w:w="2439" w:type="dxa"/>
          </w:tcPr>
          <w:p w14:paraId="74973B1E" w14:textId="52A84A4E"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YYYY-MM</w:t>
            </w:r>
          </w:p>
        </w:tc>
        <w:tc>
          <w:tcPr>
            <w:tcW w:w="2458" w:type="dxa"/>
          </w:tcPr>
          <w:p w14:paraId="68C3E901" w14:textId="2B93C1E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w:t>
            </w:r>
          </w:p>
        </w:tc>
        <w:tc>
          <w:tcPr>
            <w:tcW w:w="2509" w:type="dxa"/>
          </w:tcPr>
          <w:p w14:paraId="3ECEB5FD" w14:textId="5D76198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2023-05-01</w:t>
            </w:r>
          </w:p>
        </w:tc>
      </w:tr>
      <w:tr w:rsidR="00FA58A6" w14:paraId="1ACFA144" w14:textId="77777777" w:rsidTr="00FA58A6">
        <w:trPr>
          <w:jc w:val="center"/>
        </w:trPr>
        <w:tc>
          <w:tcPr>
            <w:tcW w:w="2439" w:type="dxa"/>
          </w:tcPr>
          <w:p w14:paraId="79744E35" w14:textId="43170F4D"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YYYY-Q</w:t>
            </w:r>
            <w:r>
              <w:rPr>
                <w:rFonts w:asciiTheme="majorBidi" w:hAnsiTheme="majorBidi" w:cstheme="majorBidi"/>
                <w:bCs/>
                <w:color w:val="000000"/>
                <w:sz w:val="24"/>
                <w:szCs w:val="24"/>
                <w:lang w:val="en-US"/>
              </w:rPr>
              <w:t>n</w:t>
            </w:r>
          </w:p>
        </w:tc>
        <w:tc>
          <w:tcPr>
            <w:tcW w:w="2458" w:type="dxa"/>
          </w:tcPr>
          <w:p w14:paraId="7DE94308" w14:textId="3030417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2023-Q2</w:t>
            </w:r>
          </w:p>
        </w:tc>
        <w:tc>
          <w:tcPr>
            <w:tcW w:w="2509" w:type="dxa"/>
          </w:tcPr>
          <w:p w14:paraId="78BD8CCE" w14:textId="709B0E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2023-04-01</w:t>
            </w:r>
          </w:p>
        </w:tc>
      </w:tr>
      <w:tr w:rsidR="00FA58A6" w14:paraId="52D87037" w14:textId="77777777" w:rsidTr="00FA58A6">
        <w:trPr>
          <w:jc w:val="center"/>
        </w:trPr>
        <w:tc>
          <w:tcPr>
            <w:tcW w:w="2439" w:type="dxa"/>
          </w:tcPr>
          <w:p w14:paraId="64550D46" w14:textId="127C7E75"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YYYY-Sn</w:t>
            </w:r>
          </w:p>
        </w:tc>
        <w:tc>
          <w:tcPr>
            <w:tcW w:w="2458" w:type="dxa"/>
          </w:tcPr>
          <w:p w14:paraId="2DEB209B" w14:textId="1CFC52B3"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2023-S2</w:t>
            </w:r>
          </w:p>
        </w:tc>
        <w:tc>
          <w:tcPr>
            <w:tcW w:w="2509" w:type="dxa"/>
          </w:tcPr>
          <w:p w14:paraId="304E9C8C" w14:textId="769335D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2023-07-01</w:t>
            </w:r>
          </w:p>
        </w:tc>
      </w:tr>
    </w:tbl>
    <w:p w14:paraId="1CC7D818" w14:textId="77777777" w:rsidR="00FA58A6"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563484BF" w14:textId="7C81DB5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ensures full temporal consistency and allows easy alignment of monthly, quarterly, and annual series on a common timeline.</w:t>
      </w:r>
    </w:p>
    <w:p w14:paraId="10BB0808"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b. Sorting and Structuring</w:t>
      </w:r>
    </w:p>
    <w:p w14:paraId="3029EA79" w14:textId="0308DA1B"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Each dataset was chronologically sorted by TIME_PERIOD and saved in </w:t>
      </w:r>
      <w:hyperlink r:id="rId22" w:history="1">
        <w:r w:rsidRPr="00FA58A6">
          <w:rPr>
            <w:rStyle w:val="a7"/>
            <w:rFonts w:asciiTheme="majorBidi" w:hAnsiTheme="majorBidi" w:cstheme="majorBidi"/>
            <w:bCs/>
            <w:sz w:val="24"/>
            <w:szCs w:val="24"/>
            <w:lang w:val="en-US"/>
          </w:rPr>
          <w:t>/data/processed/</w:t>
        </w:r>
        <w:proofErr w:type="spellStart"/>
        <w:r w:rsidRPr="00FA58A6">
          <w:rPr>
            <w:rStyle w:val="a7"/>
            <w:rFonts w:asciiTheme="majorBidi" w:hAnsiTheme="majorBidi" w:cstheme="majorBidi"/>
            <w:bCs/>
            <w:sz w:val="24"/>
            <w:szCs w:val="24"/>
            <w:lang w:val="en-US"/>
          </w:rPr>
          <w:t>formatted_time_periods</w:t>
        </w:r>
        <w:proofErr w:type="spellEnd"/>
        <w:r w:rsidRPr="00FA58A6">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w:t>
      </w:r>
    </w:p>
    <w:p w14:paraId="5314E51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step guarantees consistent ordering for time series plotting and correlation analysis in the EDA phase.</w:t>
      </w:r>
    </w:p>
    <w:p w14:paraId="411EEE21"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c. File Naming and Traceability</w:t>
      </w:r>
    </w:p>
    <w:p w14:paraId="1ABEF67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Processed files retained the naming pattern of the original datasets with suffixes indicating transformation stages:</w:t>
      </w:r>
    </w:p>
    <w:p w14:paraId="1951DE3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_raw.csv → _long.csv → _formatted.csv</w:t>
      </w:r>
    </w:p>
    <w:p w14:paraId="6C8E486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traceability makes it possible to reproduce or audit every transformation step.</w:t>
      </w:r>
    </w:p>
    <w:p w14:paraId="5A1A2B6D" w14:textId="77777777" w:rsidR="00F61560" w:rsidRPr="00FA58A6"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4. Code Documentation and Reproducibility</w:t>
      </w:r>
    </w:p>
    <w:p w14:paraId="71273766"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scripts include detailed inline comments and are organized into logical steps corresponding to the assignment requirements:</w:t>
      </w:r>
    </w:p>
    <w:p w14:paraId="77513B12" w14:textId="1187CE3F" w:rsidR="00F61560" w:rsidRPr="000D1E2A"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3" w:history="1">
        <w:r w:rsidR="00F61560" w:rsidRPr="00FA58A6">
          <w:rPr>
            <w:rStyle w:val="a7"/>
            <w:rFonts w:asciiTheme="majorBidi" w:hAnsiTheme="majorBidi" w:cstheme="majorBidi"/>
            <w:bCs/>
            <w:sz w:val="24"/>
            <w:szCs w:val="24"/>
            <w:lang w:val="en-US"/>
          </w:rPr>
          <w:t>collecting_data.py</w:t>
        </w:r>
      </w:hyperlink>
      <w:r w:rsidR="00F61560" w:rsidRPr="000D1E2A">
        <w:rPr>
          <w:rFonts w:asciiTheme="majorBidi" w:hAnsiTheme="majorBidi" w:cstheme="majorBidi"/>
          <w:bCs/>
          <w:color w:val="000000"/>
          <w:sz w:val="24"/>
          <w:szCs w:val="24"/>
          <w:lang w:val="en-US"/>
        </w:rPr>
        <w:t xml:space="preserve"> – automated data acquisition via </w:t>
      </w:r>
      <w:r>
        <w:rPr>
          <w:rFonts w:asciiTheme="majorBidi" w:hAnsiTheme="majorBidi" w:cstheme="majorBidi"/>
          <w:bCs/>
          <w:color w:val="000000"/>
          <w:sz w:val="24"/>
          <w:szCs w:val="24"/>
          <w:lang w:val="en-US"/>
        </w:rPr>
        <w:t xml:space="preserve">Eurostat </w:t>
      </w:r>
      <w:r w:rsidR="00F61560" w:rsidRPr="000D1E2A">
        <w:rPr>
          <w:rFonts w:asciiTheme="majorBidi" w:hAnsiTheme="majorBidi" w:cstheme="majorBidi"/>
          <w:bCs/>
          <w:color w:val="000000"/>
          <w:sz w:val="24"/>
          <w:szCs w:val="24"/>
          <w:lang w:val="en-US"/>
        </w:rPr>
        <w:t>API</w:t>
      </w:r>
      <w:r>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CSV loading</w:t>
      </w:r>
      <w:r>
        <w:rPr>
          <w:rFonts w:asciiTheme="majorBidi" w:hAnsiTheme="majorBidi" w:cstheme="majorBidi"/>
          <w:bCs/>
          <w:color w:val="000000"/>
          <w:sz w:val="24"/>
          <w:szCs w:val="24"/>
          <w:lang w:val="en-US"/>
        </w:rPr>
        <w:t xml:space="preserve"> (in case of World Bank statistics it was done manually)</w:t>
      </w:r>
      <w:r w:rsidR="00F61560" w:rsidRPr="000D1E2A">
        <w:rPr>
          <w:rFonts w:asciiTheme="majorBidi" w:hAnsiTheme="majorBidi" w:cstheme="majorBidi"/>
          <w:bCs/>
          <w:color w:val="000000"/>
          <w:sz w:val="24"/>
          <w:szCs w:val="24"/>
          <w:lang w:val="en-US"/>
        </w:rPr>
        <w:t>.</w:t>
      </w:r>
    </w:p>
    <w:p w14:paraId="6C7A9790" w14:textId="2BC33B27" w:rsidR="00F61560" w:rsidRPr="000D1E2A"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4" w:history="1">
        <w:r w:rsidR="00F61560" w:rsidRPr="00FA58A6">
          <w:rPr>
            <w:rStyle w:val="a7"/>
            <w:rFonts w:asciiTheme="majorBidi" w:hAnsiTheme="majorBidi" w:cstheme="majorBidi"/>
            <w:bCs/>
            <w:sz w:val="24"/>
            <w:szCs w:val="24"/>
            <w:lang w:val="en-US"/>
          </w:rPr>
          <w:t>transform_</w:t>
        </w:r>
        <w:r w:rsidRPr="00FA58A6">
          <w:rPr>
            <w:rStyle w:val="a7"/>
            <w:rFonts w:asciiTheme="majorBidi" w:hAnsiTheme="majorBidi" w:cstheme="majorBidi"/>
            <w:bCs/>
            <w:sz w:val="24"/>
            <w:szCs w:val="24"/>
            <w:lang w:val="en-US"/>
          </w:rPr>
          <w:t>to_long_format_Estat</w:t>
        </w:r>
        <w:r w:rsidR="00F61560" w:rsidRPr="00FA58A6">
          <w:rPr>
            <w:rStyle w:val="a7"/>
            <w:rFonts w:asciiTheme="majorBidi" w:hAnsiTheme="majorBidi" w:cstheme="majorBidi"/>
            <w:bCs/>
            <w:sz w:val="24"/>
            <w:szCs w:val="24"/>
            <w:lang w:val="en-US"/>
          </w:rPr>
          <w:t>.py</w:t>
        </w:r>
      </w:hyperlink>
      <w:r w:rsidR="00F61560" w:rsidRPr="000D1E2A">
        <w:rPr>
          <w:rFonts w:asciiTheme="majorBidi" w:hAnsiTheme="majorBidi" w:cstheme="majorBidi"/>
          <w:bCs/>
          <w:color w:val="000000"/>
          <w:sz w:val="24"/>
          <w:szCs w:val="24"/>
          <w:lang w:val="en-US"/>
        </w:rPr>
        <w:t xml:space="preserve"> – conversion of Eurostat tables to long format.</w:t>
      </w:r>
    </w:p>
    <w:p w14:paraId="6F55A459" w14:textId="1FB0DFC2" w:rsidR="00F61560" w:rsidRPr="000D1E2A"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5" w:history="1">
        <w:r w:rsidR="00F61560" w:rsidRPr="00FA58A6">
          <w:rPr>
            <w:rStyle w:val="a7"/>
            <w:rFonts w:asciiTheme="majorBidi" w:hAnsiTheme="majorBidi" w:cstheme="majorBidi"/>
            <w:bCs/>
            <w:sz w:val="24"/>
            <w:szCs w:val="24"/>
            <w:lang w:val="en-US"/>
          </w:rPr>
          <w:t>transform_</w:t>
        </w:r>
        <w:r w:rsidRPr="00FA58A6">
          <w:rPr>
            <w:rStyle w:val="a7"/>
            <w:rFonts w:asciiTheme="majorBidi" w:hAnsiTheme="majorBidi" w:cstheme="majorBidi"/>
            <w:bCs/>
            <w:sz w:val="24"/>
            <w:szCs w:val="24"/>
            <w:lang w:val="en-US"/>
          </w:rPr>
          <w:t>to_long_format_WB</w:t>
        </w:r>
        <w:r w:rsidR="00F61560" w:rsidRPr="00FA58A6">
          <w:rPr>
            <w:rStyle w:val="a7"/>
            <w:rFonts w:asciiTheme="majorBidi" w:hAnsiTheme="majorBidi" w:cstheme="majorBidi"/>
            <w:bCs/>
            <w:sz w:val="24"/>
            <w:szCs w:val="24"/>
            <w:lang w:val="en-US"/>
          </w:rPr>
          <w:t>.py</w:t>
        </w:r>
      </w:hyperlink>
      <w:r w:rsidR="00F61560" w:rsidRPr="000D1E2A">
        <w:rPr>
          <w:rFonts w:asciiTheme="majorBidi" w:hAnsiTheme="majorBidi" w:cstheme="majorBidi"/>
          <w:bCs/>
          <w:color w:val="000000"/>
          <w:sz w:val="24"/>
          <w:szCs w:val="24"/>
          <w:lang w:val="en-US"/>
        </w:rPr>
        <w:t xml:space="preserve"> – processing of World Bank datasets</w:t>
      </w:r>
      <w:r>
        <w:rPr>
          <w:rFonts w:asciiTheme="majorBidi" w:hAnsiTheme="majorBidi" w:cstheme="majorBidi"/>
          <w:bCs/>
          <w:color w:val="000000"/>
          <w:sz w:val="24"/>
          <w:szCs w:val="24"/>
          <w:lang w:val="en-US"/>
        </w:rPr>
        <w:t xml:space="preserve"> </w:t>
      </w:r>
      <w:r w:rsidRPr="000D1E2A">
        <w:rPr>
          <w:rFonts w:asciiTheme="majorBidi" w:hAnsiTheme="majorBidi" w:cstheme="majorBidi"/>
          <w:bCs/>
          <w:color w:val="000000"/>
          <w:sz w:val="24"/>
          <w:szCs w:val="24"/>
          <w:lang w:val="en-US"/>
        </w:rPr>
        <w:t>to long format</w:t>
      </w:r>
      <w:r w:rsidR="00F61560" w:rsidRPr="000D1E2A">
        <w:rPr>
          <w:rFonts w:asciiTheme="majorBidi" w:hAnsiTheme="majorBidi" w:cstheme="majorBidi"/>
          <w:bCs/>
          <w:color w:val="000000"/>
          <w:sz w:val="24"/>
          <w:szCs w:val="24"/>
          <w:lang w:val="en-US"/>
        </w:rPr>
        <w:t>.</w:t>
      </w:r>
    </w:p>
    <w:p w14:paraId="59BD5E7D" w14:textId="4D64970F" w:rsidR="00F61560" w:rsidRPr="000D1E2A"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6" w:history="1">
        <w:r w:rsidR="00F61560" w:rsidRPr="00FA58A6">
          <w:rPr>
            <w:rStyle w:val="a7"/>
            <w:rFonts w:asciiTheme="majorBidi" w:hAnsiTheme="majorBidi" w:cstheme="majorBidi"/>
            <w:bCs/>
            <w:sz w:val="24"/>
            <w:szCs w:val="24"/>
            <w:lang w:val="en-US"/>
          </w:rPr>
          <w:t>format_time_periods.py</w:t>
        </w:r>
      </w:hyperlink>
      <w:r w:rsidR="00F61560" w:rsidRPr="000D1E2A">
        <w:rPr>
          <w:rFonts w:asciiTheme="majorBidi" w:hAnsiTheme="majorBidi" w:cstheme="majorBidi"/>
          <w:bCs/>
          <w:color w:val="000000"/>
          <w:sz w:val="24"/>
          <w:szCs w:val="24"/>
          <w:lang w:val="en-US"/>
        </w:rPr>
        <w:t xml:space="preserve"> – harmonization of time columns, zero-value filtering, and sorting.</w:t>
      </w:r>
    </w:p>
    <w:p w14:paraId="0C54F154"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pipeline can be re-run end-to-end on any machine with Python ≥ 3.10 and the pandas library installed. A README.md file describes dependencies and execution instructions.</w:t>
      </w:r>
    </w:p>
    <w:p w14:paraId="6AC4DE30" w14:textId="77777777" w:rsidR="00F61560" w:rsidRPr="00020318"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5. Summary of Cleaning Outcomes</w:t>
      </w:r>
    </w:p>
    <w:p w14:paraId="3EF1A3A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After data cleaning and preparation:</w:t>
      </w:r>
    </w:p>
    <w:p w14:paraId="68AA9083"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All 15 datasets are now standardized into a long, tidy, and machine-readable format.</w:t>
      </w:r>
    </w:p>
    <w:p w14:paraId="57D92DE9"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Zero and missing values were removed, leaving only valid numeric observations.</w:t>
      </w:r>
    </w:p>
    <w:p w14:paraId="74ADF6F5"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Time columns are uniformly expressed as datetime, allowing cross-frequency alignment.</w:t>
      </w:r>
    </w:p>
    <w:p w14:paraId="728823BD" w14:textId="2EE7741C"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 xml:space="preserve">The final cleaned datasets are stored in </w:t>
      </w:r>
      <w:hyperlink r:id="rId27" w:history="1">
        <w:r w:rsidRPr="00020318">
          <w:rPr>
            <w:rStyle w:val="a7"/>
            <w:rFonts w:asciiTheme="majorBidi" w:hAnsiTheme="majorBidi" w:cstheme="majorBidi"/>
            <w:bCs/>
            <w:sz w:val="24"/>
            <w:szCs w:val="24"/>
            <w:lang w:val="en-US"/>
          </w:rPr>
          <w:t>/data/processed/</w:t>
        </w:r>
        <w:proofErr w:type="spellStart"/>
        <w:r w:rsidRPr="00020318">
          <w:rPr>
            <w:rStyle w:val="a7"/>
            <w:rFonts w:asciiTheme="majorBidi" w:hAnsiTheme="majorBidi" w:cstheme="majorBidi"/>
            <w:bCs/>
            <w:sz w:val="24"/>
            <w:szCs w:val="24"/>
            <w:lang w:val="en-US"/>
          </w:rPr>
          <w:t>formatted_time_periods</w:t>
        </w:r>
        <w:proofErr w:type="spellEnd"/>
        <w:r w:rsidRPr="00020318">
          <w:rPr>
            <w:rStyle w:val="a7"/>
            <w:rFonts w:asciiTheme="majorBidi" w:hAnsiTheme="majorBidi" w:cstheme="majorBidi"/>
            <w:bCs/>
            <w:sz w:val="24"/>
            <w:szCs w:val="24"/>
            <w:lang w:val="en-US"/>
          </w:rPr>
          <w:t>/</w:t>
        </w:r>
      </w:hyperlink>
      <w:r w:rsidRPr="00020318">
        <w:rPr>
          <w:rFonts w:asciiTheme="majorBidi" w:hAnsiTheme="majorBidi" w:cstheme="majorBidi"/>
          <w:bCs/>
          <w:color w:val="000000"/>
          <w:sz w:val="24"/>
          <w:szCs w:val="24"/>
          <w:lang w:val="en-US"/>
        </w:rPr>
        <w:t>, ready for Phase 3 (Exploratory Data Analysis).</w:t>
      </w:r>
    </w:p>
    <w:p w14:paraId="36D1D551" w14:textId="26D517EF" w:rsidR="00564D65"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structured workflow establishes a solid foundation for subsequent correlation analysis, trend exploration, and visualization of Latvia’s economic and social indicators.</w:t>
      </w:r>
    </w:p>
    <w:p w14:paraId="39226C3A" w14:textId="77777777" w:rsidR="00020318" w:rsidRDefault="00020318"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7DAC3F6D" w14:textId="217B848A" w:rsidR="00020318" w:rsidRDefault="00020318" w:rsidP="00020318">
      <w:pPr>
        <w:pBdr>
          <w:top w:val="nil"/>
          <w:left w:val="nil"/>
          <w:bottom w:val="nil"/>
          <w:right w:val="nil"/>
          <w:between w:val="nil"/>
        </w:pBdr>
        <w:jc w:val="center"/>
        <w:rPr>
          <w:rFonts w:asciiTheme="majorBidi" w:hAnsiTheme="majorBidi" w:cstheme="majorBidi"/>
          <w:b/>
          <w:color w:val="000000"/>
          <w:sz w:val="24"/>
          <w:szCs w:val="24"/>
        </w:rPr>
      </w:pPr>
      <w:r w:rsidRPr="00020318">
        <w:rPr>
          <w:rFonts w:asciiTheme="majorBidi" w:hAnsiTheme="majorBidi" w:cstheme="majorBidi"/>
          <w:b/>
          <w:color w:val="000000"/>
          <w:sz w:val="24"/>
          <w:szCs w:val="24"/>
          <w:lang w:val="en-US"/>
        </w:rPr>
        <w:t>Phase 3: Exploratory Data Analysis (EDA) &amp; Visualization (40% of Grade)</w:t>
      </w:r>
    </w:p>
    <w:p w14:paraId="6204C8BD" w14:textId="77777777" w:rsidR="00020318" w:rsidRDefault="00020318" w:rsidP="00020318">
      <w:pPr>
        <w:pBdr>
          <w:top w:val="nil"/>
          <w:left w:val="nil"/>
          <w:bottom w:val="nil"/>
          <w:right w:val="nil"/>
          <w:between w:val="nil"/>
        </w:pBdr>
        <w:jc w:val="both"/>
        <w:rPr>
          <w:rFonts w:asciiTheme="majorBidi" w:hAnsiTheme="majorBidi" w:cstheme="majorBidi"/>
          <w:b/>
          <w:color w:val="000000"/>
          <w:sz w:val="24"/>
          <w:szCs w:val="24"/>
        </w:rPr>
      </w:pPr>
    </w:p>
    <w:p w14:paraId="4C0E7846" w14:textId="77777777" w:rsidR="00020318" w:rsidRPr="00020318" w:rsidRDefault="00020318" w:rsidP="00020318">
      <w:pPr>
        <w:pBdr>
          <w:top w:val="nil"/>
          <w:left w:val="nil"/>
          <w:bottom w:val="nil"/>
          <w:right w:val="nil"/>
          <w:between w:val="nil"/>
        </w:pBdr>
        <w:jc w:val="both"/>
        <w:rPr>
          <w:rFonts w:asciiTheme="majorBidi" w:hAnsiTheme="majorBidi" w:cstheme="majorBidi"/>
          <w:b/>
          <w:color w:val="000000"/>
          <w:sz w:val="24"/>
          <w:szCs w:val="24"/>
        </w:rPr>
      </w:pPr>
    </w:p>
    <w:p w14:paraId="08C2C7FE" w14:textId="77777777" w:rsidR="00564D65" w:rsidRPr="000D1E2A" w:rsidRDefault="00564D65" w:rsidP="00873BF9">
      <w:pPr>
        <w:pStyle w:val="a3"/>
        <w:rPr>
          <w:rFonts w:asciiTheme="majorBidi" w:hAnsiTheme="majorBidi" w:cstheme="majorBidi"/>
          <w:sz w:val="24"/>
          <w:szCs w:val="24"/>
          <w:lang w:val="en-US"/>
        </w:rPr>
      </w:pPr>
    </w:p>
    <w:p w14:paraId="2A7A238A" w14:textId="77777777" w:rsidR="00564D65" w:rsidRPr="000D1E2A" w:rsidRDefault="00564D65" w:rsidP="00873BF9">
      <w:pPr>
        <w:pStyle w:val="a3"/>
        <w:rPr>
          <w:rFonts w:asciiTheme="majorBidi" w:hAnsiTheme="majorBidi" w:cstheme="majorBidi"/>
          <w:sz w:val="24"/>
          <w:szCs w:val="24"/>
          <w:lang w:val="en-US"/>
        </w:rPr>
      </w:pPr>
    </w:p>
    <w:p w14:paraId="0F74F2AE" w14:textId="77777777" w:rsidR="00564D65" w:rsidRPr="000D1E2A" w:rsidRDefault="00564D65" w:rsidP="00873BF9">
      <w:pPr>
        <w:pStyle w:val="a3"/>
        <w:rPr>
          <w:rFonts w:asciiTheme="majorBidi" w:hAnsiTheme="majorBidi" w:cstheme="majorBidi"/>
          <w:sz w:val="24"/>
          <w:szCs w:val="24"/>
          <w:lang w:val="en-US"/>
        </w:rPr>
      </w:pPr>
    </w:p>
    <w:p w14:paraId="4302EBC1" w14:textId="77777777" w:rsidR="00564D65" w:rsidRPr="000D1E2A" w:rsidRDefault="00564D65" w:rsidP="00873BF9">
      <w:pPr>
        <w:pStyle w:val="a3"/>
        <w:rPr>
          <w:rFonts w:asciiTheme="majorBidi" w:hAnsiTheme="majorBidi" w:cstheme="majorBidi"/>
          <w:sz w:val="24"/>
          <w:szCs w:val="24"/>
          <w:lang w:val="en-US"/>
        </w:rPr>
      </w:pPr>
    </w:p>
    <w:p w14:paraId="4571214E" w14:textId="77777777" w:rsidR="00564D65" w:rsidRPr="000D1E2A" w:rsidRDefault="00564D65" w:rsidP="00873BF9">
      <w:pPr>
        <w:pStyle w:val="a3"/>
        <w:rPr>
          <w:rFonts w:asciiTheme="majorBidi" w:hAnsiTheme="majorBidi" w:cstheme="majorBidi"/>
          <w:sz w:val="24"/>
          <w:szCs w:val="24"/>
          <w:lang w:val="en-US"/>
        </w:rPr>
      </w:pPr>
    </w:p>
    <w:p w14:paraId="4258F321" w14:textId="77777777" w:rsidR="00564D65" w:rsidRPr="000D1E2A" w:rsidRDefault="00564D65" w:rsidP="00873BF9">
      <w:pPr>
        <w:pStyle w:val="a3"/>
        <w:rPr>
          <w:rFonts w:asciiTheme="majorBidi" w:hAnsiTheme="majorBidi" w:cstheme="majorBidi"/>
          <w:sz w:val="24"/>
          <w:szCs w:val="24"/>
          <w:lang w:val="en-US"/>
        </w:rPr>
      </w:pPr>
    </w:p>
    <w:p w14:paraId="278423DA" w14:textId="77777777" w:rsidR="00564D65" w:rsidRPr="000D1E2A" w:rsidRDefault="00564D65" w:rsidP="00873BF9">
      <w:pPr>
        <w:pStyle w:val="a3"/>
        <w:rPr>
          <w:rFonts w:asciiTheme="majorBidi" w:hAnsiTheme="majorBidi" w:cstheme="majorBidi"/>
          <w:sz w:val="24"/>
          <w:szCs w:val="24"/>
          <w:lang w:val="en-US"/>
        </w:rPr>
      </w:pPr>
    </w:p>
    <w:p w14:paraId="557FC99C" w14:textId="77777777" w:rsidR="00C4713E" w:rsidRPr="000D1E2A" w:rsidRDefault="00C4713E" w:rsidP="00873BF9">
      <w:pPr>
        <w:pStyle w:val="a3"/>
        <w:rPr>
          <w:rFonts w:asciiTheme="majorBidi" w:hAnsiTheme="majorBidi" w:cstheme="majorBidi"/>
          <w:sz w:val="24"/>
          <w:szCs w:val="24"/>
          <w:lang w:val="en-US"/>
        </w:rPr>
      </w:pPr>
    </w:p>
    <w:sectPr w:rsidR="00C4713E" w:rsidRPr="000D1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4547522"/>
    <w:multiLevelType w:val="hybridMultilevel"/>
    <w:tmpl w:val="E3C6C48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310AD"/>
    <w:multiLevelType w:val="hybridMultilevel"/>
    <w:tmpl w:val="BA9A189E"/>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55270926"/>
    <w:multiLevelType w:val="hybridMultilevel"/>
    <w:tmpl w:val="36024E10"/>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 w15:restartNumberingAfterBreak="0">
    <w:nsid w:val="5FC12A03"/>
    <w:multiLevelType w:val="hybridMultilevel"/>
    <w:tmpl w:val="D038805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12"/>
  </w:num>
  <w:num w:numId="4" w16cid:durableId="1509295558">
    <w:abstractNumId w:val="5"/>
  </w:num>
  <w:num w:numId="5" w16cid:durableId="1527255555">
    <w:abstractNumId w:val="2"/>
  </w:num>
  <w:num w:numId="6" w16cid:durableId="1445538725">
    <w:abstractNumId w:val="6"/>
  </w:num>
  <w:num w:numId="7" w16cid:durableId="1048187944">
    <w:abstractNumId w:val="10"/>
  </w:num>
  <w:num w:numId="8" w16cid:durableId="220094768">
    <w:abstractNumId w:val="4"/>
  </w:num>
  <w:num w:numId="9" w16cid:durableId="22176280">
    <w:abstractNumId w:val="11"/>
  </w:num>
  <w:num w:numId="10" w16cid:durableId="1927375233">
    <w:abstractNumId w:val="8"/>
  </w:num>
  <w:num w:numId="11" w16cid:durableId="1930655385">
    <w:abstractNumId w:val="3"/>
  </w:num>
  <w:num w:numId="12" w16cid:durableId="1835729805">
    <w:abstractNumId w:val="9"/>
  </w:num>
  <w:num w:numId="13" w16cid:durableId="1725761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20318"/>
    <w:rsid w:val="0002297C"/>
    <w:rsid w:val="000336C4"/>
    <w:rsid w:val="000947E9"/>
    <w:rsid w:val="000D1E2A"/>
    <w:rsid w:val="000E6E30"/>
    <w:rsid w:val="00157944"/>
    <w:rsid w:val="0016202B"/>
    <w:rsid w:val="00166365"/>
    <w:rsid w:val="00190E50"/>
    <w:rsid w:val="001B3B0F"/>
    <w:rsid w:val="00202ACD"/>
    <w:rsid w:val="00203F91"/>
    <w:rsid w:val="002A220D"/>
    <w:rsid w:val="002B4EB1"/>
    <w:rsid w:val="002D6EB2"/>
    <w:rsid w:val="002F22CA"/>
    <w:rsid w:val="00313DD0"/>
    <w:rsid w:val="00332203"/>
    <w:rsid w:val="00335B64"/>
    <w:rsid w:val="003660CE"/>
    <w:rsid w:val="00367465"/>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78165F"/>
    <w:rsid w:val="00827720"/>
    <w:rsid w:val="00833BD6"/>
    <w:rsid w:val="00835BB5"/>
    <w:rsid w:val="00845E62"/>
    <w:rsid w:val="00865ECD"/>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D25337"/>
    <w:rsid w:val="00D45677"/>
    <w:rsid w:val="00E00739"/>
    <w:rsid w:val="00E0343D"/>
    <w:rsid w:val="00EA2E5E"/>
    <w:rsid w:val="00EA4AD5"/>
    <w:rsid w:val="00EA524B"/>
    <w:rsid w:val="00ED621F"/>
    <w:rsid w:val="00ED7118"/>
    <w:rsid w:val="00EE3B55"/>
    <w:rsid w:val="00F136D8"/>
    <w:rsid w:val="00F14D83"/>
    <w:rsid w:val="00F40C2F"/>
    <w:rsid w:val="00F53B07"/>
    <w:rsid w:val="00F61560"/>
    <w:rsid w:val="00F62661"/>
    <w:rsid w:val="00FA58A6"/>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icators.xlsx" TargetMode="External"/><Relationship Id="rId13" Type="http://schemas.openxmlformats.org/officeDocument/2006/relationships/hyperlink" Target="indicators.xlsx" TargetMode="External"/><Relationship Id="rId18" Type="http://schemas.openxmlformats.org/officeDocument/2006/relationships/hyperlink" Target="../src/transform_to_long_format_WB.py" TargetMode="External"/><Relationship Id="rId26" Type="http://schemas.openxmlformats.org/officeDocument/2006/relationships/hyperlink" Target="../src/format_time_periods.py" TargetMode="External"/><Relationship Id="rId3" Type="http://schemas.openxmlformats.org/officeDocument/2006/relationships/styles" Target="styles.xml"/><Relationship Id="rId21" Type="http://schemas.openxmlformats.org/officeDocument/2006/relationships/hyperlink" Target="../src/format_time_periods.py" TargetMode="External"/><Relationship Id="rId7" Type="http://schemas.openxmlformats.org/officeDocument/2006/relationships/hyperlink" Target="indicators.csv" TargetMode="External"/><Relationship Id="rId12" Type="http://schemas.openxmlformats.org/officeDocument/2006/relationships/hyperlink" Target="https://data.worldbank.org/indicator/SM.POP.NETM" TargetMode="External"/><Relationship Id="rId17" Type="http://schemas.openxmlformats.org/officeDocument/2006/relationships/hyperlink" Target="../src/transform_to_long_format_EStat.py" TargetMode="External"/><Relationship Id="rId25" Type="http://schemas.openxmlformats.org/officeDocument/2006/relationships/hyperlink" Target="../src/transform_to_long_format_WB.py" TargetMode="External"/><Relationship Id="rId2" Type="http://schemas.openxmlformats.org/officeDocument/2006/relationships/numbering" Target="numbering.xml"/><Relationship Id="rId16" Type="http://schemas.openxmlformats.org/officeDocument/2006/relationships/hyperlink" Target="../data/processed" TargetMode="External"/><Relationship Id="rId20" Type="http://schemas.openxmlformats.org/officeDocument/2006/relationships/hyperlink" Target="../src/format_time_periods.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24" Type="http://schemas.openxmlformats.org/officeDocument/2006/relationships/hyperlink" Target="../src/transform_to_long_format_EStat.py" TargetMode="External"/><Relationship Id="rId5" Type="http://schemas.openxmlformats.org/officeDocument/2006/relationships/webSettings" Target="webSettings.xml"/><Relationship Id="rId15" Type="http://schemas.openxmlformats.org/officeDocument/2006/relationships/hyperlink" Target="../src" TargetMode="External"/><Relationship Id="rId23" Type="http://schemas.openxmlformats.org/officeDocument/2006/relationships/hyperlink" Target="../src/collecting_data.py" TargetMode="External"/><Relationship Id="rId28" Type="http://schemas.openxmlformats.org/officeDocument/2006/relationships/fontTable" Target="fontTable.xml"/><Relationship Id="rId10" Type="http://schemas.openxmlformats.org/officeDocument/2006/relationships/hyperlink" Target="indicators.csv" TargetMode="External"/><Relationship Id="rId19" Type="http://schemas.openxmlformats.org/officeDocument/2006/relationships/hyperlink" Target="../data/processed/transformed_to_long_format" TargetMode="External"/><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hyperlink" Target="../data/raw" TargetMode="External"/><Relationship Id="rId22" Type="http://schemas.openxmlformats.org/officeDocument/2006/relationships/hyperlink" Target="../data/processed/formatted_time_periods" TargetMode="External"/><Relationship Id="rId27" Type="http://schemas.openxmlformats.org/officeDocument/2006/relationships/hyperlink" Target="../data/processed/formatted_time_peri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1731</Words>
  <Characters>9868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23</cp:revision>
  <cp:lastPrinted>2020-09-04T07:12:00Z</cp:lastPrinted>
  <dcterms:created xsi:type="dcterms:W3CDTF">2020-09-04T07:11:00Z</dcterms:created>
  <dcterms:modified xsi:type="dcterms:W3CDTF">2025-10-30T13:24:00Z</dcterms:modified>
</cp:coreProperties>
</file>