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361A" w14:textId="519356E1" w:rsidR="000E1DA5" w:rsidRDefault="000E1DA5">
      <w:r>
        <w:rPr>
          <w:noProof/>
        </w:rPr>
        <w:drawing>
          <wp:anchor distT="0" distB="0" distL="114300" distR="114300" simplePos="0" relativeHeight="251658240" behindDoc="1" locked="0" layoutInCell="1" allowOverlap="1" wp14:anchorId="48E82446" wp14:editId="6E9EEFAF">
            <wp:simplePos x="0" y="0"/>
            <wp:positionH relativeFrom="column">
              <wp:posOffset>-1122045</wp:posOffset>
            </wp:positionH>
            <wp:positionV relativeFrom="paragraph">
              <wp:posOffset>-2515944</wp:posOffset>
            </wp:positionV>
            <wp:extent cx="7612911" cy="10768545"/>
            <wp:effectExtent l="0" t="0" r="762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2911" cy="1076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1C78DEA4" w14:textId="77777777" w:rsidR="000E1DA5" w:rsidRDefault="000E1DA5">
      <w:r>
        <w:br w:type="page"/>
      </w:r>
    </w:p>
    <w:p w14:paraId="013B0DF6" w14:textId="3F795B9F" w:rsidR="007912C4" w:rsidRDefault="007912C4" w:rsidP="000E1DA5">
      <w:pPr>
        <w:pStyle w:val="Textoformatado"/>
      </w:pPr>
    </w:p>
    <w:p>
      <w:pPr>
        <w:pStyle w:val="Textoformatado"/>
      </w:pPr>
      <w:r>
        <w:t>RELATÓRIO</w:t>
        <w:br/>
        <w:br/>
        <w:t>Trata-se de AÇÃO DE RESCISÃO CONTRATUAL cumulada com REINTEGRAÇÃO DE POSSE proposta por COMPANHIA DE DESENVOLVIMENTO HABITACIONAL E URBANO DO ESTADO DE SÃO PAULO - CDHU contra LUIZ GARCIA DOS SANTOS, MARIANA NUNES DE OLIVEIRA DOS SANTOS e NATHALIE CRISTIANE DA SILVA ANDRADE, na comarca de PERUIBE, tendo como magistrado DANIELLE CAMARA TAKAHASHI COSENTINO GRANDINETTI e valor da causa fixado em R$ 50.262,27. O objetivo desta demanda é rescindir o contrato de cessão de posse e promessa de compra e venda firmado com o requerido, bem como reintegrar a CDHU na posse do imóvel, situado na Rua Carnaúba, nº 204, Quadra 07, Lote 01, Cs: 12E, Est dos Eucaliptos, Peruíbe/SP, em razão da inadimplência do requerido e cessão irregular da posse a terceiros.</w:t>
        <w:br/>
        <w:br/>
        <w:t>I - Alegações da Parte Autora:</w:t>
        <w:br/>
        <w:br/>
        <w:t xml:space="preserve">A parte autora alega que celebrou contrato de cessão de posse e promessa de compra e venda com o requerido em 31/08/2006. O contrato previa o pagamento de parcelas pelo requerido e proibia a cessão da posse a terceiros sem o consentimento da CDHU. Contudo, o requerido deixou de pagar diversas parcelas do financiamento e cedeu o imóvel a terceiros sem a anuência da CDHU.  </w:t>
        <w:br/>
        <w:br/>
        <w:t>A CDHU anexou aos autos os seguintes documentos para fundamentar suas alegações:</w:t>
        <w:br/>
        <w:br/>
        <w:t>- Procuração e Estatuto (doc. 01 e 02);</w:t>
        <w:br/>
        <w:t>- Contrato de Cessão de Posse e Promessa de Compra e Venda (doc. 02);</w:t>
        <w:br/>
        <w:t>- Planilha de Débito do Requerido (doc. anexo à inicial);</w:t>
        <w:br/>
        <w:t>- Notificação de Débito encaminhada ao Requerido em 01/10/2020 (doc. anexo à inicial).</w:t>
        <w:br/>
        <w:br/>
        <w:t>A autora argumenta que a cessão da posse a terceiros configura violação contratual e justifica a rescisão do contrato, conforme o disposto no art. 475 do Código Civil, que prevê a possibilidade de a parte lesada pelo inadimplemento pedir a resolução do contrato ou exigir seu cumprimento, cabendo, em ambos os casos, indenização por perdas e danos.</w:t>
        <w:br/>
        <w:br/>
        <w:t>A CDHU ainda sustenta que o contrato de cessão de posse e promessa de compra e venda firmado com o requerido prevê a rescisão unilateral em caso de inadimplência, conforme a CLÁUSULA 5ª, inciso II, do contrato, e também em caso de cessão da posse a terceiros sem consentimento expresso por escrito da CDHU, conforme a CLÁUSULA 5ª, inciso III, do contrato.</w:t>
        <w:br/>
        <w:br/>
        <w:t xml:space="preserve">A parte autora, por fim, requer a rescisão do contrato firmado entre as partes e a consequente reintegração da posse do imóvel em favor da Autora. </w:t>
        <w:br/>
        <w:br/>
        <w:t>II - Contestação da Parte Requerida:</w:t>
        <w:br/>
        <w:br/>
        <w:t>Em contestação, ANÍZIA BARROSO SANTANA, brasileira, viúva, residente e domiciliada à Rua Canal do Panamá, nº 56, Vila Santa Catarina, CEP nº 04375-070, São Paulo – SP, alegou:</w:t>
        <w:br/>
        <w:br/>
        <w:t>- A preliminar de concessão da justiça gratuita: sustentou que tem insuficiência de recursos para arcar com as custas, despesas e honorários advocatícios, por ser pensionista do INSS e ter seu benefício suspenso desde 11/2021.</w:t>
        <w:br/>
        <w:t>- A preliminar de ilegitimidade passiva: alegou que não é parte legítima para figurar no polo passivo da ação, uma vez que adquiriu o imóvel de forma regular mediante contrato de compra e venda. Juntou documentos:</w:t>
        <w:br/>
        <w:t xml:space="preserve">    - Comprovante de recebimento do benefício do INSS (Doc. 01);</w:t>
        <w:br/>
        <w:t xml:space="preserve">    - Contrato de Cessão de Posse e Promessa de Compra e Venda firmado com a CDHU (Doc. 02);</w:t>
        <w:br/>
        <w:t xml:space="preserve">    - Contrato de Compra e Venda firmado com Luiz Garcia e Mariana Nunes em 13/11/2013 (Doc. 03);</w:t>
        <w:br/>
        <w:t xml:space="preserve">    - Contrato de Compra e Venda firmado com Alex Moreira em 17/12/2018 (Doc. 04);</w:t>
        <w:br/>
        <w:t xml:space="preserve">    - RG da Sra. Rosemeire Santana (Doc. 05);</w:t>
        <w:br/>
        <w:t xml:space="preserve">    - Contrato de Compra e Venda firmado com Alex Moreira em 11/10/2021 (Doc. 06);</w:t>
        <w:br/>
        <w:t xml:space="preserve">    - Comprovante de pagamento de R$ 20.000,00 (Doc. 07);</w:t>
        <w:br/>
        <w:t xml:space="preserve">    - Procuração (Doc. 08);</w:t>
        <w:br/>
        <w:t xml:space="preserve">    - Certidão negativa de IPTU (Doc. 09);</w:t>
        <w:br/>
        <w:t xml:space="preserve">    - Boletos de água, luz e gás (Doc. 10).</w:t>
        <w:br/>
        <w:t>- A preliminar de nulidade da citação: alegou que a citação via whatsapp não é válida, pois foi feita de forma preferencial, ignorando seu endereço em São Paulo. Alegou que, caso não se considere a nulidade da citação, sua participação na ação é espontânea, uma vez que não consta sua qualificação no mandado, sendo a citação unicamente direcionada aos requeridos inicialmente.</w:t>
        <w:br/>
        <w:t>- A preliminar de tempestividade da contestação: alegou que a citação via whatsapp é inválida, por violar o artigo 250 do CPC, pois não foram preenchidos os requisitos determinados pelo CPC. Alegou que a citação deve conter o nome do citado, o que não constava no mandado, nem ao longo do processo.</w:t>
        <w:br/>
        <w:br/>
        <w:t>A contestação da requerida ANÍZIA BARROSO SANTANA trouxe os seguintes argumentos jurídicos:</w:t>
        <w:br/>
        <w:br/>
        <w:t>- A ilegitimidade passiva: sustentou que não deve responder pelos pedidos de indenização pela fruição indevida do bem imóvel, bem como pela multa contratual. Argumentou que a obrigação de pagar as parcelas é dos antigos proprietários do imóvel, Luiz Garcia e Mariana Nunes, e que ela foi enganada ao adquirir o imóvel, por não ter ciência da inadimplência.</w:t>
        <w:br/>
        <w:br/>
        <w:t>- A invalidade do contrato de compra e venda: sustentou que o contrato firmado com os vendedores do imóvel é inválido, uma vez que o imóvel não estava quitado perante a CDHU. Argumentou que o objeto do negócio jurídico era ilícito, conforme o inciso II do artigo 104 do Código Civil.</w:t>
        <w:br/>
        <w:br/>
        <w:t>- O artigo 339 do CPC: indicou Luiz Garcia e Mariana Nunes como sujeitos passivos da relação jurídica discutida.</w:t>
        <w:br/>
        <w:t>- A proporção da sucumbência: sustentou que, em caso de procedência da ação, a condenação em relação a ela deve ser substancialmente inferior à dos demais réus, pois sua participação na lide é unicamente a desocupação do imóvel, sem qualquer relação com os pedidos de pagamento de valores.</w:t>
        <w:br/>
        <w:br/>
        <w:t>Em sua contestação, Anizia Barroso Santana requer:</w:t>
        <w:br/>
        <w:br/>
        <w:t>a) A concessão dos benefícios da gratuidade de justiça;</w:t>
        <w:br/>
        <w:t>b) O reconhecimento da nulidade de citação;</w:t>
        <w:br/>
        <w:t>c) A decretação de sua ILEGITIMIDADE PASSIVA para arcar com as condenações requeridas pela CDHU nos autos, tendo como consequência a extinção do processo, SEM resolução de mérito em relação à Contestante, Sra. Anízia Barroso, nos moldes do artigo 485, inciso VI, do CPC;</w:t>
        <w:br/>
        <w:t>c.1)  A fim de facilitar a compreensão do posicionamento defendido pela Contestante, dedicaremos o tópico a seguir para tratar da mencionada ilegitimidade passiva.</w:t>
        <w:br/>
        <w:t>d) A decretação da rescisão contratual e a determinação de reintegração de posse em favor da CDHU, uma vez que o imóvel objeto da ação NÃO estava quitado e que NÃO houve anuência da CDHU para viabilizar a venda à Contestante, de modo que evidentemente há nulidade no negócio jurídico realizado, em vista do objeto ilícito/impossível (inciso II do artigo 104 do Código Civil);</w:t>
        <w:br/>
        <w:t xml:space="preserve">e) A designação de prazo de 15 dias úteis para que a Contestante, Sra. Anízia Barroso DESOCUPE VOLUNTARIAMENTE o imóvel, evitando-se, assim, o custo estatal (financeiro e de disponibilização da máquina pública) envolvido em cada reintegração de posse, com indicação do endereço para devolução das chaves do imóvel em questão; </w:t>
        <w:br/>
        <w:t xml:space="preserve">f) Que a condenação seja substancialmente inferior à dos demais Réus, em caso de procedência dos pedidos iniciais e condenação sucumbencial da Sra. Anízia, haja vista que sua relação com a lide objeto dos autos é apenas a desocupação do imóvel, com relação a qual NÃO se opõe, conforme item “e” acima, sem qualquer relação com as demais condenações de dispêndio de numerários; </w:t>
        <w:br/>
        <w:t xml:space="preserve">g) O cadastramento dos patronos da Contestante para o acompanhamento de futuras intimações e publicações relativas ao processo: BERNARDO BRANCHES SIMÕES (OAB/SP nº 408.503 e OAB/PA nº 30.820-A), LOUISE BARROS FIUZA DE MELLO KALUME (OAB/SP nº 424.577), e RODRIGO BLUM PREMISLEANER (OAB/SP nº 408.126 e OAB/PA nº 31.635-A), todos com escritório profissional na Al. Santos, 581, cj. 8C, CEP 014.19-001, Cerqueira César, São Paulo - SP. </w:t>
        <w:br/>
        <w:br/>
        <w:t>III - Réplica da Parte Autora:</w:t>
        <w:br/>
        <w:br/>
        <w:t>Em réplica, a parte autora, COMPANHIA DE DESENVOLVIMENTO HABITACIONAL E URBANO DO ESTADO DE SÃO PAULO - CDHU, refutou as alegações da parte ré e sustentou:</w:t>
        <w:br/>
        <w:br/>
        <w:t>- Que a contestação da requerida Anizia não é válida, uma vez que foi apresentada por negativa geral, o que não é cabível quando a requerida é representada por curador especial.</w:t>
        <w:br/>
        <w:t>- Que a requerida não pode alegar ilegitimidade passiva, pois ocupa o imóvel e, portanto, sofre as consequências da ação.</w:t>
        <w:br/>
        <w:t>- Que a citação via whatsapp é válida, pois a requerida não demonstrou qualquer prejuízo ao seu direito de defesa.</w:t>
        <w:br/>
        <w:t>- Que a requerida não pode alegar prescrição, pois a ação não busca o pagamento do débito, mas a rescisão do contrato.</w:t>
        <w:br/>
        <w:br/>
        <w:t>Em réplica, a parte autora requer que seja reconhecida a revelia da requerida Anizia e que a ação seja julgada procedente.</w:t>
        <w:br/>
        <w:br/>
        <w:t>IV - Decisões Interlocutórias:</w:t>
        <w:br/>
        <w:br/>
        <w:t>O magistrado proferiu decisões interlocutórias:</w:t>
        <w:br/>
        <w:br/>
        <w:t>- Determinando a expedição de cartas de citação aos requeridos inicialmente, com a advertência do prazo para contestação e dos efeitos da revelia (fls. 68, 71, 72, 73).</w:t>
        <w:br/>
        <w:t>- Determinando a identificação e qualificação dos réus pelo Senhor Oficial de Justiça, quando da citação ou intimação, nos termos dos dispositivos do CPC (fls. 3).</w:t>
        <w:br/>
        <w:t>- Determinando que a parte autora se manifestasse sobre o AR negativo no prazo de 5 dias (fls. 77).</w:t>
        <w:br/>
        <w:t>- Determinando que a parte autora se manifestasse sobre a devolução do mandado positivo e negativo, conforme certidão do oficial de justiça (fls. 85).</w:t>
        <w:br/>
        <w:t>- Deferindo o pedido do autor sobre informações de eventuais endereços do solicitado e determinando à autoridade supervisora competente, por meio eletrônico, através de Sistema Informatizado , que prestasse tais informações (fls. 96).</w:t>
        <w:br/>
        <w:t>- Determinando que a parte autora providenciasse o recolhimento das custas de pesquisa em favor do Fundo Especial de Despesa do Tribunal - FEDT, Código 434-1, no valor de R$ 16,00 para cada pesquisa (fls. 89).</w:t>
        <w:br/>
        <w:t>- Determinando que a parte autora providenciasse o recolhimento da referente a expedição de carta AR, em favor do Fundo Especial de Despesa do tribunal – FEDT – Código 120-01 (fls. 103).</w:t>
        <w:br/>
        <w:t>- Determinando a expedição de nova carta de citação em nome dos requeridos no endereço sito a R. Taquaritinga, 205 CEP: 11750000 – Peruíbe – SP (fls. 190).</w:t>
        <w:br/>
        <w:t>- Determinando a expedição de nova carta de citação em nome dos requeridos no endereço sito a R. Taquaritinga, 205 CEP: 11750000 – Peruíbe – SP (fls. 197).</w:t>
        <w:br/>
        <w:t>- Determinando que a parte autora se manifestasse sobre a devolução do mandado negativo, conforme certidão do oficial de justiça (fls. 247).</w:t>
        <w:br/>
        <w:t>- Determinando que a parte autora providenciasse o recolhimento da referente a expedição de carta AR, em favor do Fundo Especial de Despesa do tribunal – FEDT – Código 120-01 (fls. 252).</w:t>
        <w:br/>
        <w:t>- Determinando que a parte autora providenciasse o recolhimento da referente a expedição de carta AR, em favor do Fundo Especial de Despesa do tribunal – FEDT – Código 120-01 (fls. 250).</w:t>
        <w:br/>
        <w:t>- Determinando que a parte autora providenciasse o recolhimento da Guia de Diligência de oficial de justiça (fls. 273).</w:t>
        <w:br/>
        <w:t>- Determinando que a parte autora providenciasse o recolhimento da Guia de Diligência de oficial de justiça, ou o recolhimento  referente a expedição de carta AR, em favor do Fundo Especial de Despesa do tribunal – FEDT – Código 120-01 (fls. 199).</w:t>
        <w:br/>
        <w:t>- Determinando que a parte autora providenciasse o recolhimento da referente a expedição de carta AR, em favor do Fundo Especial de Despesa do tribunal – FEDT – Código 120-01 (fls. 235).</w:t>
        <w:br/>
        <w:t>- Determinando que a parte autora se manifestasse em termos de prosseguimento, no prazo de cinco (05) dias, sob pena da M.M. Juíza de Direito determinar a extinção do feito, nos termos do artigo 485, III do CPC. (fls. 268)</w:t>
        <w:br/>
        <w:t xml:space="preserve">- Deferindo o pedido do autor sobre informações de eventuais endereços do solicitado e determinando a consulta através dos sistemas disponíveis ao TJSP, conforme protocolos que serão juntados pela serventia no prazo médio de 72 horas.  (fls. 225) </w:t>
        <w:br/>
        <w:t>- Determinando que a parte autora se manifestasse sobre a devolução do mandado negativo, conforme certidão do oficial de justiça (fls. 247).</w:t>
        <w:br/>
        <w:t>- Determinando que a parte autora providenciasse o recolhimento da referente a expedição de carta AR, em favor do Fundo Especial de Despesa do tribunal – FEDT – Código 120-01 (fls. 252).</w:t>
        <w:br/>
        <w:t>- Determinando que a parte autora providenciasse o recolhimento da referente a expedição de carta AR, em favor do Fundo Especial de Despesa do tribunal – FEDT – Código 120-01 (fls. 250).</w:t>
        <w:br/>
        <w:t>- Determinando que a parte autora providenciasse o recolhimento da Guia de Diligência de oficial de justiça (fls. 273).</w:t>
        <w:br/>
        <w:t>- Determinando que a parte autora providenciasse o recolhimento da Guia de Diligência de oficial de justiça, ou o recolhimento  referente a expedição de carta AR, em favor do Fundo Especial de Despesa do tribunal – FEDT – Código 120-01 (fls. 199).</w:t>
        <w:br/>
        <w:t>- Determinando que a parte autora providenciasse o recolhimento da referente a expedição de carta AR, em favor do Fundo Especial de Despesa do tribunal – FEDT – Código 120-01 (fls. 235).</w:t>
        <w:br/>
        <w:t>- Determinando que a parte autora se manifestasse em termos de prosseguimento, no prazo de cinco (05) dias, sob pena da M.M. Juíza de Direito determinar a extinção do feito, nos termos do artigo 485, III do CPC. (fls. 268)</w:t>
        <w:br/>
        <w:t xml:space="preserve">- Deferindo o pedido do autor sobre informações de eventuais endereços do solicitado e determinando a consulta através dos sistemas disponíveis ao TJSP, conforme protocolos que serão juntados pela serventia no prazo médio de 72 horas.  (fls. 225) </w:t>
        <w:br/>
        <w:t>- Determinando que a parte autora providenciasse o recolhimento da referente a expedição de carta AR, em favor do Fundo Especial de Despesa do tribunal – FEDT – Código 120-01 (fls. 235).</w:t>
        <w:br/>
        <w:t>- Determinando que a parte autora se manifestasse sobre o AR negativo no prazo de cinco (05) dias (fls. 187).</w:t>
        <w:br/>
        <w:t>- Determinando que a parte autora se manifestasse sobre o AR negativo no prazo de cinco (05) dias (fls. 210).</w:t>
        <w:br/>
        <w:t>- Determinando que a parte autora se manifestasse sobre o AR negativo no prazo de cinco (05) dias (fls. 210).</w:t>
        <w:br/>
        <w:t>- Determinando que a parte autora se manifestasse sobre a devolução do mandado negativo, conforme certidão do oficial de justiça (fls. 247).</w:t>
        <w:br/>
        <w:t>- Determinando que a parte autora se manifestasse sobre a devolução do mandado negativo, conforme certidão do oficial de justiça (fls. 247).</w:t>
        <w:br/>
        <w:br/>
        <w:t>V - Sentença:</w:t>
        <w:br/>
        <w:br/>
        <w:t xml:space="preserve">O magistrado, FABIO SZNIFER, proferiu sentença em 10/08/2023, julgando PROCEDENTES EM PARTE os pedidos autorais, com resolução de mérito, nos termos do artigo 487, I, do CPC, para: </w:t>
        <w:br/>
        <w:t xml:space="preserve"> </w:t>
        <w:br/>
        <w:t>1. DECLARAR a rescisão do contrato firmado pelas partes a fls. 49/55;</w:t>
        <w:br/>
        <w:t>2. DEFERIR a reintegração da autora na posse do imóvel, objeto do contrato em comento, com a concessão de prazo de trinta dias para a desocupação voluntária, sob pena de execução forçada;</w:t>
        <w:br/>
        <w:t>3. DECLARAR a perda das parcelas até então pagas pelo imóvel, como compensação pelas perdas e danos decorrentes do uso do imóvel, bem como pela multa contratual disposta na cláusula sexta, alínea “d” (fls. 51/52).</w:t>
        <w:br/>
        <w:br/>
        <w:t xml:space="preserve">Após o trânsito em julgado, a autora deverá providenciar a expedição de mandado de reintegração de posse em favor da autora, intimando-se os requeridos para a desocupação voluntária dentro de 30 dias, ficando estendidos os efeitos da decisão para qualquer terceiro ocupante do imóvel. </w:t>
        <w:br/>
        <w:br/>
        <w:t xml:space="preserve">A sentença ainda condenou os réus Luiz e Mariana ao pagamento de custas, despesas processuais e honorários advocatícios, os últimos fixados em 10% sobre o valor atualizado da causa, nos termos do art. 85, §2º do CPC, ressalvada a gratuidade de justiça.  </w:t>
        <w:br/>
        <w:br/>
        <w:t>A corré Anizia foi isenta do pagamento das verbas de sucumbência, diante da expressa ausência de oposição aos pedidos de rescisão contratual e reintegração de posse.</w:t>
        <w:br/>
        <w:br/>
        <w:t>VI - Recursos:</w:t>
        <w:br/>
        <w:br/>
        <w:t>O requerido LUIZ GARCIA DOS SANTOS interpôs Embargos de Declaração a fls. 393/396, alegando que a sentença foi omissa em relação ao pagamento de IPTU, água, luz e taxas condominiais, bem como em relação ao perdimento de eventuais benfeitorias realizadas no imóvel. O requerido requer a retificação da sentença para suprir as omissões e esclarecer os pontos mencionados.</w:t>
        <w:br/>
        <w:br/>
        <w:t>A CDHU apresentou contrarrazões a fls. 358, sustentando que a sentença não é omissa, pois já se manifestou sobre os pedidos do réu, e que a pretensão do réu de retardar o andamento do processo é clara. A CDHU requer a rejeição dos embargos de declaração.</w:t>
        <w:br/>
        <w:br/>
        <w:t>A parte autora, CDHU, apresentou réplica a fls. 333/339, reiterando os termos da inicial e sustentando que a contestação da requerida Anizia não é válida, pois foi apresentada por negativa geral, que a requerida não pode alegar ilegitimidade passiva, que a citação via whatsapp é válida e que a requerida não pode alegar prescrição.</w:t>
        <w:br/>
        <w:br/>
        <w:t>VII - Decisões de Instâncias Superiores:</w:t>
        <w:br/>
        <w:br/>
        <w:t>O magistrado, DANIELLE CAMARA TAKAHASHI COSENTINO GRANDINETTI, proferiu decisões interlocutórias, em relação aos Embargos de Declaração:</w:t>
        <w:br/>
        <w:br/>
        <w:t>- Conhecendo dos embargos de declaração, uma vez que tempestivos, mas os rejeitando no mérito, mantendo a decisão tal qual originalmente lançada (fls. 362).</w:t>
        <w:br/>
        <w:t>- Determinando que a parte autora se manifestasse sobre a devolução do mandado negativo, conforme certidão do oficial de justiça (fls. 247).</w:t>
        <w:br/>
        <w:t>- Determinando que a parte autora se manifestasse sobre a devolução do mandado negativo, conforme certidão do oficial de justiça (fls. 247).</w:t>
        <w:br/>
        <w:t>- Determinando que a parte autora se manifestasse sobre o AR negativo no prazo de cinco (05) dias (fls. 187).</w:t>
        <w:br/>
        <w:t>- Determinando que a parte autora se manifestasse sobre o AR negativo no prazo de cinco (05) dias (fls. 210).</w:t>
        <w:br/>
        <w:t>- Determinando que a parte autora se manifestasse sobre o AR negativo no prazo de cinco (05) dias (fls. 210).</w:t>
        <w:br/>
        <w:t>- Determinando que a parte autora se manifestasse sobre a devolução do mandado negativo, conforme certidão do oficial de justiça (fls. 247).</w:t>
        <w:br/>
        <w:t>- Determinando que a parte autora se manifestasse sobre a devolução do mandado negativo, conforme certidão do oficial de justiça (fls. 247).</w:t>
        <w:br/>
        <w:br/>
        <w:t>O magistrado, FABIO SZNIFER, proferiu decisão em relação aos Embargos de Declaração, recebendo-os, vez que tempestivos, mas rejeitando-os no mérito, mantendo a sentença tal qual originalmente lançada (fls. 400).</w:t>
        <w:br/>
        <w:br/>
        <w:t>O magistrado, DANIELLE CAMARA TAKAHASHI COSENTINO GRANDINETTI, proferiu decisões interlocutórias:</w:t>
        <w:br/>
        <w:br/>
        <w:t>- Conhecendo dos embargos de declaração, uma vez que tempestivos, mas os rejeitando no mérito, mantendo a decisão tal qual originalmente lançada (fls. 362).</w:t>
        <w:br/>
        <w:t>- Determinando que a parte autora se manifestasse sobre a devolução do mandado negativo, conforme certidão do oficial de justiça (fls. 247).</w:t>
        <w:br/>
        <w:t>- Determinando que a parte autora se manifestasse sobre a devolução do mandado negativo, conforme certidão do oficial de justiça (fls. 247).</w:t>
        <w:br/>
        <w:t>- Determinando que a parte autora se manifestasse sobre o AR negativo no prazo de cinco (05) dias (fls. 187).</w:t>
        <w:br/>
        <w:t>- Determinando que a parte autora se manifestasse sobre o AR negativo no prazo de cinco (05) dias (fls. 210).</w:t>
        <w:br/>
        <w:t>- Determinando que a parte autora se manifestasse sobre o AR negativo no prazo de cinco (05) dias (fls. 210).</w:t>
        <w:br/>
        <w:t>- Determinando que a parte autora se manifestasse sobre a devolução do mandado negativo, conforme certidão do oficial de justiça (fls. 247).</w:t>
        <w:br/>
        <w:t>- Determinando que a parte autora se manifestasse sobre a devolução do mandado negativo, conforme certidão do oficial de justiça (fls. 247).</w:t>
        <w:br/>
        <w:br/>
        <w:t>O magistrado, FABIO SZNIFER, proferiu decisão em relação aos Embargos de Declaração, recebendo-os, vez que tempestivos, mas rejeitando-os no mérito, mantendo a sentença tal qual originalmente lançada (fls. 400).</w:t>
        <w:br/>
        <w:br/>
        <w:t>VIII - Sugestão de Minuta para Capítulo dos Fatos:</w:t>
        <w:br/>
        <w:br/>
        <w:t>DOS FATOS</w:t>
        <w:br/>
        <w:br/>
        <w:t>Trata-se de AÇÃO DE RESCISÃO CONTRATUAL cumulada com REINTEGRAÇÃO DE POSSE proposta por COMPANHIA DE DESENVOLVIMENTO HABITACIONAL E URBANO DO ESTADO DE SÃO PAULO - CDHU contra LUIZ GARCIA DOS SANTOS, MARIANA NUNES DE OLIVEIRA DOS SANTOS e NATHALIE CRISTIANE DA SILVA ANDRADE, na comarca de PERUIBE, tendo como magistrado DANIELLE CAMARA TAKAHASHI COSENTINO GRANDINETTI e valor da causa fixado em R$ 50.262,27. O objetivo desta demanda é rescindir o contrato de cessão de posse e promessa de compra e venda firmado com o requerido, bem como reintegrar a CDHU na posse do imóvel, situado na Rua Carnaúba, nº 204, Quadra 07, Lote 01, Cs: 12E, Est dos Eucaliptos, Peruíbe/SP, em razão da inadimplência do requerido e cessão irregular da posse a terceiros.</w:t>
        <w:br/>
        <w:br/>
        <w:t xml:space="preserve">A CDHU, em sua petição inicial, alegou que celebrou contrato de cessão de posse e promessa de compra e venda com o requerido LUIZ GARCIA DOS SANTOS em 31/08/2006, com a finalidade de fornecer moradia para famílias carentes. O contrato previa o pagamento de parcelas pelo requerido e proibia a cessão da posse a terceiros sem o consentimento da CDHU. Contudo, o requerido deixou de pagar diversas parcelas do financiamento e cedeu o imóvel a terceiros sem a anuência da CDHU. </w:t>
        <w:br/>
        <w:br/>
        <w:t>A CDHU anexou aos autos os seguintes documentos para fundamentar suas alegações:</w:t>
        <w:br/>
        <w:br/>
        <w:t>- Procuração e Estatuto (doc. 01 e 02);</w:t>
        <w:br/>
        <w:t>- Contrato de Cessão de Posse e Promessa de Compra e Venda (doc. 02);</w:t>
        <w:br/>
        <w:t>- Planilha de Débito do Requerido (doc. anexo à inicial);</w:t>
        <w:br/>
        <w:t>- Notificação de Débito encaminhada ao Requerido em 01/10/2020 (doc. anexo à inicial).</w:t>
        <w:br/>
        <w:br/>
        <w:t xml:space="preserve">Em contestação, ANÍZIA BARROSO SANTANA, brasileira, viúva, residente e domiciliada à Rua Canal do Panamá, nº 56, Vila Santa Catarina, CEP nº 04375-070, São Paulo – SP, alegou que adquiriu o imóvel de forma regular mediante contrato de compra e venda, juntando documentos para comprovar a alegação. A requerida ainda alegou ilegitimidade passiva, nulidade da citação via whatsapp e tempestividade da contestação. </w:t>
        <w:br/>
        <w:br/>
        <w:t>A CDHU, em réplica, refutou as alegações da requerida e sustentou que a contestação da requerida Anizia não é válida, pois foi apresentada por negativa geral, que a requerida não pode alegar ilegitimidade passiva, que a citação via whatsapp é válida e que a requerida não pode alegar prescrição.</w:t>
        <w:br/>
        <w:br/>
        <w:t>O magistrado, DANIELLE CAMARA TAKAHASHI COSENTINO GRANDINETTI, proferiu decisões interlocutórias, determinando a expedição de cartas de citação aos requeridos inicialmente, a identificação e qualificação dos réus pelo Senhor Oficial de Justiça, e outras determinações a fim de garantir o regular andamento do feito.</w:t>
        <w:br/>
        <w:br/>
        <w:t xml:space="preserve">Em razão do AR negativo e da devolução do mandado, foram expedidas novas cartas de citação e realizadas novas tentativas de citação por Oficial de Justiça. </w:t>
        <w:br/>
        <w:br/>
        <w:t xml:space="preserve">O magistrado, FABIO SZNIFER, proferiu sentença em 10/08/2023, julgando PROCEDENTES EM PARTE os pedidos autorais, com resolução de mérito, nos termos do artigo 487, I, do CPC, para: </w:t>
        <w:br/>
        <w:t xml:space="preserve"> </w:t>
        <w:br/>
        <w:t>1. DECLARAR a rescisão do contrato firmado pelas partes a fls. 49/55;</w:t>
        <w:br/>
        <w:t>2. DEFERIR a reintegração da autora na posse do imóvel, objeto do contrato em comento, com a concessão de prazo de trinta dias para a desocupação voluntária, sob pena de execução forçada;</w:t>
        <w:br/>
        <w:t>3. DECLARAR a perda das parcelas até então pagas pelo imóvel, como compensação pelas perdas e danos decorrentes do uso do imóvel, bem como pela multa contratual disposta na cláusula sexta, alínea “d” (fls. 51/52).</w:t>
        <w:br/>
        <w:br/>
        <w:t xml:space="preserve">Após o trânsito em julgado, a autora deverá providenciar a expedição de mandado de reintegração de posse em favor da autora, intimando-se os requeridos para a desocupação voluntária dentro de 30 dias, ficando estendidos os efeitos da decisão para qualquer terceiro ocupante do imóvel. </w:t>
        <w:br/>
        <w:br/>
        <w:t>O requerido LUIZ GARCIA DOS SANTOS interpôs Embargos de Declaração a fls. 393/396, alegando que a sentença foi omissa em relação ao pagamento de IPTU, água, luz e taxas condominiais, bem como em relação ao perdimento de eventuais benfeitorias realizadas no imóvel. O requerido requer a retificação da sentença para suprir as omissões e esclarecer os pontos mencionados.</w:t>
        <w:br/>
        <w:br/>
        <w:t>A CDHU apresentou contrarrazões a fls. 358, sustentando que a sentença não é omissa, pois já se manifestou sobre os pedidos do réu, e que a pretensão do réu de retardar o andamento do processo é clara. A CDHU requer a rejeição dos embargos de declaração.</w:t>
        <w:br/>
        <w:br/>
        <w:t>O magistrado, FABIO SZNIFER, proferiu decisão em relação aos Embargos de Declaração, recebendo-os, vez que tempestivos, mas rejeitando-os no mérito, mantendo a sentença tal qual originalmente lançada (fls. 400).</w:t>
        <w:br/>
        <w:br/>
        <w:t>IX - Considerações Finais:</w:t>
        <w:br/>
        <w:br/>
        <w:t>O presente processo discute a responsabilidade do mutuário original pelo inadimplemento do financiamento de imóvel adquirido junto à CDHU. A sentença condenou os réus à rescisão do contrato, à reintegração de posse e ao perdimento das parcelas pagas, como compensação pelas perdas e danos decorrentes do uso do imóvel, bem como pela multa contratual. O pedido de pagamento de IPTU, água, luz e taxas condominiais foi rejeitado por falta de provas.  A corré Anízia foi isenta do pagamento das verbas de sucumbência, diante da expressa ausência de oposição aos pedidos de rescisão contratual e reintegração de posse.</w:t>
      </w:r>
    </w:p>
    <w:sectPr w:rsidR="007912C4" w:rsidSect="000E1DA5">
      <w:headerReference w:type="default" r:id="rId7"/>
      <w:pgSz w:w="11906" w:h="16838"/>
      <w:pgMar w:top="3969" w:right="1701" w:bottom="22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83CC8" w14:textId="77777777" w:rsidR="00DE32DB" w:rsidRDefault="00DE32DB" w:rsidP="000E1DA5">
      <w:pPr>
        <w:spacing w:after="0" w:line="240" w:lineRule="auto"/>
      </w:pPr>
      <w:r>
        <w:separator/>
      </w:r>
    </w:p>
  </w:endnote>
  <w:endnote w:type="continuationSeparator" w:id="0">
    <w:p w14:paraId="040DE7B4" w14:textId="77777777" w:rsidR="00DE32DB" w:rsidRDefault="00DE32DB" w:rsidP="000E1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304AF" w14:textId="77777777" w:rsidR="00DE32DB" w:rsidRDefault="00DE32DB" w:rsidP="000E1DA5">
      <w:pPr>
        <w:spacing w:after="0" w:line="240" w:lineRule="auto"/>
      </w:pPr>
      <w:r>
        <w:separator/>
      </w:r>
    </w:p>
  </w:footnote>
  <w:footnote w:type="continuationSeparator" w:id="0">
    <w:p w14:paraId="69D5F611" w14:textId="77777777" w:rsidR="00DE32DB" w:rsidRDefault="00DE32DB" w:rsidP="000E1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192D9" w14:textId="2C12CE08" w:rsidR="000E1DA5" w:rsidRDefault="000E1DA5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876D39C" wp14:editId="391A3C61">
          <wp:simplePos x="0" y="0"/>
          <wp:positionH relativeFrom="column">
            <wp:posOffset>-1122665</wp:posOffset>
          </wp:positionH>
          <wp:positionV relativeFrom="paragraph">
            <wp:posOffset>-428315</wp:posOffset>
          </wp:positionV>
          <wp:extent cx="7602279" cy="10662703"/>
          <wp:effectExtent l="0" t="0" r="0" b="571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1010" cy="106749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C4"/>
    <w:rsid w:val="000E1DA5"/>
    <w:rsid w:val="001C5925"/>
    <w:rsid w:val="004356CC"/>
    <w:rsid w:val="00437E8C"/>
    <w:rsid w:val="0050112E"/>
    <w:rsid w:val="005608EC"/>
    <w:rsid w:val="006E5A39"/>
    <w:rsid w:val="007912C4"/>
    <w:rsid w:val="00914445"/>
    <w:rsid w:val="00B126E4"/>
    <w:rsid w:val="00BE757B"/>
    <w:rsid w:val="00DE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837E17"/>
  <w15:chartTrackingRefBased/>
  <w15:docId w15:val="{7F008DC7-32B4-41D7-9DCB-AC63AA4D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1D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1DA5"/>
  </w:style>
  <w:style w:type="paragraph" w:styleId="Rodap">
    <w:name w:val="footer"/>
    <w:basedOn w:val="Normal"/>
    <w:link w:val="RodapChar"/>
    <w:uiPriority w:val="99"/>
    <w:unhideWhenUsed/>
    <w:rsid w:val="000E1D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1DA5"/>
  </w:style>
  <w:style w:type="paragraph" w:customStyle="1" w:styleId="Textoformatado">
    <w:name w:val="Texto formatado"/>
    <w:basedOn w:val="Normal"/>
    <w:link w:val="TextoformatadoChar"/>
    <w:qFormat/>
    <w:rsid w:val="006E5A39"/>
    <w:pPr>
      <w:contextualSpacing/>
    </w:pPr>
    <w:rPr>
      <w:rFonts w:ascii="Arial" w:hAnsi="Arial"/>
    </w:rPr>
  </w:style>
  <w:style w:type="character" w:customStyle="1" w:styleId="TextoformatadoChar">
    <w:name w:val="Texto formatado Char"/>
    <w:basedOn w:val="Fontepargpadro"/>
    <w:link w:val="Textoformatado"/>
    <w:rsid w:val="006E5A39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Moraes Rocha</dc:creator>
  <cp:keywords/>
  <dc:description/>
  <cp:lastModifiedBy>Igor Moraes Rocha</cp:lastModifiedBy>
  <cp:revision>6</cp:revision>
  <dcterms:created xsi:type="dcterms:W3CDTF">2024-09-14T13:15:00Z</dcterms:created>
  <dcterms:modified xsi:type="dcterms:W3CDTF">2024-09-29T23:06:00Z</dcterms:modified>
</cp:coreProperties>
</file>