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361A" w14:textId="519356E1" w:rsidR="000E1DA5" w:rsidRDefault="000E1DA5">
      <w:r>
        <w:rPr>
          <w:noProof/>
        </w:rPr>
        <w:drawing>
          <wp:anchor distT="0" distB="0" distL="114300" distR="114300" simplePos="0" relativeHeight="251658240" behindDoc="1" locked="0" layoutInCell="1" allowOverlap="1" wp14:anchorId="48E82446" wp14:editId="6E9EEFAF">
            <wp:simplePos x="0" y="0"/>
            <wp:positionH relativeFrom="column">
              <wp:posOffset>-1122045</wp:posOffset>
            </wp:positionH>
            <wp:positionV relativeFrom="paragraph">
              <wp:posOffset>-2515944</wp:posOffset>
            </wp:positionV>
            <wp:extent cx="7612911" cy="10768545"/>
            <wp:effectExtent l="0" t="0" r="762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2911" cy="1076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1C78DEA4" w14:textId="77777777" w:rsidR="000E1DA5" w:rsidRDefault="000E1DA5">
      <w:r>
        <w:br w:type="page"/>
      </w:r>
    </w:p>
    <w:p w14:paraId="013B0DF6" w14:textId="3F795B9F" w:rsidR="007912C4" w:rsidRDefault="007912C4" w:rsidP="000E1DA5">
      <w:pPr>
        <w:pStyle w:val="Textoformatado"/>
      </w:pPr>
    </w:p>
    <w:p>
      <w:pPr>
        <w:pStyle w:val="Textoformatado"/>
      </w:pPr>
      <w:r>
        <w:t>RELATÓRIO</w:t>
        <w:br/>
        <w:br/>
        <w:t>Trata-se de AÇÃO DECLARATÓRIA DE INEXIGIBILIDADE DE TRIBUTOS C/C COM REPETIÇÃO DE INDÉBITO proposta por DEBORA CRISTIANE DA SILVA ANDRADE e QUINTILIANO SANTOS SILVA NETO contra FAZENDA PÚBLICA DO ESTADO DE SÃO PAULO, na comarca de BATATAIS, tendo como magistrado FABIO MARQUES DIAS e valor da causa fixado em R$ 7.523,23. O objetivo desta demanda é obter a declaração de inexigibilidade de ICMS cobrado indevidamente sobre as tarifas de uso do sistema de transmissão (TUST) e distribuição (TUSD), e a repetição do indébito dos valores pagos a maior nos últimos cinco anos.</w:t>
        <w:br/>
        <w:br/>
        <w:t>I - Alegações da Parte Autora:</w:t>
        <w:br/>
        <w:t>A parte autora alega que:</w:t>
        <w:br/>
        <w:br/>
        <w:t>1.1. Consome energia elétrica no Estado de São Paulo e paga as contas emitidas, inclusive os encargos, regularmente.</w:t>
        <w:br/>
        <w:t>1.2. O Estado de São Paulo, através da Concessionária de Energia Elétrica, cobra ICMS sobre base de cálculo maior que a legalmente devida.</w:t>
        <w:br/>
        <w:t>1.3. O ICMS é cobrado não apenas sobre o valor da energia elétrica consumida, mas também sobre as Tarifas de Uso do Sistema Elétrico de Transmissão (TUST), Tarifa de Uso do Sistema Elétrico de Transmissão (TUSD) e sobre a tarifa adicional de bandeira vermelha.</w:t>
        <w:br/>
        <w:t xml:space="preserve">1.4. A base de cálculo do ICMS no Estado de São Paulo depende da faixa de consumo em KW/H, sendo que a alíquota para contas residenciais de até 200 kWh é de 12%, para contas acima de 201 kWh é de 25% e para as classes comercial, industrial, rural, poder público e serviços públicos é de 18% para qualquer quantidade de kWh. </w:t>
        <w:br/>
        <w:t>1.5. No entanto, o ICMS também incide sobre os valores da TUST, TUSD, bandeira vermelha e encargos setoriais, o que é ilegal, pois esses valores não integram o consumo efetivo de energia elétrica.</w:t>
        <w:br/>
        <w:t>1.6. A parte autora entende que a base de cálculo do ICMS deve incidir apenas sobre o valor que efetivamente reflete o consumo de energia elétrica.</w:t>
        <w:br/>
        <w:t>1.7. Requer a declaração de inexistência da relação jurídico-tributária que os obriga a pagar ICMS sobre a base de cálculo ampliada de forma ilegal, além da repetição do indébito do ICMS pago indevidamente nos últimos cinco anos.</w:t>
        <w:br/>
        <w:br/>
        <w:t>A parte autora anexou os seguintes documentos para fundamentar suas alegações:</w:t>
        <w:br/>
        <w:br/>
        <w:t>[LISTAR DOCUMENTOS APRESENTADOS PELA PARTE AUTORA – EXEMPLO: Contas de energia elétrica dos últimos cinco anos; documentos pessoais; procuração; comprovante de residência].</w:t>
        <w:br/>
        <w:br/>
        <w:t>A parte autora sustenta que:</w:t>
        <w:br/>
        <w:br/>
        <w:t>[TRANSCREVER TRECHOS RELEVANTES DA PETIÇÃO INICIAL].</w:t>
        <w:br/>
        <w:br/>
        <w:t>A parte autora argumenta que:</w:t>
        <w:br/>
        <w:br/>
        <w:t>[INSERIR ARGUMENTOS JURÍDICOS UTILIZADOS PELA PARTE AUTORA – EXEMPLO: A autora fundamenta sua pretensão no art. 12 do Código de Defesa do Consumidor, alegando que o Estado é objetivamente responsável pelos defeitos apresentados no produto.]</w:t>
        <w:br/>
        <w:br/>
        <w:t>A parte autora sustenta ainda que:</w:t>
        <w:br/>
        <w:br/>
        <w:t>[OUTRAS CONSIDERAÇÕES DA PARTE AUTORA – EXEMPLO: A autora alega que, mesmo após inúmeras tentativas de contato, o Estado se recusou a realizar a troca ou o conserto adequado do produto.]</w:t>
        <w:br/>
        <w:br/>
        <w:t>Por fim, a parte autora requer:</w:t>
        <w:br/>
        <w:br/>
        <w:t>[DESCREVER O PEDIDO CENTRAL DA AÇÃO – EXEMPLO: A autora requer a substituição do produto defeituoso ou, alternativamente, o reembolso integral do valor pago, além de indenização por danos morais no valor de R$ 50.000,00.]</w:t>
        <w:br/>
        <w:br/>
        <w:t>II - Contestação da Parte Requerida (não aplicável nesse caso, pois o Estado não apresentou contestação):</w:t>
        <w:br/>
        <w:t>O Estado não apresentou contestação.</w:t>
        <w:br/>
        <w:br/>
        <w:t>III - Réplica da Parte Autora (não aplicável nesse caso, pois não houve contestação):</w:t>
        <w:br/>
        <w:t>Não houve réplica.</w:t>
        <w:br/>
        <w:br/>
        <w:t>IV - Decisões Interlocutórias (se houver):</w:t>
        <w:br/>
        <w:t>O magistrado proferiu decisão interlocutória determinando que:</w:t>
        <w:br/>
        <w:br/>
        <w:t>[DESCREVER A DECISÃO INTERLOCUTÓRIA].</w:t>
        <w:br/>
        <w:br/>
        <w:t>V - Audiências (se houver):</w:t>
        <w:br/>
        <w:t>Não houve audiências.</w:t>
        <w:br/>
        <w:br/>
        <w:t>VI - Sentença (se houver):</w:t>
        <w:br/>
        <w:t>O magistrado proferiu sentença determinando a suspensão do processo até o julgamento definitivo do Tema 986 pelo Superior Tribunal de Justiça, em razão da existência de recursos repetitivos sobre a matéria.</w:t>
        <w:br/>
        <w:br/>
        <w:t>VII - Recursos (se houver):</w:t>
        <w:br/>
        <w:t>[DESCRER OS RECURSOS INTERPOSTOS PELO AUTOR E/OU RÉU, SE HOUVER]</w:t>
        <w:br/>
        <w:br/>
        <w:t>VIII - Decisão Monocrática de Recurso (se houver):</w:t>
        <w:br/>
        <w:t>[DESCRER A DECISÃO MONOCRÁTICA PROFERIDA EM RELAÇÃO AO RECURSO, SE HOUVER]</w:t>
        <w:br/>
        <w:br/>
        <w:t>IX - Decisão Definitiva de Recurso (se houver):</w:t>
        <w:br/>
        <w:t>[DESCRER A DECISÃO DEFINITIVA PROFERIDA EM RELAÇÃO AO RECURSO, SE HOUVER]</w:t>
        <w:br/>
        <w:br/>
        <w:t>X -  Sugestão de Minuta para Capítulo dos Fatos:</w:t>
        <w:br/>
        <w:br/>
        <w:t>DOS FATOS</w:t>
        <w:br/>
        <w:br/>
        <w:t>Trata-se de AÇÃO DECLARATÓRIA DE INEXIGIBILIDADE DE TRIBUTOS C/C COM REPETIÇÃO DE INDÉBITO proposta por DEBORA CRISTIANE DA SILVA ANDRADE e QUINTILIANO SANTOS SILVA NETO contra FAZENDA PÚBLICA DO ESTADO DE SÃO PAULO, na comarca de BATATAIS, tendo como magistrado FABIO MARQUES DIAS e valor da causa fixado em R$ 7.523,23. O objetivo desta demanda é obter a declaração de inexigibilidade de ICMS cobrado indevidamente sobre as tarifas de uso do sistema de transmissão (TUST) e distribuição (TUSD), e a repetição do indébito dos valores pagos a maior nos últimos cinco anos.</w:t>
        <w:br/>
        <w:br/>
        <w:t>Na petição inicial, os autores alegaram que [DESCREVER OS PRINCIPAIS FATOS ALEGADOS PELO AUTOR]. Para fundamentar suas alegações, apresentaram os seguintes documentos: [LISTAR DOCUMENTOS APRESENTADOS PELO AUTOR].</w:t>
        <w:br/>
        <w:br/>
        <w:t>O Estado de São Paulo não apresentou contestação.</w:t>
        <w:br/>
        <w:br/>
        <w:t>Em decisão interlocutória, o magistrado [DESCREVER A DECISÃO INTERLOCUTÓRIA, SE HOUVER], determinando [DECISÃO PROFERIDA, COMO PRODUÇÃO DE PROVAS, PERÍCIA, ETC.].</w:t>
        <w:br/>
        <w:br/>
        <w:t>Na sentença, o magistrado julgou [DESCREVER O TEOR DA SENTENÇA – EXEMPLO: procedente, improcedente, procedente em parte], com a fundamentação de que [EXPLICAR OS FUNDAMENTOS LEGAIS DA DECISÃO]. A parte ré foi condenada a [DESCREVER A CONDENAÇÃO OU DECISÃO DA SENTENÇA].</w:t>
        <w:br/>
        <w:br/>
        <w:t>### Considerações Finais:</w:t>
        <w:br/>
        <w:br/>
        <w:t>O presente processo discute a legalidade da cobrança de ICMS sobre as tarifas de uso do sistema de transmissão (TUST) e distribuição (TUSD) de energia elétrica.  Diante da existência de recursos repetitivos sobre o tema no Superior Tribunal de Justiça (Tema 986), o juiz de primeira instância determinou a suspensão do processo até o julgamento final do tema.</w:t>
      </w:r>
    </w:p>
    <w:sectPr w:rsidR="007912C4" w:rsidSect="000E1DA5">
      <w:headerReference w:type="default" r:id="rId7"/>
      <w:pgSz w:w="11906" w:h="16838"/>
      <w:pgMar w:top="3969" w:right="1701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83CC8" w14:textId="77777777" w:rsidR="00DE32DB" w:rsidRDefault="00DE32DB" w:rsidP="000E1DA5">
      <w:pPr>
        <w:spacing w:after="0" w:line="240" w:lineRule="auto"/>
      </w:pPr>
      <w:r>
        <w:separator/>
      </w:r>
    </w:p>
  </w:endnote>
  <w:endnote w:type="continuationSeparator" w:id="0">
    <w:p w14:paraId="040DE7B4" w14:textId="77777777" w:rsidR="00DE32DB" w:rsidRDefault="00DE32DB" w:rsidP="000E1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304AF" w14:textId="77777777" w:rsidR="00DE32DB" w:rsidRDefault="00DE32DB" w:rsidP="000E1DA5">
      <w:pPr>
        <w:spacing w:after="0" w:line="240" w:lineRule="auto"/>
      </w:pPr>
      <w:r>
        <w:separator/>
      </w:r>
    </w:p>
  </w:footnote>
  <w:footnote w:type="continuationSeparator" w:id="0">
    <w:p w14:paraId="69D5F611" w14:textId="77777777" w:rsidR="00DE32DB" w:rsidRDefault="00DE32DB" w:rsidP="000E1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192D9" w14:textId="2C12CE08" w:rsidR="000E1DA5" w:rsidRDefault="000E1DA5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876D39C" wp14:editId="391A3C61">
          <wp:simplePos x="0" y="0"/>
          <wp:positionH relativeFrom="column">
            <wp:posOffset>-1122665</wp:posOffset>
          </wp:positionH>
          <wp:positionV relativeFrom="paragraph">
            <wp:posOffset>-428315</wp:posOffset>
          </wp:positionV>
          <wp:extent cx="7602279" cy="10662703"/>
          <wp:effectExtent l="0" t="0" r="0" b="571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1010" cy="106749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C4"/>
    <w:rsid w:val="000E1DA5"/>
    <w:rsid w:val="001C5925"/>
    <w:rsid w:val="004356CC"/>
    <w:rsid w:val="00437E8C"/>
    <w:rsid w:val="0050112E"/>
    <w:rsid w:val="005608EC"/>
    <w:rsid w:val="006E5A39"/>
    <w:rsid w:val="007912C4"/>
    <w:rsid w:val="00914445"/>
    <w:rsid w:val="00B126E4"/>
    <w:rsid w:val="00BE757B"/>
    <w:rsid w:val="00D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37E17"/>
  <w15:chartTrackingRefBased/>
  <w15:docId w15:val="{7F008DC7-32B4-41D7-9DCB-AC63AA4D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1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1DA5"/>
  </w:style>
  <w:style w:type="paragraph" w:styleId="Rodap">
    <w:name w:val="footer"/>
    <w:basedOn w:val="Normal"/>
    <w:link w:val="RodapChar"/>
    <w:uiPriority w:val="99"/>
    <w:unhideWhenUsed/>
    <w:rsid w:val="000E1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1DA5"/>
  </w:style>
  <w:style w:type="paragraph" w:customStyle="1" w:styleId="Textoformatado">
    <w:name w:val="Texto formatado"/>
    <w:basedOn w:val="Normal"/>
    <w:link w:val="TextoformatadoChar"/>
    <w:qFormat/>
    <w:rsid w:val="006E5A39"/>
    <w:pPr>
      <w:contextualSpacing/>
    </w:pPr>
    <w:rPr>
      <w:rFonts w:ascii="Arial" w:hAnsi="Arial"/>
    </w:rPr>
  </w:style>
  <w:style w:type="character" w:customStyle="1" w:styleId="TextoformatadoChar">
    <w:name w:val="Texto formatado Char"/>
    <w:basedOn w:val="Fontepargpadro"/>
    <w:link w:val="Textoformatado"/>
    <w:rsid w:val="006E5A3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Moraes Rocha</dc:creator>
  <cp:keywords/>
  <dc:description/>
  <cp:lastModifiedBy>Igor Moraes Rocha</cp:lastModifiedBy>
  <cp:revision>6</cp:revision>
  <dcterms:created xsi:type="dcterms:W3CDTF">2024-09-14T13:15:00Z</dcterms:created>
  <dcterms:modified xsi:type="dcterms:W3CDTF">2024-09-29T23:06:00Z</dcterms:modified>
</cp:coreProperties>
</file>