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pgSz w:h="16838" w:w="11906" w:orient="portrait"/>
          <w:pgMar w:bottom="720" w:top="540" w:left="893" w:right="893" w:header="0" w:footer="0"/>
          <w:pgNumType w:start="1"/>
          <w:titlePg w:val="1"/>
        </w:sectPr>
      </w:pPr>
      <w:r w:rsidDel="00000000" w:rsidR="00000000" w:rsidRPr="00000000">
        <w:rPr>
          <w:sz w:val="48"/>
          <w:szCs w:val="48"/>
          <w:rtl w:val="0"/>
        </w:rPr>
        <w:t xml:space="preserve">Estudo de métodos de análise de dados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8"/>
          <w:szCs w:val="18"/>
          <w:rtl w:val="0"/>
        </w:rPr>
        <w:t xml:space="preserve">Antônio Wellington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Lima Cavalcante Júnior</w:t>
        <w:br w:type="textWrapping"/>
      </w:r>
      <w:r w:rsidDel="00000000" w:rsidR="00000000" w:rsidRPr="00000000">
        <w:rPr>
          <w:sz w:val="18"/>
          <w:szCs w:val="18"/>
          <w:rtl w:val="0"/>
        </w:rPr>
        <w:t xml:space="preserve">Dep. de Engenharia de Computação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Universidade Federal do Ceará</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Fortaleza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wellingtonjuniorg5@gmail.com</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18"/>
          <w:szCs w:val="18"/>
          <w:rtl w:val="0"/>
        </w:rPr>
        <w:t xml:space="preserve">Kaique Thompson Pereira Vieira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 Engenharia de Teleinformática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Universidade Federal do Ceará</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Fortaleza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kaique.thompson.p@gmail.com</w:t>
      </w:r>
      <w:r w:rsidDel="00000000" w:rsidR="00000000" w:rsidRPr="00000000">
        <w:rPr>
          <w:rtl w:val="0"/>
        </w:rPr>
      </w:r>
    </w:p>
    <w:p w:rsidR="00000000" w:rsidDel="00000000" w:rsidP="00000000" w:rsidRDefault="00000000" w:rsidRPr="00000000" w14:paraId="00000004">
      <w:pPr>
        <w:rPr/>
      </w:pPr>
      <w:r w:rsidDel="00000000" w:rsidR="00000000" w:rsidRPr="00000000">
        <w:br w:type="column"/>
      </w:r>
      <w:r w:rsidDel="00000000" w:rsidR="00000000" w:rsidRPr="00000000">
        <w:rPr>
          <w:sz w:val="18"/>
          <w:szCs w:val="18"/>
          <w:rtl w:val="0"/>
        </w:rPr>
        <w:t xml:space="preserve">Igor Torquato Maia Sales</w:t>
      </w:r>
      <w:r w:rsidDel="00000000" w:rsidR="00000000" w:rsidRPr="00000000">
        <w:rPr>
          <w:sz w:val="18"/>
          <w:szCs w:val="18"/>
          <w:rtl w:val="0"/>
        </w:rPr>
        <w:br w:type="textWrapping"/>
        <w:t xml:space="preserve">Dep. de Engenharia de Computação</w:t>
        <w:br w:type="textWrapping"/>
        <w:t xml:space="preserve">Universidade Federal do Ceará</w:t>
      </w:r>
      <w:r w:rsidDel="00000000" w:rsidR="00000000" w:rsidRPr="00000000">
        <w:rPr>
          <w:i w:val="1"/>
          <w:sz w:val="18"/>
          <w:szCs w:val="18"/>
          <w:rtl w:val="0"/>
        </w:rPr>
        <w:br w:type="textWrapping"/>
      </w:r>
      <w:r w:rsidDel="00000000" w:rsidR="00000000" w:rsidRPr="00000000">
        <w:rPr>
          <w:sz w:val="18"/>
          <w:szCs w:val="18"/>
          <w:rtl w:val="0"/>
        </w:rPr>
        <w:t xml:space="preserve">Fortaleza</w:t>
      </w:r>
      <w:r w:rsidDel="00000000" w:rsidR="00000000" w:rsidRPr="00000000">
        <w:rPr>
          <w:sz w:val="18"/>
          <w:szCs w:val="18"/>
          <w:rtl w:val="0"/>
        </w:rPr>
        <w:br w:type="textWrapping"/>
        <w:t xml:space="preserve">igormaiasales@gmail.com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rPr/>
      </w:pPr>
      <w:r w:rsidDel="00000000" w:rsidR="00000000" w:rsidRPr="00000000">
        <w:br w:type="column"/>
      </w:r>
      <w:r w:rsidDel="00000000" w:rsidR="00000000" w:rsidRPr="00000000">
        <w:rPr>
          <w:sz w:val="18"/>
          <w:szCs w:val="18"/>
          <w:rtl w:val="0"/>
        </w:rPr>
        <w:t xml:space="preserve">José Moacir Holanda Neto</w:t>
      </w:r>
      <w:r w:rsidDel="00000000" w:rsidR="00000000" w:rsidRPr="00000000">
        <w:rPr>
          <w:sz w:val="18"/>
          <w:szCs w:val="18"/>
          <w:rtl w:val="0"/>
        </w:rPr>
        <w:br w:type="textWrapping"/>
        <w:t xml:space="preserve">Dep. de Engenharia Elétrica</w:t>
      </w:r>
      <w:r w:rsidDel="00000000" w:rsidR="00000000" w:rsidRPr="00000000">
        <w:rPr>
          <w:i w:val="1"/>
          <w:sz w:val="18"/>
          <w:szCs w:val="18"/>
          <w:rtl w:val="0"/>
        </w:rPr>
        <w:t xml:space="preserve"> </w:t>
      </w:r>
      <w:r w:rsidDel="00000000" w:rsidR="00000000" w:rsidRPr="00000000">
        <w:rPr>
          <w:sz w:val="18"/>
          <w:szCs w:val="18"/>
          <w:rtl w:val="0"/>
        </w:rPr>
        <w:br w:type="textWrapping"/>
        <w:t xml:space="preserve">Universidade Federal do Ceará</w:t>
      </w:r>
      <w:r w:rsidDel="00000000" w:rsidR="00000000" w:rsidRPr="00000000">
        <w:rPr>
          <w:i w:val="1"/>
          <w:sz w:val="18"/>
          <w:szCs w:val="18"/>
          <w:rtl w:val="0"/>
        </w:rPr>
        <w:br w:type="textWrapping"/>
      </w:r>
      <w:r w:rsidDel="00000000" w:rsidR="00000000" w:rsidRPr="00000000">
        <w:rPr>
          <w:sz w:val="18"/>
          <w:szCs w:val="18"/>
          <w:rtl w:val="0"/>
        </w:rPr>
        <w:t xml:space="preserve">Fortaleza</w:t>
        <w:br w:type="textWrapping"/>
        <w:t xml:space="preserve">moacirhn10@gmail.com</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28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8">
      <w:pPr>
        <w:rPr/>
        <w:sectPr>
          <w:type w:val="continuous"/>
          <w:pgSz w:h="16838" w:w="11906" w:orient="portrait"/>
          <w:pgMar w:bottom="1440" w:top="540" w:left="893" w:right="893" w:header="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vertAlign w:val="baseline"/>
          <w:rtl w:val="0"/>
        </w:rPr>
        <w:t xml:space="preserve">Abstract </w:t>
      </w:r>
      <w:r w:rsidDel="00000000" w:rsidR="00000000" w:rsidRPr="00000000">
        <w:rPr>
          <w:rFonts w:ascii="Times New Roman" w:cs="Times New Roman" w:eastAsia="Times New Roman" w:hAnsi="Times New Roman"/>
          <w:b w:val="1"/>
          <w:i w:val="0"/>
          <w:smallCaps w:val="0"/>
          <w:strike w:val="0"/>
          <w:color w:val="000000"/>
          <w:sz w:val="18"/>
          <w:szCs w:val="18"/>
          <w:u w:val="none"/>
          <w:vertAlign w:val="baseline"/>
          <w:rtl w:val="0"/>
        </w:rPr>
        <w:t xml:space="preserve">— </w:t>
      </w:r>
      <w:r w:rsidDel="00000000" w:rsidR="00000000" w:rsidRPr="00000000">
        <w:rPr>
          <w:b w:val="1"/>
          <w:sz w:val="18"/>
          <w:szCs w:val="18"/>
          <w:rtl w:val="0"/>
        </w:rPr>
        <w:t xml:space="preserve">Using a database with more than 4000 abalone samples, separated into 3 classes and containing 8 predictors, several analyzes were made: unconditional mono-variate analysis, class-conditional mono-variate analysis, unconditional bi-variate analysis and unconditional mult- variate analysis. With the exception of the height predictor, which showed asymmetry on the left due to two outliers, the Male and Female classes showed great similarity, different from the Infant class. In addition, after performing the PCA, we realized that the first major component represented almost the entire percentage of influence of the data.</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highlight w:val="yellow"/>
          <w:u w:val="none"/>
          <w:vertAlign w:val="baseline"/>
        </w:rPr>
      </w:pPr>
      <w:r w:rsidDel="00000000" w:rsidR="00000000" w:rsidRPr="00000000">
        <w:rPr>
          <w:b w:val="1"/>
          <w:i w:val="1"/>
          <w:sz w:val="18"/>
          <w:szCs w:val="18"/>
          <w:rtl w:val="0"/>
        </w:rPr>
        <w:t xml:space="preserve">Palavras-chave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métodos, </w:t>
      </w:r>
      <w:r w:rsidDel="00000000" w:rsidR="00000000" w:rsidRPr="00000000">
        <w:rPr>
          <w:b w:val="1"/>
          <w:i w:val="1"/>
          <w:sz w:val="18"/>
          <w:szCs w:val="18"/>
          <w:rtl w:val="0"/>
        </w:rPr>
        <w:t xml:space="preserve">classe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variate, mono, bi, multi</w:t>
      </w:r>
      <w:r w:rsidDel="00000000" w:rsidR="00000000" w:rsidRPr="00000000">
        <w:rPr>
          <w:rtl w:val="0"/>
        </w:rPr>
      </w:r>
    </w:p>
    <w:p w:rsidR="00000000" w:rsidDel="00000000" w:rsidP="00000000" w:rsidRDefault="00000000" w:rsidRPr="00000000" w14:paraId="0000000B">
      <w:pPr>
        <w:pStyle w:val="Heading1"/>
        <w:numPr>
          <w:ilvl w:val="0"/>
          <w:numId w:val="1"/>
        </w:numPr>
        <w:tabs>
          <w:tab w:val="left" w:pos="216"/>
        </w:tabs>
        <w:ind w:left="0" w:right="0" w:firstLine="0"/>
        <w:rPr/>
      </w:pPr>
      <w:r w:rsidDel="00000000" w:rsidR="00000000" w:rsidRPr="00000000">
        <w:rPr>
          <w:rtl w:val="0"/>
        </w:rPr>
        <w:t xml:space="preserve">Introdução</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Com base em um banco de dados contendo informações de 4177 moluscos, mais conhecidos como abalones (tanto no inglês como no português), divididos em três classes (Male, Female e Infant) onde consta o comprimento, diâmetro, altura, peso total, peso descascado, peso das vísceras, peso da casca e quantidade de anéis.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highlight w:val="yellow"/>
        </w:rPr>
      </w:pPr>
      <w:r w:rsidDel="00000000" w:rsidR="00000000" w:rsidRPr="00000000">
        <w:rPr>
          <w:rtl w:val="0"/>
        </w:rPr>
        <w:t xml:space="preserve">Através dos métodos que serão vistos posteriormente, verificaremos esses dados, bem como uma relação entre eles quando existente, a fim de identificar padrões ou falta deles. Por fim, apresentaremos os resultados dessa análise.</w:t>
      </w: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ind w:left="0" w:right="0" w:firstLine="0"/>
        <w:rPr/>
      </w:pPr>
      <w:r w:rsidDel="00000000" w:rsidR="00000000" w:rsidRPr="00000000">
        <w:rPr>
          <w:rtl w:val="0"/>
        </w:rPr>
        <w:t xml:space="preserve">Métodos</w:t>
      </w:r>
      <w:r w:rsidDel="00000000" w:rsidR="00000000" w:rsidRPr="00000000">
        <w:rPr>
          <w:rtl w:val="0"/>
        </w:rPr>
      </w:r>
    </w:p>
    <w:p w:rsidR="00000000" w:rsidDel="00000000" w:rsidP="00000000" w:rsidRDefault="00000000" w:rsidRPr="00000000" w14:paraId="0000000F">
      <w:pPr>
        <w:pStyle w:val="Heading2"/>
        <w:numPr>
          <w:ilvl w:val="1"/>
          <w:numId w:val="1"/>
        </w:numPr>
        <w:tabs>
          <w:tab w:val="left" w:pos="288"/>
        </w:tabs>
        <w:ind w:left="288" w:hanging="288"/>
        <w:rPr/>
      </w:pPr>
      <w:r w:rsidDel="00000000" w:rsidR="00000000" w:rsidRPr="00000000">
        <w:rPr>
          <w:rtl w:val="0"/>
        </w:rPr>
        <w:t xml:space="preserve">Unconditional mono-variate</w:t>
      </w:r>
    </w:p>
    <w:p w:rsidR="00000000" w:rsidDel="00000000" w:rsidP="00000000" w:rsidRDefault="00000000" w:rsidRPr="00000000" w14:paraId="00000010">
      <w:pPr>
        <w:tabs>
          <w:tab w:val="left" w:pos="288"/>
        </w:tabs>
        <w:ind w:left="0" w:firstLine="283.46456692913375"/>
        <w:jc w:val="both"/>
        <w:rPr/>
      </w:pPr>
      <w:r w:rsidDel="00000000" w:rsidR="00000000" w:rsidRPr="00000000">
        <w:rPr>
          <w:rtl w:val="0"/>
        </w:rPr>
        <w:t xml:space="preserve">O primeiro método utilizado foi o unconditional mono-variate, onde geramos histogramas que relacionam um preditor com a frequência de ocorrência, independente da classe do abalone. O objetivo dessa análise é verificar a disposição das características da espécie em geral, sem considerar a classe.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Esse método permite o </w:t>
      </w:r>
      <w:r w:rsidDel="00000000" w:rsidR="00000000" w:rsidRPr="00000000">
        <w:rPr>
          <w:rtl w:val="0"/>
        </w:rPr>
        <w:t xml:space="preserve">entendimento</w:t>
      </w:r>
      <w:r w:rsidDel="00000000" w:rsidR="00000000" w:rsidRPr="00000000">
        <w:rPr>
          <w:rtl w:val="0"/>
        </w:rPr>
        <w:t xml:space="preserve"> de </w:t>
      </w:r>
      <w:r w:rsidDel="00000000" w:rsidR="00000000" w:rsidRPr="00000000">
        <w:rPr>
          <w:rtl w:val="0"/>
        </w:rPr>
        <w:t xml:space="preserve">características</w:t>
      </w:r>
      <w:r w:rsidDel="00000000" w:rsidR="00000000" w:rsidRPr="00000000">
        <w:rPr>
          <w:rtl w:val="0"/>
        </w:rPr>
        <w:t xml:space="preserve"> </w:t>
      </w:r>
      <w:r w:rsidDel="00000000" w:rsidR="00000000" w:rsidRPr="00000000">
        <w:rPr>
          <w:rtl w:val="0"/>
        </w:rPr>
        <w:t xml:space="preserve">gerais do conjunto sem revelar aspectos mais específicos relacionados às possíveis classes presentes.</w:t>
      </w:r>
      <w:r w:rsidDel="00000000" w:rsidR="00000000" w:rsidRPr="00000000">
        <w:rPr>
          <w:rtl w:val="0"/>
        </w:rPr>
        <w:t xml:space="preserve"> Entretanto, observando as distribuições, podemos visualizar quais métodos de pré-processamento se fazem necessários para a utilização da base de dados na criação de modelos preditivos.</w:t>
      </w:r>
      <w:r w:rsidDel="00000000" w:rsidR="00000000" w:rsidRPr="00000000">
        <w:rPr>
          <w:rtl w:val="0"/>
        </w:rPr>
      </w:r>
    </w:p>
    <w:p w:rsidR="00000000" w:rsidDel="00000000" w:rsidP="00000000" w:rsidRDefault="00000000" w:rsidRPr="00000000" w14:paraId="00000012">
      <w:pPr>
        <w:numPr>
          <w:ilvl w:val="1"/>
          <w:numId w:val="1"/>
        </w:numPr>
        <w:tabs>
          <w:tab w:val="left" w:pos="288"/>
        </w:tabs>
        <w:ind w:left="288"/>
        <w:jc w:val="left"/>
        <w:rPr/>
      </w:pPr>
      <w:r w:rsidDel="00000000" w:rsidR="00000000" w:rsidRPr="00000000">
        <w:rPr>
          <w:i w:val="1"/>
          <w:rtl w:val="0"/>
        </w:rPr>
        <w:t xml:space="preserve">Class-conditional mono-variate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rPr>
      </w:pPr>
      <w:r w:rsidDel="00000000" w:rsidR="00000000" w:rsidRPr="00000000">
        <w:rPr>
          <w:rtl w:val="0"/>
        </w:rPr>
        <w:t xml:space="preserve">O segundo método foi o class-conditional mono-variate, no qual também geramos histogramas como o método anterior, mas diferenciando-os pelas classes. No caso dos abalones, as </w:t>
      </w:r>
      <w:r w:rsidDel="00000000" w:rsidR="00000000" w:rsidRPr="00000000">
        <w:rPr>
          <w:rtl w:val="0"/>
        </w:rPr>
        <w:t xml:space="preserve">classes</w:t>
      </w:r>
      <w:r w:rsidDel="00000000" w:rsidR="00000000" w:rsidRPr="00000000">
        <w:rPr>
          <w:rtl w:val="0"/>
        </w:rPr>
        <w:t xml:space="preserve"> </w:t>
      </w:r>
      <w:r w:rsidDel="00000000" w:rsidR="00000000" w:rsidRPr="00000000">
        <w:rPr>
          <w:rtl w:val="0"/>
        </w:rPr>
        <w:t xml:space="preserve">identificadas</w:t>
      </w:r>
      <w:r w:rsidDel="00000000" w:rsidR="00000000" w:rsidRPr="00000000">
        <w:rPr>
          <w:rtl w:val="0"/>
        </w:rPr>
        <w:t xml:space="preserve"> foram Male, Female e Infant. Isso nos mostra uma disposição mais específica das características.</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Diferente do método anterior, esse método permite enxergar mais informações, pois podemos verificar comportamentos diferentes ou não, de acordo com a classe.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Nessas amostras de abalones, identificamos que as classes male e female têm padrões parecidos, no entanto, o infantil já demonstra características diferentes como é possível observar no exemplo abaixo.</w:t>
      </w:r>
      <w:r w:rsidDel="00000000" w:rsidR="00000000" w:rsidRPr="00000000">
        <w:rPr/>
        <w:drawing>
          <wp:inline distB="114300" distT="114300" distL="114300" distR="114300">
            <wp:extent cx="3095625" cy="23749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No gráfico dos preditores Height é possível observar também a presença de Outliers que “espremem” o gráfico para a esquerda.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highlight w:val="yellow"/>
        </w:rPr>
      </w:pPr>
      <w:r w:rsidDel="00000000" w:rsidR="00000000" w:rsidRPr="00000000">
        <w:rPr>
          <w:rtl w:val="0"/>
        </w:rPr>
        <w:t xml:space="preserve">Podemos dizer também que o método unconditional mono-variate tem uma maior utilidade se comparado junto do conditional mono-variate, pois é possível analisar se o comportamento da espécie é comum as classes e, se não, quanto cada classe influencia no geral, tendenciando o formato dos histogramas.</w:t>
      </w:r>
      <w:r w:rsidDel="00000000" w:rsidR="00000000" w:rsidRPr="00000000">
        <w:rPr>
          <w:rtl w:val="0"/>
        </w:rPr>
      </w:r>
    </w:p>
    <w:p w:rsidR="00000000" w:rsidDel="00000000" w:rsidP="00000000" w:rsidRDefault="00000000" w:rsidRPr="00000000" w14:paraId="00000018">
      <w:pPr>
        <w:numPr>
          <w:ilvl w:val="1"/>
          <w:numId w:val="1"/>
        </w:numPr>
        <w:tabs>
          <w:tab w:val="left" w:pos="288"/>
        </w:tabs>
        <w:ind w:left="288"/>
        <w:jc w:val="left"/>
        <w:rPr>
          <w:i w:val="1"/>
          <w:u w:val="none"/>
        </w:rPr>
      </w:pPr>
      <w:r w:rsidDel="00000000" w:rsidR="00000000" w:rsidRPr="00000000">
        <w:rPr>
          <w:i w:val="1"/>
          <w:rtl w:val="0"/>
        </w:rPr>
        <w:t xml:space="preserve">Unconditional bi-variate</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rPr>
      </w:pPr>
      <w:r w:rsidDel="00000000" w:rsidR="00000000" w:rsidRPr="00000000">
        <w:rPr>
          <w:rtl w:val="0"/>
        </w:rPr>
        <w:t xml:space="preserve">O terceiro método foi o unconditional bi-variate. Nele deixamos de utilizar os histogramas e passamos para a plotagem, além de que é feita uma relação entre diferentes preditores ao invés de analisar cada um separadamente. Os gráficos podem ser visualizados no </w:t>
      </w:r>
      <w:r w:rsidDel="00000000" w:rsidR="00000000" w:rsidRPr="00000000">
        <w:rPr>
          <w:rtl w:val="0"/>
        </w:rPr>
        <w:t xml:space="preserve">Anexo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highlight w:val="yellow"/>
        </w:rPr>
      </w:pPr>
      <w:r w:rsidDel="00000000" w:rsidR="00000000" w:rsidRPr="00000000">
        <w:rPr>
          <w:rtl w:val="0"/>
        </w:rPr>
        <w:t xml:space="preserve">É possível perceber que alguns preditores possuem uma alta correlação, tornando a inferência de um gráfico médio das observações uma tarefa trivial, como é o caso dos preditores Length e Diameter. Entretanto, também existem os casos onde essa relação é escassa e dificilmente é possível visualizar uma tendência no gráfico. Como por exemplo, O preditor Rings se relaciona muito confusamente com o todos os tipos de preditores Weight para se inferir qualquer informação do gráfico.</w:t>
      </w:r>
      <w:r w:rsidDel="00000000" w:rsidR="00000000" w:rsidRPr="00000000">
        <w:rPr>
          <w:rtl w:val="0"/>
        </w:rPr>
      </w:r>
    </w:p>
    <w:p w:rsidR="00000000" w:rsidDel="00000000" w:rsidP="00000000" w:rsidRDefault="00000000" w:rsidRPr="00000000" w14:paraId="0000001B">
      <w:pPr>
        <w:numPr>
          <w:ilvl w:val="1"/>
          <w:numId w:val="1"/>
        </w:numPr>
        <w:tabs>
          <w:tab w:val="left" w:pos="288"/>
        </w:tabs>
        <w:ind w:left="288"/>
        <w:jc w:val="left"/>
        <w:rPr>
          <w:i w:val="1"/>
          <w:u w:val="none"/>
        </w:rPr>
      </w:pPr>
      <w:r w:rsidDel="00000000" w:rsidR="00000000" w:rsidRPr="00000000">
        <w:rPr>
          <w:i w:val="1"/>
          <w:rtl w:val="0"/>
        </w:rPr>
        <w:t xml:space="preserve">Unconditional multi-variate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rPr>
      </w:pPr>
      <w:r w:rsidDel="00000000" w:rsidR="00000000" w:rsidRPr="00000000">
        <w:rPr>
          <w:rtl w:val="0"/>
        </w:rPr>
        <w:t xml:space="preserve">Por fim, utilizamos o método unconditional multi-variate, que visa reduzir os preditores avaliados através do procedimento de PCA, onde, no nosso caso, é utilizado apenas os dois preditores com maior autovalores para representar uma relação entre as classes.</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sz w:val="16"/>
          <w:szCs w:val="16"/>
          <w:highlight w:val="yellow"/>
        </w:rPr>
      </w:pPr>
      <w:r w:rsidDel="00000000" w:rsidR="00000000" w:rsidRPr="00000000">
        <w:rPr>
          <w:rtl w:val="0"/>
        </w:rPr>
        <w:t xml:space="preserve">Diferente da plotagem do método anterior, este gera apenas um gráfico, que pode ser encontrado no Anexo, pois sua principal função é reduzir a quantidade de dados analisados, mantendo a maior representação possível de acordo com a dimensão necessária, portanto, uma amostragem que antes tinha 7 preditores, agora é representada com apenas dois.</w:t>
      </w:r>
      <w:r w:rsidDel="00000000" w:rsidR="00000000" w:rsidRPr="00000000">
        <w:rPr>
          <w:rtl w:val="0"/>
        </w:rPr>
      </w:r>
    </w:p>
    <w:p w:rsidR="00000000" w:rsidDel="00000000" w:rsidP="00000000" w:rsidRDefault="00000000" w:rsidRPr="00000000" w14:paraId="0000001E">
      <w:pPr>
        <w:pStyle w:val="Heading1"/>
        <w:numPr>
          <w:ilvl w:val="0"/>
          <w:numId w:val="1"/>
        </w:numPr>
        <w:tabs>
          <w:tab w:val="left" w:pos="216"/>
        </w:tabs>
        <w:ind w:left="0" w:right="0" w:firstLine="0"/>
        <w:rPr/>
      </w:pPr>
      <w:r w:rsidDel="00000000" w:rsidR="00000000" w:rsidRPr="00000000">
        <w:rPr>
          <w:rtl w:val="0"/>
        </w:rPr>
        <w:t xml:space="preserve">Resultados</w:t>
      </w:r>
      <w:r w:rsidDel="00000000" w:rsidR="00000000" w:rsidRPr="00000000">
        <w:rPr>
          <w:rtl w:val="0"/>
        </w:rPr>
      </w:r>
    </w:p>
    <w:p w:rsidR="00000000" w:rsidDel="00000000" w:rsidP="00000000" w:rsidRDefault="00000000" w:rsidRPr="00000000" w14:paraId="0000001F">
      <w:pPr>
        <w:spacing w:after="120" w:before="240" w:line="216" w:lineRule="auto"/>
        <w:rPr>
          <w:smallCaps w:val="1"/>
          <w:sz w:val="16"/>
          <w:szCs w:val="16"/>
        </w:rPr>
      </w:pPr>
      <w:r w:rsidDel="00000000" w:rsidR="00000000" w:rsidRPr="00000000">
        <w:rPr>
          <w:smallCaps w:val="1"/>
          <w:sz w:val="16"/>
          <w:szCs w:val="16"/>
          <w:rtl w:val="0"/>
        </w:rPr>
        <w:t xml:space="preserve"> Tabela de Valores de Interesse</w:t>
      </w:r>
    </w:p>
    <w:tbl>
      <w:tblPr>
        <w:tblStyle w:val="Table1"/>
        <w:tblW w:w="4860.0" w:type="dxa"/>
        <w:jc w:val="center"/>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335"/>
        <w:gridCol w:w="1110"/>
        <w:gridCol w:w="1215"/>
        <w:gridCol w:w="1200"/>
        <w:tblGridChange w:id="0">
          <w:tblGrid>
            <w:gridCol w:w="1335"/>
            <w:gridCol w:w="1110"/>
            <w:gridCol w:w="1215"/>
            <w:gridCol w:w="1200"/>
          </w:tblGrid>
        </w:tblGridChange>
      </w:tblGrid>
      <w:tr>
        <w:trPr>
          <w:trHeight w:val="255"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b w:val="1"/>
                <w:sz w:val="16"/>
                <w:szCs w:val="16"/>
              </w:rPr>
            </w:pPr>
            <w:r w:rsidDel="00000000" w:rsidR="00000000" w:rsidRPr="00000000">
              <w:rPr>
                <w:b w:val="1"/>
                <w:sz w:val="16"/>
                <w:szCs w:val="16"/>
                <w:rtl w:val="0"/>
              </w:rPr>
              <w:t xml:space="preserve">Preditores</w:t>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rPr>
                <w:b w:val="1"/>
                <w:sz w:val="16"/>
                <w:szCs w:val="16"/>
              </w:rPr>
            </w:pPr>
            <w:r w:rsidDel="00000000" w:rsidR="00000000" w:rsidRPr="00000000">
              <w:rPr>
                <w:b w:val="1"/>
                <w:sz w:val="16"/>
                <w:szCs w:val="16"/>
                <w:rtl w:val="0"/>
              </w:rPr>
              <w:t xml:space="preserve">Valores de Interesse</w:t>
            </w:r>
          </w:p>
        </w:tc>
      </w:tr>
      <w:tr>
        <w:trPr>
          <w:trHeight w:val="24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widowControl w:val="0"/>
              <w:spacing w:line="276" w:lineRule="auto"/>
              <w:jc w:val="left"/>
              <w:rPr>
                <w:b w:val="1"/>
                <w:sz w:val="16"/>
                <w:szCs w:val="16"/>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5">
            <w:pPr>
              <w:rPr>
                <w:b w:val="1"/>
                <w:i w:val="1"/>
                <w:sz w:val="15"/>
                <w:szCs w:val="15"/>
              </w:rPr>
            </w:pPr>
            <w:r w:rsidDel="00000000" w:rsidR="00000000" w:rsidRPr="00000000">
              <w:rPr>
                <w:b w:val="1"/>
                <w:i w:val="1"/>
                <w:sz w:val="15"/>
                <w:szCs w:val="15"/>
                <w:rtl w:val="0"/>
              </w:rPr>
              <w:t xml:space="preserve">Média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b w:val="1"/>
                <w:i w:val="1"/>
                <w:sz w:val="15"/>
                <w:szCs w:val="15"/>
              </w:rPr>
            </w:pPr>
            <w:r w:rsidDel="00000000" w:rsidR="00000000" w:rsidRPr="00000000">
              <w:rPr>
                <w:b w:val="1"/>
                <w:i w:val="1"/>
                <w:sz w:val="15"/>
                <w:szCs w:val="15"/>
                <w:rtl w:val="0"/>
              </w:rPr>
              <w:t xml:space="preserve">Desvio Padrão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b w:val="1"/>
                <w:i w:val="1"/>
                <w:sz w:val="15"/>
                <w:szCs w:val="15"/>
              </w:rPr>
            </w:pPr>
            <w:r w:rsidDel="00000000" w:rsidR="00000000" w:rsidRPr="00000000">
              <w:rPr>
                <w:b w:val="1"/>
                <w:i w:val="1"/>
                <w:sz w:val="15"/>
                <w:szCs w:val="15"/>
                <w:rtl w:val="0"/>
              </w:rPr>
              <w:t xml:space="preserve">Assimetria</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jc w:val="both"/>
              <w:rPr>
                <w:sz w:val="16"/>
                <w:szCs w:val="16"/>
              </w:rPr>
            </w:pPr>
            <w:r w:rsidDel="00000000" w:rsidR="00000000" w:rsidRPr="00000000">
              <w:rPr>
                <w:sz w:val="16"/>
                <w:szCs w:val="16"/>
                <w:rtl w:val="0"/>
              </w:rPr>
              <w:t xml:space="preserve">Length</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jc w:val="both"/>
              <w:rPr>
                <w:sz w:val="16"/>
                <w:szCs w:val="16"/>
              </w:rPr>
            </w:pPr>
            <w:r w:rsidDel="00000000" w:rsidR="00000000" w:rsidRPr="00000000">
              <w:rPr>
                <w:sz w:val="16"/>
                <w:szCs w:val="16"/>
                <w:rtl w:val="0"/>
              </w:rPr>
              <w:t xml:space="preserve">0.52399201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6"/>
                <w:szCs w:val="16"/>
              </w:rPr>
            </w:pPr>
            <w:r w:rsidDel="00000000" w:rsidR="00000000" w:rsidRPr="00000000">
              <w:rPr>
                <w:sz w:val="16"/>
                <w:szCs w:val="16"/>
                <w:rtl w:val="0"/>
              </w:rPr>
              <w:t xml:space="preserve">0.12009291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rPr>
                <w:sz w:val="16"/>
                <w:szCs w:val="16"/>
              </w:rPr>
            </w:pPr>
            <w:r w:rsidDel="00000000" w:rsidR="00000000" w:rsidRPr="00000000">
              <w:rPr>
                <w:sz w:val="16"/>
                <w:szCs w:val="16"/>
                <w:rtl w:val="0"/>
              </w:rPr>
              <w:t xml:space="preserve">-0.63987326</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jc w:val="both"/>
              <w:rPr>
                <w:sz w:val="16"/>
                <w:szCs w:val="16"/>
              </w:rPr>
            </w:pPr>
            <w:r w:rsidDel="00000000" w:rsidR="00000000" w:rsidRPr="00000000">
              <w:rPr>
                <w:sz w:val="16"/>
                <w:szCs w:val="16"/>
                <w:rtl w:val="0"/>
              </w:rPr>
              <w:t xml:space="preserve">Diameter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jc w:val="both"/>
              <w:rPr>
                <w:sz w:val="16"/>
                <w:szCs w:val="16"/>
              </w:rPr>
            </w:pPr>
            <w:r w:rsidDel="00000000" w:rsidR="00000000" w:rsidRPr="00000000">
              <w:rPr>
                <w:sz w:val="16"/>
                <w:szCs w:val="16"/>
                <w:rtl w:val="0"/>
              </w:rPr>
              <w:t xml:space="preserve">0.40788125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6"/>
                <w:szCs w:val="16"/>
              </w:rPr>
            </w:pPr>
            <w:r w:rsidDel="00000000" w:rsidR="00000000" w:rsidRPr="00000000">
              <w:rPr>
                <w:sz w:val="16"/>
                <w:szCs w:val="16"/>
                <w:rtl w:val="0"/>
              </w:rPr>
              <w:t xml:space="preserve">0.09923986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rPr>
                <w:sz w:val="16"/>
                <w:szCs w:val="16"/>
              </w:rPr>
            </w:pPr>
            <w:r w:rsidDel="00000000" w:rsidR="00000000" w:rsidRPr="00000000">
              <w:rPr>
                <w:sz w:val="16"/>
                <w:szCs w:val="16"/>
                <w:rtl w:val="0"/>
              </w:rPr>
              <w:t xml:space="preserve">-0.60919814</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jc w:val="both"/>
              <w:rPr>
                <w:sz w:val="16"/>
                <w:szCs w:val="16"/>
              </w:rPr>
            </w:pPr>
            <w:r w:rsidDel="00000000" w:rsidR="00000000" w:rsidRPr="00000000">
              <w:rPr>
                <w:sz w:val="16"/>
                <w:szCs w:val="16"/>
                <w:rtl w:val="0"/>
              </w:rPr>
              <w:t xml:space="preserve">Height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jc w:val="both"/>
              <w:rPr>
                <w:sz w:val="16"/>
                <w:szCs w:val="16"/>
              </w:rPr>
            </w:pPr>
            <w:r w:rsidDel="00000000" w:rsidR="00000000" w:rsidRPr="00000000">
              <w:rPr>
                <w:sz w:val="16"/>
                <w:szCs w:val="16"/>
                <w:rtl w:val="0"/>
              </w:rPr>
              <w:t xml:space="preserve">0.13951640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6"/>
                <w:szCs w:val="16"/>
              </w:rPr>
            </w:pPr>
            <w:r w:rsidDel="00000000" w:rsidR="00000000" w:rsidRPr="00000000">
              <w:rPr>
                <w:sz w:val="16"/>
                <w:szCs w:val="16"/>
                <w:rtl w:val="0"/>
              </w:rPr>
              <w:t xml:space="preserve">0.04182706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rPr>
                <w:sz w:val="16"/>
                <w:szCs w:val="16"/>
              </w:rPr>
            </w:pPr>
            <w:r w:rsidDel="00000000" w:rsidR="00000000" w:rsidRPr="00000000">
              <w:rPr>
                <w:sz w:val="16"/>
                <w:szCs w:val="16"/>
                <w:rtl w:val="0"/>
              </w:rPr>
              <w:t xml:space="preserve">3.12881738</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jc w:val="both"/>
              <w:rPr>
                <w:sz w:val="16"/>
                <w:szCs w:val="16"/>
              </w:rPr>
            </w:pPr>
            <w:r w:rsidDel="00000000" w:rsidR="00000000" w:rsidRPr="00000000">
              <w:rPr>
                <w:sz w:val="16"/>
                <w:szCs w:val="16"/>
                <w:rtl w:val="0"/>
              </w:rPr>
              <w:t xml:space="preserve">Whole weight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jc w:val="both"/>
              <w:rPr>
                <w:sz w:val="16"/>
                <w:szCs w:val="16"/>
              </w:rPr>
            </w:pPr>
            <w:r w:rsidDel="00000000" w:rsidR="00000000" w:rsidRPr="00000000">
              <w:rPr>
                <w:sz w:val="16"/>
                <w:szCs w:val="16"/>
                <w:rtl w:val="0"/>
              </w:rPr>
              <w:t xml:space="preserve">0.82874216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6"/>
                <w:szCs w:val="16"/>
              </w:rPr>
            </w:pPr>
            <w:r w:rsidDel="00000000" w:rsidR="00000000" w:rsidRPr="00000000">
              <w:rPr>
                <w:sz w:val="16"/>
                <w:szCs w:val="16"/>
                <w:rtl w:val="0"/>
              </w:rPr>
              <w:t xml:space="preserve">0.49038902</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7">
            <w:pPr>
              <w:rPr>
                <w:sz w:val="16"/>
                <w:szCs w:val="16"/>
              </w:rPr>
            </w:pPr>
            <w:r w:rsidDel="00000000" w:rsidR="00000000" w:rsidRPr="00000000">
              <w:rPr>
                <w:sz w:val="16"/>
                <w:szCs w:val="16"/>
                <w:rtl w:val="0"/>
              </w:rPr>
              <w:t xml:space="preserve">0.53095856</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jc w:val="both"/>
              <w:rPr>
                <w:sz w:val="16"/>
                <w:szCs w:val="16"/>
              </w:rPr>
            </w:pPr>
            <w:r w:rsidDel="00000000" w:rsidR="00000000" w:rsidRPr="00000000">
              <w:rPr>
                <w:sz w:val="16"/>
                <w:szCs w:val="16"/>
                <w:rtl w:val="0"/>
              </w:rPr>
              <w:t xml:space="preserve">Shucked weight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jc w:val="both"/>
              <w:rPr>
                <w:sz w:val="16"/>
                <w:szCs w:val="16"/>
              </w:rPr>
            </w:pPr>
            <w:r w:rsidDel="00000000" w:rsidR="00000000" w:rsidRPr="00000000">
              <w:rPr>
                <w:sz w:val="16"/>
                <w:szCs w:val="16"/>
                <w:rtl w:val="0"/>
              </w:rPr>
              <w:t xml:space="preserve">0.35936749</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6"/>
                <w:szCs w:val="16"/>
              </w:rPr>
            </w:pPr>
            <w:r w:rsidDel="00000000" w:rsidR="00000000" w:rsidRPr="00000000">
              <w:rPr>
                <w:sz w:val="16"/>
                <w:szCs w:val="16"/>
                <w:rtl w:val="0"/>
              </w:rPr>
              <w:t xml:space="preserve">0.22196295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B">
            <w:pPr>
              <w:rPr>
                <w:sz w:val="16"/>
                <w:szCs w:val="16"/>
              </w:rPr>
            </w:pPr>
            <w:r w:rsidDel="00000000" w:rsidR="00000000" w:rsidRPr="00000000">
              <w:rPr>
                <w:sz w:val="16"/>
                <w:szCs w:val="16"/>
                <w:rtl w:val="0"/>
              </w:rPr>
              <w:t xml:space="preserve">0.71909792</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jc w:val="both"/>
              <w:rPr>
                <w:sz w:val="16"/>
                <w:szCs w:val="16"/>
              </w:rPr>
            </w:pPr>
            <w:r w:rsidDel="00000000" w:rsidR="00000000" w:rsidRPr="00000000">
              <w:rPr>
                <w:sz w:val="16"/>
                <w:szCs w:val="16"/>
                <w:rtl w:val="0"/>
              </w:rPr>
              <w:t xml:space="preserve">Viscera weight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D">
            <w:pPr>
              <w:jc w:val="both"/>
              <w:rPr>
                <w:sz w:val="16"/>
                <w:szCs w:val="16"/>
              </w:rPr>
            </w:pPr>
            <w:r w:rsidDel="00000000" w:rsidR="00000000" w:rsidRPr="00000000">
              <w:rPr>
                <w:sz w:val="16"/>
                <w:szCs w:val="16"/>
                <w:rtl w:val="0"/>
              </w:rPr>
              <w:t xml:space="preserve">0.18059360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sz w:val="16"/>
                <w:szCs w:val="16"/>
              </w:rPr>
            </w:pPr>
            <w:r w:rsidDel="00000000" w:rsidR="00000000" w:rsidRPr="00000000">
              <w:rPr>
                <w:sz w:val="16"/>
                <w:szCs w:val="16"/>
                <w:rtl w:val="0"/>
              </w:rPr>
              <w:t xml:space="preserve">0.10961425</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F">
            <w:pPr>
              <w:rPr>
                <w:sz w:val="16"/>
                <w:szCs w:val="16"/>
              </w:rPr>
            </w:pPr>
            <w:r w:rsidDel="00000000" w:rsidR="00000000" w:rsidRPr="00000000">
              <w:rPr>
                <w:sz w:val="16"/>
                <w:szCs w:val="16"/>
                <w:rtl w:val="0"/>
              </w:rPr>
              <w:t xml:space="preserve">0.59185215</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jc w:val="both"/>
              <w:rPr>
                <w:sz w:val="16"/>
                <w:szCs w:val="16"/>
              </w:rPr>
            </w:pPr>
            <w:r w:rsidDel="00000000" w:rsidR="00000000" w:rsidRPr="00000000">
              <w:rPr>
                <w:sz w:val="16"/>
                <w:szCs w:val="16"/>
                <w:rtl w:val="0"/>
              </w:rPr>
              <w:t xml:space="preserve">Shell weight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1">
            <w:pPr>
              <w:jc w:val="both"/>
              <w:rPr>
                <w:sz w:val="16"/>
                <w:szCs w:val="16"/>
              </w:rPr>
            </w:pPr>
            <w:r w:rsidDel="00000000" w:rsidR="00000000" w:rsidRPr="00000000">
              <w:rPr>
                <w:sz w:val="16"/>
                <w:szCs w:val="16"/>
                <w:rtl w:val="0"/>
              </w:rPr>
              <w:t xml:space="preserve">0.23883086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6"/>
                <w:szCs w:val="16"/>
              </w:rPr>
            </w:pPr>
            <w:r w:rsidDel="00000000" w:rsidR="00000000" w:rsidRPr="00000000">
              <w:rPr>
                <w:sz w:val="16"/>
                <w:szCs w:val="16"/>
                <w:rtl w:val="0"/>
              </w:rPr>
              <w:t xml:space="preserve">0.13920267</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rPr>
                <w:sz w:val="16"/>
                <w:szCs w:val="16"/>
              </w:rPr>
            </w:pPr>
            <w:r w:rsidDel="00000000" w:rsidR="00000000" w:rsidRPr="00000000">
              <w:rPr>
                <w:sz w:val="16"/>
                <w:szCs w:val="16"/>
                <w:rtl w:val="0"/>
              </w:rPr>
              <w:t xml:space="preserve">0.62092682</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jc w:val="both"/>
              <w:rPr>
                <w:sz w:val="16"/>
                <w:szCs w:val="16"/>
              </w:rPr>
            </w:pPr>
            <w:r w:rsidDel="00000000" w:rsidR="00000000" w:rsidRPr="00000000">
              <w:rPr>
                <w:sz w:val="16"/>
                <w:szCs w:val="16"/>
                <w:rtl w:val="0"/>
              </w:rPr>
              <w:t xml:space="preserve">Rings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5">
            <w:pPr>
              <w:jc w:val="both"/>
              <w:rPr>
                <w:sz w:val="16"/>
                <w:szCs w:val="16"/>
              </w:rPr>
            </w:pPr>
            <w:r w:rsidDel="00000000" w:rsidR="00000000" w:rsidRPr="00000000">
              <w:rPr>
                <w:sz w:val="16"/>
                <w:szCs w:val="16"/>
                <w:rtl w:val="0"/>
              </w:rPr>
              <w:t xml:space="preserve">9.93368446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sz w:val="16"/>
                <w:szCs w:val="16"/>
              </w:rPr>
            </w:pPr>
            <w:r w:rsidDel="00000000" w:rsidR="00000000" w:rsidRPr="00000000">
              <w:rPr>
                <w:sz w:val="16"/>
                <w:szCs w:val="16"/>
                <w:rtl w:val="0"/>
              </w:rPr>
              <w:t xml:space="preserve">3.22416903</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rPr>
                <w:sz w:val="16"/>
                <w:szCs w:val="16"/>
              </w:rPr>
            </w:pPr>
            <w:r w:rsidDel="00000000" w:rsidR="00000000" w:rsidRPr="00000000">
              <w:rPr>
                <w:sz w:val="16"/>
                <w:szCs w:val="16"/>
                <w:rtl w:val="0"/>
              </w:rPr>
              <w:t xml:space="preserve">1.11410190</w:t>
            </w:r>
          </w:p>
        </w:tc>
      </w:tr>
    </w:tbl>
    <w:p w:rsidR="00000000" w:rsidDel="00000000" w:rsidP="00000000" w:rsidRDefault="00000000" w:rsidRPr="00000000" w14:paraId="00000048">
      <w:pPr>
        <w:tabs>
          <w:tab w:val="left" w:pos="288"/>
        </w:tabs>
        <w:spacing w:after="240" w:lineRule="auto"/>
        <w:ind w:left="0" w:firstLine="0"/>
        <w:jc w:val="right"/>
        <w:rPr>
          <w:sz w:val="12"/>
          <w:szCs w:val="12"/>
        </w:rPr>
      </w:pPr>
      <w:r w:rsidDel="00000000" w:rsidR="00000000" w:rsidRPr="00000000">
        <w:rPr>
          <w:sz w:val="12"/>
          <w:szCs w:val="12"/>
          <w:rtl w:val="0"/>
        </w:rPr>
        <w:t xml:space="preserve">Unconditional mono-variate table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Através da análise dos gráficos obtidos (todos disponíveis no anexo ao fim do artigo), podemos identificar um comportamento semelhante entre as classes Male e Female, visto nos gráficos do class conditional mono-variate e reforçado na diagonal do unconditonal bi-variate, concluindo que as divergências no gráfico do unconditional mono-variate se devem aos dados da classe Infant.</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Observamos também uma distribuição assimétrica à direita no preditor Heigth. Essa distorção é causada por dois outliers presentes nos dados desses preditores, um na classe Male e outro na classe Female.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0" w:before="0" w:line="240" w:lineRule="auto"/>
        <w:ind w:left="0" w:right="0" w:firstLine="283.46456692913375"/>
        <w:jc w:val="both"/>
        <w:rPr/>
      </w:pPr>
      <w:r w:rsidDel="00000000" w:rsidR="00000000" w:rsidRPr="00000000">
        <w:rPr>
          <w:rtl w:val="0"/>
        </w:rPr>
        <w:t xml:space="preserve">Ao realizar o procedimento de PCA para o método unconditional multi-variate, observamos na tabela da variância que o primeiro componente principal sozinho já representava quase toda a porcentagem de influência nos dados. Já no gráfico do PCA, vemos que os pontos da classe Infant estão concentrados mais à esquerda do gráfico e as classes Male e Female mais a direita, conservando o comportamento visto nos outros métodos e mostrando que o PCA teve um bom êxito.</w:t>
      </w:r>
      <w:r w:rsidDel="00000000" w:rsidR="00000000" w:rsidRPr="00000000">
        <w:rPr>
          <w:rtl w:val="0"/>
        </w:rPr>
      </w:r>
    </w:p>
    <w:p w:rsidR="00000000" w:rsidDel="00000000" w:rsidP="00000000" w:rsidRDefault="00000000" w:rsidRPr="00000000" w14:paraId="0000004C">
      <w:pPr>
        <w:pStyle w:val="Heading1"/>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16"/>
        </w:tabs>
        <w:spacing w:after="80" w:before="160" w:line="240" w:lineRule="auto"/>
        <w:ind w:left="0" w:right="0" w:firstLine="0"/>
        <w:jc w:val="center"/>
      </w:pPr>
      <w:r w:rsidDel="00000000" w:rsidR="00000000" w:rsidRPr="00000000">
        <w:rPr>
          <w:rtl w:val="0"/>
        </w:rPr>
        <w:t xml:space="preserve">Referências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rFonts w:ascii="Times New Roman" w:cs="Times New Roman" w:eastAsia="Times New Roman" w:hAnsi="Times New Roman"/>
          <w:smallCaps w:val="0"/>
          <w:strike w:val="0"/>
          <w:color w:val="000000"/>
          <w:vertAlign w:val="baseline"/>
        </w:rPr>
      </w:pPr>
      <w:r w:rsidDel="00000000" w:rsidR="00000000" w:rsidRPr="00000000">
        <w:rPr>
          <w:sz w:val="16"/>
          <w:szCs w:val="16"/>
          <w:rtl w:val="0"/>
        </w:rPr>
        <w:t xml:space="preserve">Material de sala de aula</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sz w:val="16"/>
          <w:szCs w:val="16"/>
          <w:rtl w:val="0"/>
        </w:rPr>
        <w:t xml:space="preserve">Michael Galarnyk, PCA using Python (scikit-learn), 2017.</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t>
      </w:r>
      <w:hyperlink r:id="rId7">
        <w:r w:rsidDel="00000000" w:rsidR="00000000" w:rsidRPr="00000000">
          <w:rPr>
            <w:color w:val="1155cc"/>
            <w:sz w:val="16"/>
            <w:szCs w:val="16"/>
            <w:u w:val="single"/>
            <w:rtl w:val="0"/>
          </w:rPr>
          <w:t xml:space="preserve">https://towardsdatascience.com/pca-using-python-scikit-learn-e653f8989e60</w:t>
        </w:r>
      </w:hyperlink>
      <w:r w:rsidDel="00000000" w:rsidR="00000000" w:rsidRPr="00000000">
        <w:rPr>
          <w:sz w:val="16"/>
          <w:szCs w:val="16"/>
          <w:rtl w:val="0"/>
        </w:rPr>
        <w:t xml:space="preserve"> &lt;Ultimo acesso: 10/01/2021&gt;</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rPr>
      </w:pPr>
      <w:r w:rsidDel="00000000" w:rsidR="00000000" w:rsidRPr="00000000">
        <w:rPr>
          <w:sz w:val="16"/>
          <w:szCs w:val="16"/>
          <w:rtl w:val="0"/>
        </w:rPr>
        <w:t xml:space="preserve">Matplotlib: Visualization with Python.</w:t>
      </w:r>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 </w:t>
      </w:r>
      <w:hyperlink r:id="rId8">
        <w:r w:rsidDel="00000000" w:rsidR="00000000" w:rsidRPr="00000000">
          <w:rPr>
            <w:color w:val="1155cc"/>
            <w:sz w:val="16"/>
            <w:szCs w:val="16"/>
            <w:u w:val="single"/>
            <w:rtl w:val="0"/>
          </w:rPr>
          <w:t xml:space="preserve">https://matplotlib.org/</w:t>
        </w:r>
      </w:hyperlink>
      <w:r w:rsidDel="00000000" w:rsidR="00000000" w:rsidRPr="00000000">
        <w:rPr>
          <w:sz w:val="16"/>
          <w:szCs w:val="16"/>
          <w:rtl w:val="0"/>
        </w:rPr>
        <w:t xml:space="preserve"> &lt;Ultimo acesso: 10/01/2021&gt;</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sz w:val="16"/>
          <w:szCs w:val="16"/>
          <w:u w:val="none"/>
        </w:rPr>
      </w:pPr>
      <w:r w:rsidDel="00000000" w:rsidR="00000000" w:rsidRPr="00000000">
        <w:rPr>
          <w:sz w:val="16"/>
          <w:szCs w:val="16"/>
          <w:rtl w:val="0"/>
        </w:rPr>
        <w:t xml:space="preserve">Seaborn: statistical data visualization. </w:t>
      </w:r>
      <w:hyperlink r:id="rId9">
        <w:r w:rsidDel="00000000" w:rsidR="00000000" w:rsidRPr="00000000">
          <w:rPr>
            <w:color w:val="1155cc"/>
            <w:sz w:val="16"/>
            <w:szCs w:val="16"/>
            <w:u w:val="single"/>
            <w:rtl w:val="0"/>
          </w:rPr>
          <w:t xml:space="preserve">https://seaborn.pydata.org/</w:t>
        </w:r>
      </w:hyperlink>
      <w:r w:rsidDel="00000000" w:rsidR="00000000" w:rsidRPr="00000000">
        <w:rPr>
          <w:sz w:val="16"/>
          <w:szCs w:val="16"/>
          <w:rtl w:val="0"/>
        </w:rPr>
        <w:t xml:space="preserve"> &lt;Ultimo acesso: 10/01/2021&gt;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540" w:left="893" w:right="893" w:header="0" w:footer="720"/>
          <w:cols w:equalWidth="0" w:num="2">
            <w:col w:space="360" w:w="4880"/>
            <w:col w:space="0" w:w="4880"/>
          </w:cols>
        </w:sectPr>
      </w:pPr>
      <w:r w:rsidDel="00000000" w:rsidR="00000000" w:rsidRPr="00000000">
        <w:rPr>
          <w:rtl w:val="0"/>
        </w:rPr>
      </w:r>
    </w:p>
    <w:p w:rsidR="00000000" w:rsidDel="00000000" w:rsidP="00000000" w:rsidRDefault="00000000" w:rsidRPr="00000000" w14:paraId="00000053">
      <w:pPr>
        <w:pStyle w:val="Heading1"/>
        <w:numPr>
          <w:ilvl w:val="0"/>
          <w:numId w:val="1"/>
        </w:numPr>
        <w:tabs>
          <w:tab w:val="left" w:pos="216"/>
        </w:tabs>
      </w:pPr>
      <w:bookmarkStart w:colFirst="0" w:colLast="0" w:name="_khuhlgr8tqxx" w:id="0"/>
      <w:bookmarkEnd w:id="0"/>
      <w:r w:rsidDel="00000000" w:rsidR="00000000" w:rsidRPr="00000000">
        <w:rPr>
          <w:rtl w:val="0"/>
        </w:rPr>
        <w:t xml:space="preserve">ANEXO</w:t>
      </w:r>
    </w:p>
    <w:p w:rsidR="00000000" w:rsidDel="00000000" w:rsidP="00000000" w:rsidRDefault="00000000" w:rsidRPr="00000000" w14:paraId="00000054">
      <w:pPr>
        <w:tabs>
          <w:tab w:val="left" w:pos="216"/>
        </w:tabs>
        <w:jc w:val="both"/>
        <w:rPr/>
      </w:pPr>
      <w:r w:rsidDel="00000000" w:rsidR="00000000" w:rsidRPr="00000000">
        <w:rPr/>
        <w:drawing>
          <wp:inline distB="114300" distT="114300" distL="114300" distR="114300">
            <wp:extent cx="6429375" cy="2431504"/>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29375" cy="2431504"/>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tabs>
          <w:tab w:val="left" w:pos="216"/>
        </w:tabs>
        <w:jc w:val="both"/>
        <w:rPr/>
      </w:pPr>
      <w:r w:rsidDel="00000000" w:rsidR="00000000" w:rsidRPr="00000000">
        <w:rPr/>
        <w:drawing>
          <wp:inline distB="114300" distT="114300" distL="114300" distR="114300">
            <wp:extent cx="6425890" cy="2476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2589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tabs>
          <w:tab w:val="left" w:pos="216"/>
        </w:tabs>
        <w:jc w:val="both"/>
        <w:rPr/>
      </w:pPr>
      <w:r w:rsidDel="00000000" w:rsidR="00000000" w:rsidRPr="00000000">
        <w:rPr/>
        <w:drawing>
          <wp:inline distB="114300" distT="114300" distL="114300" distR="114300">
            <wp:extent cx="6425890" cy="24765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2589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tabs>
          <w:tab w:val="left" w:pos="216"/>
        </w:tabs>
        <w:jc w:val="both"/>
        <w:rPr/>
      </w:pPr>
      <w:r w:rsidDel="00000000" w:rsidR="00000000" w:rsidRPr="00000000">
        <w:rPr/>
        <w:drawing>
          <wp:inline distB="114300" distT="114300" distL="114300" distR="114300">
            <wp:extent cx="6425890" cy="247650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2589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tabs>
          <w:tab w:val="left" w:pos="216"/>
        </w:tabs>
        <w:jc w:val="both"/>
        <w:rPr/>
      </w:pPr>
      <w:r w:rsidDel="00000000" w:rsidR="00000000" w:rsidRPr="00000000">
        <w:rPr/>
        <w:drawing>
          <wp:inline distB="114300" distT="114300" distL="114300" distR="114300">
            <wp:extent cx="6425890" cy="3187700"/>
            <wp:effectExtent b="0" l="0" r="0" t="0"/>
            <wp:docPr id="7"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42589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pos="216"/>
        </w:tabs>
        <w:jc w:val="both"/>
        <w:rPr/>
      </w:pPr>
      <w:r w:rsidDel="00000000" w:rsidR="00000000" w:rsidRPr="00000000">
        <w:rPr>
          <w:rtl w:val="0"/>
        </w:rPr>
      </w:r>
    </w:p>
    <w:p w:rsidR="00000000" w:rsidDel="00000000" w:rsidP="00000000" w:rsidRDefault="00000000" w:rsidRPr="00000000" w14:paraId="0000005A">
      <w:pPr>
        <w:tabs>
          <w:tab w:val="left" w:pos="216"/>
        </w:tabs>
        <w:jc w:val="both"/>
        <w:rPr/>
      </w:pPr>
      <w:r w:rsidDel="00000000" w:rsidR="00000000" w:rsidRPr="00000000">
        <w:rPr/>
        <w:drawing>
          <wp:inline distB="114300" distT="114300" distL="114300" distR="114300">
            <wp:extent cx="6096000" cy="4572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tabs>
          <w:tab w:val="left" w:pos="216"/>
        </w:tabs>
        <w:jc w:val="both"/>
        <w:rPr/>
      </w:pPr>
      <w:r w:rsidDel="00000000" w:rsidR="00000000" w:rsidRPr="00000000">
        <w:rPr/>
        <w:drawing>
          <wp:inline distB="114300" distT="114300" distL="114300" distR="114300">
            <wp:extent cx="6425890" cy="314960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425890" cy="3149600"/>
                    </a:xfrm>
                    <a:prstGeom prst="rect"/>
                    <a:ln/>
                  </pic:spPr>
                </pic:pic>
              </a:graphicData>
            </a:graphic>
          </wp:inline>
        </w:drawing>
      </w:r>
      <w:r w:rsidDel="00000000" w:rsidR="00000000" w:rsidRPr="00000000">
        <w:rPr>
          <w:rtl w:val="0"/>
        </w:rPr>
      </w:r>
    </w:p>
    <w:sectPr>
      <w:type w:val="continuous"/>
      <w:pgSz w:h="16838" w:w="11906" w:orient="portrait"/>
      <w:pgMar w:bottom="720" w:top="540" w:left="893" w:right="893"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smallCaps w:val="0"/>
        <w:strike w:val="0"/>
        <w:color w:val="000000"/>
        <w:sz w:val="20"/>
        <w:szCs w:val="20"/>
        <w:vertAlign w:val="baseline"/>
      </w:rPr>
    </w:lvl>
    <w:lvl w:ilvl="1">
      <w:start w:val="1"/>
      <w:numFmt w:val="upperLetter"/>
      <w:lvlText w:val="%1.%2"/>
      <w:lvlJc w:val="left"/>
      <w:pPr>
        <w:ind w:left="288" w:hanging="288"/>
      </w:pPr>
      <w:rPr>
        <w:b w:val="0"/>
        <w:i w:val="1"/>
        <w:smallCaps w:val="0"/>
        <w:strike w:val="0"/>
        <w:color w:val="000000"/>
        <w:sz w:val="20"/>
        <w:szCs w:val="20"/>
        <w:vertAlign w:val="baseline"/>
      </w:rPr>
    </w:lvl>
    <w:lvl w:ilvl="2">
      <w:start w:val="1"/>
      <w:numFmt w:val="decimal"/>
      <w:lvlText w:val="%2.%3"/>
      <w:lvlJc w:val="left"/>
      <w:pPr>
        <w:ind w:left="0" w:firstLine="180"/>
      </w:pPr>
      <w:rPr>
        <w:b w:val="0"/>
        <w:i w:val="1"/>
        <w:smallCaps w:val="0"/>
        <w:strike w:val="0"/>
        <w:color w:val="000000"/>
        <w:sz w:val="20"/>
        <w:szCs w:val="20"/>
        <w:vertAlign w:val="baseline"/>
      </w:rPr>
    </w:lvl>
    <w:lvl w:ilvl="3">
      <w:start w:val="1"/>
      <w:numFmt w:val="lowerLetter"/>
      <w:lvlText w:val="%3.%4"/>
      <w:lvlJc w:val="left"/>
      <w:pPr>
        <w:ind w:left="0" w:firstLine="360"/>
      </w:pPr>
      <w:rPr>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6.%7"/>
      <w:lvlJc w:val="left"/>
      <w:pPr>
        <w:ind w:left="4320" w:firstLine="0"/>
      </w:pPr>
      <w:rPr/>
    </w:lvl>
    <w:lvl w:ilvl="7">
      <w:start w:val="1"/>
      <w:numFmt w:val="lowerLetter"/>
      <w:lvlText w:val="%7.%8"/>
      <w:lvlJc w:val="left"/>
      <w:pPr>
        <w:ind w:left="5040" w:firstLine="0"/>
      </w:pPr>
      <w:rPr/>
    </w:lvl>
    <w:lvl w:ilvl="8">
      <w:start w:val="1"/>
      <w:numFmt w:val="lowerRoman"/>
      <w:lvlText w:val="%8.%9"/>
      <w:lvlJc w:val="left"/>
      <w:pPr>
        <w:ind w:left="5760" w:firstLine="0"/>
      </w:pPr>
      <w:rPr/>
    </w:lvl>
  </w:abstractNum>
  <w:abstractNum w:abstractNumId="2">
    <w:lvl w:ilvl="0">
      <w:start w:val="1"/>
      <w:numFmt w:val="decimal"/>
      <w:lvlText w:val="%1"/>
      <w:lvlJc w:val="left"/>
      <w:pPr>
        <w:ind w:left="360" w:hanging="360"/>
      </w:pPr>
      <w:rPr>
        <w:b w:val="0"/>
        <w:i w:val="0"/>
        <w:sz w:val="16"/>
        <w:szCs w:val="16"/>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right="0" w:firstLine="0"/>
    </w:pPr>
    <w:rPr>
      <w:smallCaps w:val="1"/>
    </w:rPr>
  </w:style>
  <w:style w:type="paragraph" w:styleId="Heading2">
    <w:name w:val="heading 2"/>
    <w:basedOn w:val="Normal"/>
    <w:next w:val="Normal"/>
    <w:pPr>
      <w:keepNext w:val="1"/>
      <w:keepLines w:val="1"/>
      <w:tabs>
        <w:tab w:val="left" w:pos="288"/>
      </w:tabs>
      <w:spacing w:after="60" w:before="120" w:lineRule="auto"/>
      <w:ind w:left="288" w:hanging="288"/>
      <w:jc w:val="left"/>
    </w:pPr>
    <w:rPr>
      <w:i w:val="1"/>
    </w:rPr>
  </w:style>
  <w:style w:type="paragraph" w:styleId="Heading3">
    <w:name w:val="heading 3"/>
    <w:basedOn w:val="Normal"/>
    <w:next w:val="Normal"/>
    <w:pPr>
      <w:spacing w:line="240" w:lineRule="auto"/>
      <w:ind w:left="0" w:right="0" w:firstLine="288"/>
      <w:jc w:val="both"/>
    </w:pPr>
    <w:rPr>
      <w:i w:val="1"/>
    </w:rPr>
  </w:style>
  <w:style w:type="paragraph" w:styleId="Heading4">
    <w:name w:val="heading 4"/>
    <w:basedOn w:val="Normal"/>
    <w:next w:val="Normal"/>
    <w:pPr>
      <w:tabs>
        <w:tab w:val="left" w:pos="720"/>
      </w:tabs>
      <w:spacing w:after="40" w:before="40" w:lineRule="auto"/>
      <w:ind w:left="0" w:righ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5.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born.pydata.org/" TargetMode="External"/><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towardsdatascience.com/pca-using-python-scikit-learn-e653f8989e60" TargetMode="External"/><Relationship Id="rId8"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