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`Power</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w:t>
      </w:r>
      <w:proofErr w:type="gramEnd"/>
      <w:r w:rsidRPr="00471BF8">
        <w:rPr>
          <w:rFonts w:ascii="Arial" w:eastAsia="Times New Roman" w:hAnsi="Arial" w:cs="Arial"/>
          <w:color w:val="000000"/>
          <w:sz w:val="18"/>
          <w:szCs w:val="18"/>
        </w:rPr>
        <w:t xml:space="preserv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w:t>
      </w:r>
      <w:proofErr w:type="gramEnd"/>
      <w:r w:rsidRPr="00471BF8">
        <w:rPr>
          <w:rFonts w:ascii="Arial" w:eastAsia="Times New Roman" w:hAnsi="Arial" w:cs="Arial"/>
          <w:color w:val="000000"/>
          <w:sz w:val="18"/>
          <w:szCs w:val="18"/>
        </w:rPr>
        <w:t xml:space="preserv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w:t>
      </w:r>
      <w:proofErr w:type="spellStart"/>
      <w:r w:rsidRPr="00471BF8">
        <w:rPr>
          <w:rFonts w:ascii="Arial" w:eastAsia="Times New Roman" w:hAnsi="Arial" w:cs="Arial"/>
          <w:color w:val="000000"/>
          <w:sz w:val="18"/>
          <w:szCs w:val="18"/>
        </w:rPr>
        <w:t>This</w:t>
      </w:r>
      <w:proofErr w:type="spellEnd"/>
      <w:r w:rsidRPr="00471BF8">
        <w:rPr>
          <w:rFonts w:ascii="Arial" w:eastAsia="Times New Roman" w:hAnsi="Arial" w:cs="Arial"/>
          <w:color w:val="000000"/>
          <w:sz w:val="18"/>
          <w:szCs w:val="18"/>
        </w:rPr>
        <w:t xml:space="preserve"> is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table</w:t>
      </w:r>
      <w:proofErr w:type="spellEnd"/>
      <w:r w:rsidRPr="00471BF8">
        <w:rPr>
          <w:rFonts w:ascii="Arial" w:eastAsia="Times New Roman" w:hAnsi="Arial" w:cs="Arial"/>
          <w:color w:val="000000"/>
          <w:sz w:val="18"/>
          <w:szCs w:val="18"/>
        </w:rPr>
        <w:t xml:space="preserve"> for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power</w:t>
      </w:r>
      <w:proofErr w:type="spellEnd"/>
      <w:proofErr w:type="gramEnd"/>
      <w:r w:rsidRPr="00471BF8">
        <w:rPr>
          <w:rFonts w:ascii="Arial" w:eastAsia="Times New Roman" w:hAnsi="Arial" w:cs="Arial"/>
          <w:color w:val="000000"/>
          <w:sz w:val="18"/>
          <w:szCs w:val="18"/>
        </w:rPr>
        <w:t xml:space="preserve"> system cases';</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w:t>
      </w:r>
      <w:proofErr w:type="spellStart"/>
      <w:r w:rsidRPr="00471BF8">
        <w:rPr>
          <w:rFonts w:ascii="Arial" w:eastAsia="Times New Roman" w:hAnsi="Arial" w:cs="Arial"/>
          <w:color w:val="000000"/>
          <w:sz w:val="18"/>
          <w:szCs w:val="18"/>
        </w:rPr>
        <w:t>This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the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table</w:t>
      </w:r>
      <w:proofErr w:type="spellEnd"/>
      <w:r w:rsidRPr="00471BF8">
        <w:rPr>
          <w:rFonts w:ascii="Arial" w:eastAsia="Times New Roman" w:hAnsi="Arial" w:cs="Arial"/>
          <w:color w:val="000000"/>
          <w:sz w:val="18"/>
          <w:szCs w:val="18"/>
        </w:rPr>
        <w:t xml:space="preserve"> for </w:t>
      </w:r>
      <w:proofErr w:type="spellStart"/>
      <w:r w:rsidRPr="00471BF8">
        <w:rPr>
          <w:rFonts w:ascii="Arial" w:eastAsia="Times New Roman" w:hAnsi="Arial" w:cs="Arial"/>
          <w:color w:val="000000"/>
          <w:sz w:val="18"/>
          <w:szCs w:val="18"/>
        </w:rPr>
        <w:t>buses</w:t>
      </w:r>
      <w:proofErr w:type="spellEnd"/>
      <w:r w:rsidRPr="00471BF8">
        <w:rPr>
          <w:rFonts w:ascii="Arial" w:eastAsia="Times New Roman" w:hAnsi="Arial" w:cs="Arial"/>
          <w:color w:val="000000"/>
          <w:sz w:val="18"/>
          <w:szCs w:val="18"/>
        </w:rPr>
        <w:t>.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segment</w:t>
      </w:r>
      <w:proofErr w:type="spellEnd"/>
      <w:r w:rsidRPr="00471BF8">
        <w:rPr>
          <w:rFonts w:ascii="Arial" w:eastAsia="Times New Roman" w:hAnsi="Arial" w:cs="Arial"/>
          <w:color w:val="000000"/>
          <w:sz w:val="18"/>
          <w:szCs w:val="18"/>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Spacings</w:t>
      </w:r>
      <w:proofErr w:type="spellEnd"/>
      <w:r w:rsidRPr="00471BF8">
        <w:rPr>
          <w:rFonts w:ascii="Arial" w:eastAsia="Times New Roman" w:hAnsi="Arial" w:cs="Arial"/>
          <w:color w:val="000000"/>
          <w:sz w:val="18"/>
          <w:szCs w:val="18"/>
        </w:rPr>
        <w:t>” [2] e também a “</w:t>
      </w:r>
      <w:proofErr w:type="spellStart"/>
      <w:r w:rsidRPr="00471BF8">
        <w:rPr>
          <w:rFonts w:ascii="Arial" w:eastAsia="Times New Roman" w:hAnsi="Arial" w:cs="Arial"/>
          <w:color w:val="000000"/>
          <w:sz w:val="18"/>
          <w:szCs w:val="18"/>
        </w:rPr>
        <w:t>Undergroud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w:t>
      </w:r>
      <w:proofErr w:type="spellEnd"/>
      <w:r w:rsidRPr="00471BF8">
        <w:rPr>
          <w:rFonts w:ascii="Arial" w:eastAsia="Times New Roman" w:hAnsi="Arial" w:cs="Arial"/>
          <w:color w:val="000000"/>
          <w:sz w:val="18"/>
          <w:szCs w:val="18"/>
        </w:rPr>
        <w:t>” da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características dos condutores</w:t>
      </w:r>
      <w:proofErr w:type="gramStart"/>
      <w:r w:rsidRPr="00471BF8">
        <w:rPr>
          <w:rFonts w:ascii="Arial" w:eastAsia="Times New Roman" w:hAnsi="Arial" w:cs="Arial"/>
          <w:color w:val="000000"/>
          <w:sz w:val="18"/>
          <w:szCs w:val="18"/>
        </w:rPr>
        <w:t>, seja</w:t>
      </w:r>
      <w:proofErr w:type="gramEnd"/>
      <w:r w:rsidRPr="00471BF8">
        <w:rPr>
          <w:rFonts w:ascii="Arial" w:eastAsia="Times New Roman" w:hAnsi="Arial" w:cs="Arial"/>
          <w:color w:val="000000"/>
          <w:sz w:val="18"/>
          <w:szCs w:val="18"/>
        </w:rPr>
        <w:t xml:space="preserve"> de fase ou de neutro, de cada ramo são importantes para descrição do caso base. Dentre elas: 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ID da forma de espaçamento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Configuração,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condutor fase (chave estrangeira), ID condutor neutro (chave estrangeira) e </w:t>
      </w:r>
      <w:proofErr w:type="gramStart"/>
      <w:r w:rsidRPr="00471BF8">
        <w:rPr>
          <w:rFonts w:ascii="Arial" w:eastAsia="Times New Roman" w:hAnsi="Arial" w:cs="Arial"/>
          <w:color w:val="000000"/>
          <w:sz w:val="18"/>
          <w:szCs w:val="18"/>
        </w:rPr>
        <w:t>descrição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Referência: </w:t>
      </w:r>
      <w:r w:rsidRPr="00471BF8">
        <w:rPr>
          <w:rFonts w:ascii="Arial" w:eastAsia="Times New Roman" w:hAnsi="Arial" w:cs="Arial"/>
          <w:color w:val="000000"/>
          <w:sz w:val="18"/>
          <w:szCs w:val="18"/>
        </w:rPr>
        <w:t xml:space="preserve">Um atributo da Figura 5, página 6 de transmissão [1]. 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da página 4 e “Underground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1A3CD9"/>
    <w:rsid w:val="001B6E79"/>
    <w:rsid w:val="00230D81"/>
    <w:rsid w:val="00245658"/>
    <w:rsid w:val="0025043D"/>
    <w:rsid w:val="002C7D23"/>
    <w:rsid w:val="00332B07"/>
    <w:rsid w:val="00350DDB"/>
    <w:rsid w:val="003D4312"/>
    <w:rsid w:val="00471BF8"/>
    <w:rsid w:val="004A78B6"/>
    <w:rsid w:val="00500682"/>
    <w:rsid w:val="006337E7"/>
    <w:rsid w:val="0068640D"/>
    <w:rsid w:val="006B1DF6"/>
    <w:rsid w:val="0070636A"/>
    <w:rsid w:val="00764091"/>
    <w:rsid w:val="007E6C0A"/>
    <w:rsid w:val="0083274C"/>
    <w:rsid w:val="00876771"/>
    <w:rsid w:val="008F46AF"/>
    <w:rsid w:val="009C13CB"/>
    <w:rsid w:val="009E153A"/>
    <w:rsid w:val="009F7545"/>
    <w:rsid w:val="00A23578"/>
    <w:rsid w:val="00A5284F"/>
    <w:rsid w:val="00A8672C"/>
    <w:rsid w:val="00B15AF1"/>
    <w:rsid w:val="00B65791"/>
    <w:rsid w:val="00BB709C"/>
    <w:rsid w:val="00C226B9"/>
    <w:rsid w:val="00CE73CC"/>
    <w:rsid w:val="00D83108"/>
    <w:rsid w:val="00D922E0"/>
    <w:rsid w:val="00EC5440"/>
    <w:rsid w:val="00F819CD"/>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2355</Words>
  <Characters>12718</Characters>
  <Application>Microsoft Office Word</Application>
  <DocSecurity>0</DocSecurity>
  <Lines>105</Lines>
  <Paragraphs>30</Paragraphs>
  <ScaleCrop>false</ScaleCrop>
  <Company>Microsoft</Company>
  <LinksUpToDate>false</LinksUpToDate>
  <CharactersWithSpaces>15043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4</cp:revision>
  <dcterms:created xsi:type="dcterms:W3CDTF">2015-06-28T19:22:00Z</dcterms:created>
  <dcterms:modified xsi:type="dcterms:W3CDTF">2015-07-02T23:03:00Z</dcterms:modified>
</cp:coreProperties>
</file>