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 DOCUMENTAÇÃO DESAFIO FINAL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t xml:space="preserve">TRATAMENTO DOS DADOS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Recebi uma tabela contendo dados de uma pesquisa realizada com pessoas que gostam de praticar exercícios físicos. Assim que a recebi, precisei tratar os dados para identificar e corrigir possíveis irregularidades.Verifiquei se havia algum tipo de inconsistência nas tabelas e se existiam campos com valores nulos, pois isso poderia causar erros na criação do dashboard. Após essa análise, percebi que não havia nenhuma irregularidade. Dessa forma, pude seguir diretamente para a preparação do dashboard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ind w:firstLine="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firstLine="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DASHBOARD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firstLine="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firstLine="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ind w:firstLine="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analisar os dados, criei um dashboard para ter uma melhor visualização da situação. Percebi que a pesquisa foi feita com 10.000 pessoas, das quais 3.238 eram mulheres, 3.370 eram homens e 3.392 pertenciam a outros gêneros.Analisei a quantidade de pessoas que praticavam cada tipo de exercício e observei que a preferência era pelo HIIT, seguido pelo treino de força (Strength).Além disso, investiguei se a quantidade de horas dormidas influenciava na intensidade do treino. Foi observado que as pessoas que realizaram treinos de alta intensidade dormiram mais, porém, a diferença não foi tão significativa em relação àquelas que tiveram treinos de menor intensidade.Por fim, identifiquei que a média de idade das pessoas pesquisadas era de aproximadamente 64 anos.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firstLine="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