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0D53" w:rsidRDefault="006E03E5">
      <w:pPr>
        <w:jc w:val="center"/>
      </w:pPr>
      <w:r>
        <w:rPr>
          <w:rFonts w:ascii="Arial" w:eastAsia="Arial" w:hAnsi="Arial" w:cs="Arial"/>
          <w:b/>
          <w:sz w:val="44"/>
          <w:szCs w:val="44"/>
        </w:rPr>
        <w:t>Gerência de Projeto</w:t>
      </w:r>
      <w:r>
        <w:rPr>
          <w:rFonts w:ascii="Arial" w:eastAsia="Arial" w:hAnsi="Arial" w:cs="Arial"/>
          <w:b/>
          <w:sz w:val="44"/>
          <w:szCs w:val="44"/>
        </w:rPr>
        <w:t xml:space="preserve"> (GPR)</w:t>
      </w:r>
    </w:p>
    <w:p w:rsidR="00070D53" w:rsidRDefault="00070D53">
      <w:pPr>
        <w:jc w:val="center"/>
      </w:pPr>
    </w:p>
    <w:p w:rsidR="00070D53" w:rsidRDefault="006E03E5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070D53" w:rsidRDefault="006E03E5">
      <w:pPr>
        <w:ind w:left="360"/>
        <w:jc w:val="both"/>
      </w:pPr>
      <w:r>
        <w:rPr>
          <w:rFonts w:ascii="Arial" w:eastAsia="Arial" w:hAnsi="Arial" w:cs="Arial"/>
        </w:rPr>
        <w:t>&lt;Definir o objetivo do processo na organização&gt;</w:t>
      </w:r>
    </w:p>
    <w:p w:rsidR="00070D53" w:rsidRDefault="006E03E5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070D53" w:rsidRDefault="006E03E5">
      <w:pPr>
        <w:ind w:left="360"/>
        <w:jc w:val="both"/>
      </w:pPr>
      <w:r>
        <w:rPr>
          <w:rFonts w:ascii="Arial" w:eastAsia="Arial" w:hAnsi="Arial" w:cs="Arial"/>
        </w:rPr>
        <w:t>&lt;Definir os conceitos fundamentais para o entendimen</w:t>
      </w:r>
      <w:bookmarkStart w:id="0" w:name="_GoBack"/>
      <w:bookmarkEnd w:id="0"/>
      <w:r>
        <w:rPr>
          <w:rFonts w:ascii="Arial" w:eastAsia="Arial" w:hAnsi="Arial" w:cs="Arial"/>
        </w:rPr>
        <w:t>to do processo.&gt;</w:t>
      </w:r>
    </w:p>
    <w:p w:rsidR="00070D53" w:rsidRDefault="006E03E5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070D53" w:rsidRDefault="006E03E5">
      <w:pPr>
        <w:ind w:left="360"/>
        <w:jc w:val="both"/>
      </w:pPr>
      <w:r>
        <w:rPr>
          <w:rFonts w:ascii="Arial" w:eastAsia="Arial" w:hAnsi="Arial" w:cs="Arial"/>
        </w:rPr>
        <w:t>&lt;</w:t>
      </w:r>
      <w:r>
        <w:rPr>
          <w:rFonts w:ascii="Arial" w:eastAsia="Arial" w:hAnsi="Arial" w:cs="Arial"/>
        </w:rPr>
        <w:t>Definir duas políticas organizacionais que se aplicam ao processo. Políticas são orientações da Direção sobre o processo, logo devem ser conhecidas e praticadas por todos os envolvidos no processo.&gt;</w:t>
      </w:r>
    </w:p>
    <w:p w:rsidR="00070D53" w:rsidRDefault="006E03E5">
      <w:pPr>
        <w:ind w:left="360"/>
        <w:jc w:val="both"/>
      </w:pPr>
      <w:r>
        <w:rPr>
          <w:rFonts w:ascii="Arial" w:eastAsia="Arial" w:hAnsi="Arial" w:cs="Arial"/>
          <w:b/>
        </w:rPr>
        <w:t>Exemplo:</w:t>
      </w:r>
    </w:p>
    <w:p w:rsidR="00070D53" w:rsidRDefault="006E03E5">
      <w:pPr>
        <w:numPr>
          <w:ilvl w:val="0"/>
          <w:numId w:val="4"/>
        </w:numPr>
        <w:ind w:hanging="360"/>
        <w:contextualSpacing/>
        <w:jc w:val="both"/>
      </w:pPr>
      <w:r>
        <w:rPr>
          <w:rFonts w:ascii="Arial" w:eastAsia="Arial" w:hAnsi="Arial" w:cs="Arial"/>
        </w:rPr>
        <w:t>Toda nova versão de software desenvolvido deverá</w:t>
      </w:r>
      <w:r>
        <w:rPr>
          <w:rFonts w:ascii="Arial" w:eastAsia="Arial" w:hAnsi="Arial" w:cs="Arial"/>
        </w:rPr>
        <w:t xml:space="preserve"> ter uma baseline de produto completa o suficiente para colocar a mesma em produção;</w:t>
      </w:r>
    </w:p>
    <w:p w:rsidR="00070D53" w:rsidRDefault="006E03E5">
      <w:pPr>
        <w:numPr>
          <w:ilvl w:val="0"/>
          <w:numId w:val="4"/>
        </w:numPr>
        <w:ind w:hanging="360"/>
        <w:contextualSpacing/>
        <w:jc w:val="both"/>
      </w:pPr>
      <w:r>
        <w:rPr>
          <w:rFonts w:ascii="Arial" w:eastAsia="Arial" w:hAnsi="Arial" w:cs="Arial"/>
        </w:rPr>
        <w:t>Toda baseline de projeto e de produto deverá ser auditada.</w:t>
      </w:r>
    </w:p>
    <w:p w:rsidR="00070D53" w:rsidRDefault="006E03E5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p w:rsidR="00070D53" w:rsidRDefault="006E03E5">
      <w:pPr>
        <w:ind w:left="360"/>
      </w:pPr>
      <w:r>
        <w:rPr>
          <w:rFonts w:ascii="Arial" w:eastAsia="Arial" w:hAnsi="Arial" w:cs="Arial"/>
        </w:rPr>
        <w:t xml:space="preserve">&lt;Definir os </w:t>
      </w:r>
      <w:r>
        <w:rPr>
          <w:rFonts w:ascii="Arial" w:eastAsia="Arial" w:hAnsi="Arial" w:cs="Arial"/>
        </w:rPr>
        <w:t>papéis</w:t>
      </w:r>
      <w:r>
        <w:rPr>
          <w:rFonts w:ascii="Arial" w:eastAsia="Arial" w:hAnsi="Arial" w:cs="Arial"/>
        </w:rPr>
        <w:t xml:space="preserve"> envolvidos na execução do processo&gt;</w:t>
      </w:r>
    </w:p>
    <w:p w:rsidR="00070D53" w:rsidRDefault="006E03E5">
      <w:pPr>
        <w:ind w:left="360"/>
      </w:pPr>
      <w:r>
        <w:rPr>
          <w:rFonts w:ascii="Arial" w:eastAsia="Arial" w:hAnsi="Arial" w:cs="Arial"/>
          <w:b/>
        </w:rPr>
        <w:t>Exemplo:</w:t>
      </w:r>
    </w:p>
    <w:tbl>
      <w:tblPr>
        <w:tblStyle w:val="a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Configuração (GCO)</w:t>
            </w:r>
          </w:p>
        </w:tc>
      </w:tr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070D53">
        <w:trPr>
          <w:trHeight w:val="168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070D53" w:rsidRDefault="006E03E5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Conceitos sobre gerência de configuração e controle de versões</w:t>
            </w:r>
          </w:p>
          <w:p w:rsidR="00070D53" w:rsidRDefault="006E03E5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Processo de Gerência de Configuração da em</w:t>
            </w:r>
            <w:r>
              <w:rPr>
                <w:rFonts w:ascii="Arial" w:eastAsia="Arial" w:hAnsi="Arial" w:cs="Arial"/>
                <w:sz w:val="22"/>
                <w:szCs w:val="22"/>
              </w:rPr>
              <w:t>presa</w:t>
            </w:r>
          </w:p>
          <w:p w:rsidR="00070D53" w:rsidRDefault="006E03E5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Ferramenta de gerência de configuração e controle de versão</w:t>
            </w:r>
          </w:p>
        </w:tc>
      </w:tr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o plano de gerência de configuração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Estabelecer as configurações-base (baselines) 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Administrar e acompanhar as configurações-base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Controlar o ambiente de desenvolvimento 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Controle de configuração 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Controle de alterações 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Preencher relatório de status das baselines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Divulgação das versões geradas e das baselines estabelecidas 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os demais integrantes da equipe não se desvie</w:t>
            </w:r>
            <w:r>
              <w:rPr>
                <w:rFonts w:ascii="Arial" w:eastAsia="Arial" w:hAnsi="Arial" w:cs="Arial"/>
                <w:sz w:val="22"/>
                <w:szCs w:val="22"/>
              </w:rPr>
              <w:t>m das políticas e dos procedimentos da gerência de configuração</w:t>
            </w:r>
          </w:p>
          <w:p w:rsidR="00070D53" w:rsidRDefault="006E03E5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070D53" w:rsidRDefault="00070D53">
      <w:pPr>
        <w:ind w:left="360"/>
      </w:pPr>
    </w:p>
    <w:p w:rsidR="00070D53" w:rsidRDefault="006E03E5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p w:rsidR="00070D53" w:rsidRDefault="006E03E5">
      <w:pPr>
        <w:ind w:left="360"/>
        <w:jc w:val="both"/>
      </w:pPr>
      <w:r>
        <w:t> </w:t>
      </w:r>
      <w:r>
        <w:rPr>
          <w:rFonts w:ascii="Arial" w:eastAsia="Arial" w:hAnsi="Arial" w:cs="Arial"/>
        </w:rPr>
        <w:t>&lt;Definir os indicadores de desempenho do processo. Esses indicadores devem mostrar a eficiência e a eficácia do p</w:t>
      </w:r>
      <w:r>
        <w:rPr>
          <w:rFonts w:ascii="Arial" w:eastAsia="Arial" w:hAnsi="Arial" w:cs="Arial"/>
        </w:rPr>
        <w:t>rocesso. &gt;</w:t>
      </w:r>
    </w:p>
    <w:p w:rsidR="00070D53" w:rsidRDefault="00070D53">
      <w:pPr>
        <w:ind w:left="360"/>
      </w:pPr>
    </w:p>
    <w:p w:rsidR="00070D53" w:rsidRDefault="006E03E5">
      <w:pPr>
        <w:ind w:left="360"/>
      </w:pPr>
      <w:r>
        <w:rPr>
          <w:rFonts w:ascii="Arial" w:eastAsia="Arial" w:hAnsi="Arial" w:cs="Arial"/>
          <w:b/>
        </w:rPr>
        <w:t>Modelo:</w:t>
      </w:r>
    </w:p>
    <w:tbl>
      <w:tblPr>
        <w:tblStyle w:val="a0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&lt;Nome Indicador&gt;</w:t>
            </w:r>
          </w:p>
        </w:tc>
      </w:tr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&lt;Descrever o objetivo do indicador&gt;</w:t>
            </w:r>
          </w:p>
        </w:tc>
      </w:tr>
      <w:tr w:rsidR="00070D53">
        <w:trPr>
          <w:trHeight w:val="58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</w:t>
            </w:r>
            <w:r>
              <w:rPr>
                <w:rFonts w:ascii="Arial" w:eastAsia="Arial" w:hAnsi="Arial" w:cs="Arial"/>
                <w:sz w:val="22"/>
                <w:szCs w:val="22"/>
              </w:rPr>
              <w:t>Descrever um contexto para análise do indicador. Exemplo, definir faixa de classificação ALTO, MÉDIO, BAIXO&gt;</w:t>
            </w:r>
          </w:p>
        </w:tc>
      </w:tr>
    </w:tbl>
    <w:p w:rsidR="00070D53" w:rsidRDefault="00070D53">
      <w:pPr>
        <w:ind w:left="360"/>
      </w:pPr>
    </w:p>
    <w:p w:rsidR="00070D53" w:rsidRDefault="006E03E5">
      <w:pPr>
        <w:ind w:left="360"/>
      </w:pPr>
      <w:r>
        <w:rPr>
          <w:rFonts w:ascii="Arial" w:eastAsia="Arial" w:hAnsi="Arial" w:cs="Arial"/>
          <w:b/>
        </w:rPr>
        <w:t>Exemplo:</w:t>
      </w:r>
    </w:p>
    <w:tbl>
      <w:tblPr>
        <w:tblStyle w:val="a1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ICB-Índice de Inconsistência dos Itens de Configuração da Baseline</w:t>
            </w:r>
          </w:p>
        </w:tc>
      </w:tr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 w:rsidR="00070D53">
        <w:trPr>
          <w:trHeight w:val="58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Auditar Baseline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Auditor de Configuração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 w:rsidR="00070D53" w:rsidRDefault="00070D53">
            <w:pPr>
              <w:contextualSpacing w:val="0"/>
            </w:pP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Coletar o QICI - Quantidade de Itens de Configuração Inconsistentes no CKAC - Checklist de Auditoria de Configuração na coluna "Consiste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ntes" na linha referente a "Baseline Auditada". </w:t>
            </w:r>
          </w:p>
          <w:p w:rsidR="00070D53" w:rsidRDefault="00070D53">
            <w:pPr>
              <w:contextualSpacing w:val="0"/>
            </w:pP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ICB = QICI / QIC</w:t>
            </w:r>
          </w:p>
          <w:p w:rsidR="00070D53" w:rsidRDefault="00070D53">
            <w:pPr>
              <w:contextualSpacing w:val="0"/>
            </w:pPr>
          </w:p>
          <w:p w:rsidR="00070D53" w:rsidRDefault="006E03E5">
            <w:pPr>
              <w:contextualSpacing w:val="0"/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 w:rsidR="00070D53">
        <w:trPr>
          <w:trHeight w:val="260"/>
        </w:trPr>
        <w:tc>
          <w:tcPr>
            <w:tcW w:w="2222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ICB &lt;= 10% BAIXO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ICB &lt;= 30% MÉDIO</w:t>
            </w: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ICB &gt;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30% ALTO</w:t>
            </w:r>
          </w:p>
          <w:p w:rsidR="00070D53" w:rsidRDefault="00070D53">
            <w:pPr>
              <w:contextualSpacing w:val="0"/>
            </w:pPr>
          </w:p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Meta é obter ICB BAIXO</w:t>
            </w:r>
          </w:p>
        </w:tc>
      </w:tr>
    </w:tbl>
    <w:p w:rsidR="00070D53" w:rsidRDefault="00070D53">
      <w:pPr>
        <w:ind w:left="360"/>
      </w:pPr>
    </w:p>
    <w:p w:rsidR="00070D53" w:rsidRDefault="00070D53">
      <w:pPr>
        <w:ind w:left="360"/>
      </w:pPr>
    </w:p>
    <w:p w:rsidR="00070D53" w:rsidRDefault="006E03E5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070D53" w:rsidRDefault="006E03E5">
      <w:pPr>
        <w:ind w:left="360"/>
        <w:jc w:val="both"/>
      </w:pPr>
      <w:r>
        <w:rPr>
          <w:rFonts w:ascii="Arial" w:eastAsia="Arial" w:hAnsi="Arial" w:cs="Arial"/>
        </w:rPr>
        <w:t>&lt;Definir as comunicações relevantes para o processo&gt;</w:t>
      </w:r>
    </w:p>
    <w:p w:rsidR="00070D53" w:rsidRDefault="006E03E5">
      <w:pPr>
        <w:ind w:left="360"/>
        <w:jc w:val="both"/>
      </w:pPr>
      <w:r>
        <w:rPr>
          <w:rFonts w:ascii="Arial" w:eastAsia="Arial" w:hAnsi="Arial" w:cs="Arial"/>
          <w:b/>
        </w:rPr>
        <w:t>Modelo:</w:t>
      </w:r>
    </w:p>
    <w:tbl>
      <w:tblPr>
        <w:tblStyle w:val="a2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7486"/>
      </w:tblGrid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070D53" w:rsidRDefault="006E03E5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&lt;Nome da Comunicação&gt;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070D53" w:rsidRDefault="006E03E5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&lt;Papel responsável pela emissão da comunicação&gt;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&lt;Papeis receptores da comunicação&gt;</w:t>
            </w:r>
          </w:p>
        </w:tc>
      </w:tr>
      <w:tr w:rsidR="00070D53">
        <w:trPr>
          <w:trHeight w:val="34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&lt;Mensagem comunicada&gt;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&lt;Forma de comunicação&gt;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&lt;Quando a comunicação deve ocorrer&gt;</w:t>
            </w:r>
          </w:p>
        </w:tc>
      </w:tr>
    </w:tbl>
    <w:p w:rsidR="00070D53" w:rsidRDefault="00070D53">
      <w:pPr>
        <w:ind w:left="360"/>
      </w:pPr>
    </w:p>
    <w:p w:rsidR="00070D53" w:rsidRDefault="006E03E5">
      <w:pPr>
        <w:ind w:left="360"/>
        <w:jc w:val="both"/>
      </w:pPr>
      <w:r>
        <w:rPr>
          <w:rFonts w:ascii="Arial" w:eastAsia="Arial" w:hAnsi="Arial" w:cs="Arial"/>
          <w:b/>
        </w:rPr>
        <w:t>Exemplo:</w:t>
      </w:r>
    </w:p>
    <w:tbl>
      <w:tblPr>
        <w:tblStyle w:val="a3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7486"/>
      </w:tblGrid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070D53" w:rsidRDefault="006E03E5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Estabelecimento do Sistema de Gestão de Configuração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070D53" w:rsidRDefault="006E03E5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Configuração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Todos os integrantes da equipe técnica do projeto</w:t>
            </w:r>
          </w:p>
        </w:tc>
      </w:tr>
      <w:tr w:rsidR="00070D53">
        <w:trPr>
          <w:trHeight w:val="34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070D53">
        <w:trPr>
          <w:trHeight w:val="36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070D53">
        <w:trPr>
          <w:trHeight w:val="380"/>
        </w:trPr>
        <w:tc>
          <w:tcPr>
            <w:tcW w:w="2583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final da atividade “Planejar Gerência de Configuração”</w:t>
            </w:r>
          </w:p>
        </w:tc>
      </w:tr>
    </w:tbl>
    <w:p w:rsidR="00070D53" w:rsidRDefault="00070D53">
      <w:pPr>
        <w:ind w:left="360"/>
      </w:pPr>
    </w:p>
    <w:p w:rsidR="00070D53" w:rsidRDefault="00070D53">
      <w:pPr>
        <w:ind w:left="360"/>
      </w:pPr>
    </w:p>
    <w:p w:rsidR="00070D53" w:rsidRDefault="006E03E5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Macro Fluxo </w:t>
      </w:r>
    </w:p>
    <w:p w:rsidR="00070D53" w:rsidRDefault="006E03E5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O fluxo do processo da atividade de gerência de qualidade é definido utilizando da notação  BPMN e modelado pela ferramenta Bonita.</w:t>
      </w:r>
    </w:p>
    <w:p w:rsidR="00070D53" w:rsidRDefault="00070D53"/>
    <w:p w:rsidR="00070D53" w:rsidRDefault="006E03E5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p w:rsidR="00070D53" w:rsidRDefault="00070D53"/>
    <w:tbl>
      <w:tblPr>
        <w:tblStyle w:val="a4"/>
        <w:tblW w:w="9781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070D53">
        <w:tc>
          <w:tcPr>
            <w:tcW w:w="2404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</w:t>
            </w:r>
            <w:r>
              <w:rPr>
                <w:rFonts w:ascii="Arial" w:eastAsia="Arial" w:hAnsi="Arial" w:cs="Arial"/>
              </w:rPr>
              <w:t xml:space="preserve"> Identificar o nome da atividade, que deve ser uma frase única, sem conjunções aditivas, iniciando com um </w:t>
            </w:r>
            <w:r>
              <w:rPr>
                <w:rFonts w:ascii="Arial" w:eastAsia="Arial" w:hAnsi="Arial" w:cs="Arial"/>
                <w:u w:val="single"/>
              </w:rPr>
              <w:t>verbo no infinitivo</w:t>
            </w:r>
            <w:r>
              <w:rPr>
                <w:rFonts w:ascii="Arial" w:eastAsia="Arial" w:hAnsi="Arial" w:cs="Arial"/>
              </w:rPr>
              <w:t>. Este nome da atividade deve refletir o objetivo esperado da atividade. &gt;</w:t>
            </w:r>
          </w:p>
        </w:tc>
      </w:tr>
      <w:tr w:rsidR="00070D53">
        <w:tc>
          <w:tcPr>
            <w:tcW w:w="2404" w:type="dxa"/>
            <w:vMerge w:val="restart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&lt; Identifica o papel do c</w:t>
            </w:r>
            <w:r>
              <w:rPr>
                <w:rFonts w:ascii="Arial" w:eastAsia="Arial" w:hAnsi="Arial" w:cs="Arial"/>
              </w:rPr>
              <w:t>olaborador que é responsável pela execução da atividade. Toda atividade deve ter um único responsável.&gt;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&lt; Identifica os papéis que devem aprovar o início ou o término da execução da atividade. Informar “Não se aplica” se não houver aprovação f</w:t>
            </w:r>
            <w:r>
              <w:rPr>
                <w:rFonts w:ascii="Arial" w:eastAsia="Arial" w:hAnsi="Arial" w:cs="Arial"/>
              </w:rPr>
              <w:t>ormal da atividade. 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&lt;</w:t>
            </w:r>
            <w:r>
              <w:rPr>
                <w:rFonts w:ascii="Arial" w:eastAsia="Arial" w:hAnsi="Arial" w:cs="Arial"/>
              </w:rPr>
              <w:t>Identifica os papéis que devem ser informados sobre o início, andamento ou término da execução da atividade. &gt;</w:t>
            </w:r>
          </w:p>
        </w:tc>
      </w:tr>
      <w:tr w:rsidR="00070D53">
        <w:tc>
          <w:tcPr>
            <w:tcW w:w="2404" w:type="dxa"/>
            <w:vMerge w:val="restart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 </w:t>
            </w: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uma sequência numerada de tarefas que realizam o objetivo da atividade. 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 </w:t>
            </w: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Descrever cada tarefa como uma ação, com verbo no infinitivo. 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 </w:t>
            </w: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Toda tarefa é identificada por um número sequencial único na atividade. 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 </w:t>
            </w: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Algumas tarefas podem ser opcionais, e são denotadas pelo número sequencial seguido de uma expressão </w:t>
            </w:r>
            <w:r>
              <w:rPr>
                <w:rFonts w:ascii="Arial" w:eastAsia="Arial" w:hAnsi="Arial" w:cs="Arial"/>
                <w:u w:val="single"/>
              </w:rPr>
              <w:t>entre colchetes</w:t>
            </w:r>
            <w:r>
              <w:rPr>
                <w:rFonts w:ascii="Arial" w:eastAsia="Arial" w:hAnsi="Arial" w:cs="Arial"/>
              </w:rPr>
              <w:t> que define uma </w:t>
            </w:r>
            <w:r>
              <w:rPr>
                <w:rFonts w:ascii="Arial" w:eastAsia="Arial" w:hAnsi="Arial" w:cs="Arial"/>
                <w:u w:val="single"/>
              </w:rPr>
              <w:t>condição</w:t>
            </w:r>
            <w:r>
              <w:rPr>
                <w:rFonts w:ascii="Arial" w:eastAsia="Arial" w:hAnsi="Arial" w:cs="Arial"/>
              </w:rPr>
              <w:t> para execução da ação. Exemplo: 2. [</w:t>
            </w:r>
            <w:r>
              <w:rPr>
                <w:rFonts w:ascii="Arial" w:eastAsia="Arial" w:hAnsi="Arial" w:cs="Arial"/>
                <w:u w:val="single"/>
              </w:rPr>
              <w:t>Forma de Pagamento não é em dinheiro</w:t>
            </w:r>
            <w:r>
              <w:rPr>
                <w:rFonts w:ascii="Arial" w:eastAsia="Arial" w:hAnsi="Arial" w:cs="Arial"/>
              </w:rPr>
              <w:t>] Verificar a situação do crédito do cliente. &gt;</w:t>
            </w:r>
          </w:p>
        </w:tc>
      </w:tr>
      <w:tr w:rsidR="00070D53">
        <w:tc>
          <w:tcPr>
            <w:tcW w:w="2404" w:type="dxa"/>
            <w:vMerge/>
          </w:tcPr>
          <w:p w:rsidR="00070D53" w:rsidRDefault="00070D53">
            <w:pPr>
              <w:contextualSpacing w:val="0"/>
            </w:pP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 </w:t>
            </w:r>
            <w:r>
              <w:rPr>
                <w:rFonts w:ascii="Arial" w:eastAsia="Arial" w:hAnsi="Arial" w:cs="Arial"/>
                <w:b/>
              </w:rPr>
              <w:t>5.</w:t>
            </w:r>
            <w:r>
              <w:rPr>
                <w:rFonts w:ascii="Arial" w:eastAsia="Arial" w:hAnsi="Arial" w:cs="Arial"/>
              </w:rPr>
              <w:t> Algumas tarefas podem ser executadas em paralelo, ou de forma concorrente, dentro da ativ</w:t>
            </w:r>
            <w:r>
              <w:rPr>
                <w:rFonts w:ascii="Arial" w:eastAsia="Arial" w:hAnsi="Arial" w:cs="Arial"/>
              </w:rPr>
              <w:t>idade, e são denotadas pelo mesmo número sequencial, seguido de uma letra. Exemplo: as ações 2.a e 2.b podem ser executadas em paralelo dentro da atividade logo após a ação 1. &gt;</w:t>
            </w:r>
          </w:p>
        </w:tc>
      </w:tr>
      <w:tr w:rsidR="00070D53">
        <w:tc>
          <w:tcPr>
            <w:tcW w:w="2404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 Estabelecer as condições para que a atividade possa ser inici</w:t>
            </w:r>
            <w:r>
              <w:rPr>
                <w:rFonts w:ascii="Arial" w:eastAsia="Arial" w:hAnsi="Arial" w:cs="Arial"/>
              </w:rPr>
              <w:t>ada. Se não houver critérios definidos informar: “Nenhum critério específico”. Exemplo: “Início da atividade aprovado pela Direção. &gt;</w:t>
            </w:r>
          </w:p>
        </w:tc>
      </w:tr>
      <w:tr w:rsidR="00070D53">
        <w:tc>
          <w:tcPr>
            <w:tcW w:w="2404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</w:t>
            </w:r>
            <w:r>
              <w:rPr>
                <w:rFonts w:ascii="Arial" w:eastAsia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</w:t>
            </w:r>
            <w:r>
              <w:rPr>
                <w:rFonts w:ascii="Arial" w:eastAsia="Arial" w:hAnsi="Arial" w:cs="Arial"/>
              </w:rPr>
              <w:t xml:space="preserve">ublinhado e deve possuir um hiperlink apontando para o respectivo meta-documento. Os insumos devem ser referenciados nas tarefas que os utilizam. Por exemplo: a tarefa “1. Consultar a Lista Negra de Crédito para aprovar o cadastro do cliente.” </w:t>
            </w:r>
            <w:r>
              <w:rPr>
                <w:rFonts w:ascii="Arial" w:eastAsia="Arial" w:hAnsi="Arial" w:cs="Arial"/>
              </w:rPr>
              <w:lastRenderedPageBreak/>
              <w:t>referencia o</w:t>
            </w:r>
            <w:r>
              <w:rPr>
                <w:rFonts w:ascii="Arial" w:eastAsia="Arial" w:hAnsi="Arial" w:cs="Arial"/>
              </w:rPr>
              <w:t xml:space="preserve"> artefato “Lista Negra de Crédito” que deve estar nos insumos da atividade. &gt;</w:t>
            </w:r>
          </w:p>
        </w:tc>
      </w:tr>
      <w:tr w:rsidR="00070D53">
        <w:tc>
          <w:tcPr>
            <w:tcW w:w="2404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Critérios de Saída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 Estabelecem as condições para que a atividade possa ser encerrada. Se não houver critérios definidos informar: “Nenhum critério específico”. Exemplo: “Plano</w:t>
            </w:r>
            <w:r>
              <w:rPr>
                <w:rFonts w:ascii="Arial" w:eastAsia="Arial" w:hAnsi="Arial" w:cs="Arial"/>
              </w:rPr>
              <w:t xml:space="preserve"> de Projeto aprovado pela Direção”. &gt;</w:t>
            </w:r>
          </w:p>
        </w:tc>
      </w:tr>
      <w:tr w:rsidR="00070D53">
        <w:tc>
          <w:tcPr>
            <w:tcW w:w="2404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 Definem os artefatos de saída, gerados pela atividade. Esses artefatos devem ser referenciados pelas tarefas da Atividade que os produzem. Um artefato que é definido por um meta-documento (isto é, um “templ</w:t>
            </w:r>
            <w:r>
              <w:rPr>
                <w:rFonts w:ascii="Arial" w:eastAsia="Arial" w:hAnsi="Arial" w:cs="Arial"/>
              </w:rPr>
              <w:t>ate”), deve ser sublinhado e deve possuir um hiperlink apontando para o respectivo meta-documento. Exemplo: “3. Criar a EAP do projeto”. Neste exemplo, EAP é um artefato de saída da atividade, definido por um template. &gt;</w:t>
            </w:r>
          </w:p>
        </w:tc>
      </w:tr>
      <w:tr w:rsidR="00070D53">
        <w:tc>
          <w:tcPr>
            <w:tcW w:w="2404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070D53" w:rsidRDefault="006E03E5">
            <w:pPr>
              <w:contextualSpacing w:val="0"/>
            </w:pPr>
            <w:r>
              <w:rPr>
                <w:rFonts w:ascii="Arial" w:eastAsia="Arial" w:hAnsi="Arial" w:cs="Arial"/>
              </w:rPr>
              <w:t>&lt; Define as ferramenta</w:t>
            </w:r>
            <w:r>
              <w:rPr>
                <w:rFonts w:ascii="Arial" w:eastAsia="Arial" w:hAnsi="Arial" w:cs="Arial"/>
              </w:rPr>
              <w:t>s de apoio utilizadas na execução da atividade. Exemplos: softwares, equipamentos específicos (leitor de código de barras, por exemplo). &gt;</w:t>
            </w:r>
          </w:p>
        </w:tc>
      </w:tr>
    </w:tbl>
    <w:p w:rsidR="00070D53" w:rsidRDefault="00070D53">
      <w:pPr>
        <w:ind w:left="360"/>
      </w:pPr>
    </w:p>
    <w:sectPr w:rsidR="00070D53">
      <w:pgSz w:w="11900" w:h="16840"/>
      <w:pgMar w:top="1417" w:right="843" w:bottom="1417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800"/>
    <w:multiLevelType w:val="multilevel"/>
    <w:tmpl w:val="E3860FC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372F3BE5"/>
    <w:multiLevelType w:val="multilevel"/>
    <w:tmpl w:val="2044190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46643462"/>
    <w:multiLevelType w:val="multilevel"/>
    <w:tmpl w:val="A496BFE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6B805191"/>
    <w:multiLevelType w:val="multilevel"/>
    <w:tmpl w:val="CDF0EBD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762C3CDB"/>
    <w:multiLevelType w:val="multilevel"/>
    <w:tmpl w:val="E05E2AA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0D53"/>
    <w:rsid w:val="00070D53"/>
    <w:rsid w:val="006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2</cp:revision>
  <dcterms:created xsi:type="dcterms:W3CDTF">2016-10-04T20:48:00Z</dcterms:created>
  <dcterms:modified xsi:type="dcterms:W3CDTF">2016-10-04T20:49:00Z</dcterms:modified>
</cp:coreProperties>
</file>