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9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0"/>
        <w:gridCol w:w="2380"/>
        <w:gridCol w:w="2220"/>
        <w:tblGridChange w:id="0">
          <w:tblGrid>
            <w:gridCol w:w="5020"/>
            <w:gridCol w:w="2380"/>
            <w:gridCol w:w="2220"/>
          </w:tblGrid>
        </w:tblGridChange>
      </w:tblGrid>
      <w:tr>
        <w:trPr>
          <w:trHeight w:val="420" w:hRule="atLeast"/>
        </w:trPr>
        <w:tc>
          <w:tcPr>
            <w:gridSpan w:val="2"/>
            <w:vMerge w:val="restart"/>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both"/>
            </w:pPr>
            <w:r w:rsidDel="00000000" w:rsidR="00000000" w:rsidRPr="00000000">
              <w:rPr>
                <w:sz w:val="36"/>
                <w:szCs w:val="36"/>
                <w:rtl w:val="0"/>
              </w:rPr>
              <w:t xml:space="preserve">Plano de Gerenciamento do Orçamento</w:t>
            </w:r>
          </w:p>
        </w:tc>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Data: </w:t>
            </w:r>
          </w:p>
        </w:tc>
      </w:tr>
      <w:tr>
        <w:trPr>
          <w:trHeight w:val="420" w:hRule="atLeast"/>
        </w:trPr>
        <w:tc>
          <w:tcPr>
            <w:gridSpan w:val="2"/>
            <w:vMerge w:val="continue"/>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rPr>
          <w:trHeight w:val="420" w:hRule="atLeast"/>
        </w:trPr>
        <w:tc>
          <w:tcPr>
            <w:gridSpan w:val="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Nome do Projeto: </w:t>
            </w:r>
          </w:p>
        </w:tc>
      </w:tr>
      <w:tr>
        <w:trPr>
          <w:trHeight w:val="420" w:hRule="atLeast"/>
        </w:trPr>
        <w:tc>
          <w:tcPr>
            <w:gridSpan w:val="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Cliente: </w:t>
            </w:r>
          </w:p>
        </w:tc>
      </w:tr>
      <w:tr>
        <w:trPr>
          <w:trHeight w:val="420" w:hRule="atLeast"/>
        </w:trPr>
        <w:tc>
          <w:tcPr>
            <w:gridSpan w:val="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Gerente Financeiro: </w:t>
            </w:r>
          </w:p>
        </w:tc>
      </w:tr>
      <w:tr>
        <w:trPr>
          <w:trHeight w:val="420" w:hRule="atLeast"/>
        </w:trPr>
        <w:tc>
          <w:tcPr>
            <w:gridSpan w:val="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Gerente de Projetos: </w:t>
            </w:r>
          </w:p>
        </w:tc>
      </w:tr>
      <w:tr>
        <w:trPr>
          <w:trHeight w:val="420" w:hRule="atLeast"/>
        </w:trPr>
        <w:tc>
          <w:tcPr>
            <w:gridSpan w:val="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Gerente de Requisitos: </w:t>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2"/>
        <w:bidi w:val="0"/>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365"/>
        <w:gridCol w:w="3120"/>
        <w:gridCol w:w="4200"/>
        <w:tblGridChange w:id="0">
          <w:tblGrid>
            <w:gridCol w:w="930"/>
            <w:gridCol w:w="1365"/>
            <w:gridCol w:w="3120"/>
            <w:gridCol w:w="4200"/>
          </w:tblGrid>
        </w:tblGridChange>
      </w:tblGrid>
      <w:tr>
        <w:trPr>
          <w:trHeight w:val="420" w:hRule="atLeast"/>
        </w:trPr>
        <w:tc>
          <w:tcPr>
            <w:gridSpan w:val="4"/>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both"/>
            </w:pPr>
            <w:r w:rsidDel="00000000" w:rsidR="00000000" w:rsidRPr="00000000">
              <w:rPr>
                <w:sz w:val="28"/>
                <w:szCs w:val="28"/>
                <w:rtl w:val="0"/>
              </w:rPr>
              <w:t xml:space="preserve">Controle de Versão do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Versão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Notas de Revisão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5.787401574803113" w:right="0" w:firstLine="0"/>
        <w:contextualSpacing w:val="0"/>
        <w:jc w:val="both"/>
      </w:pPr>
      <w:r w:rsidDel="00000000" w:rsidR="00000000" w:rsidRPr="00000000">
        <w:rPr>
          <w:b w:val="1"/>
          <w:sz w:val="28"/>
          <w:szCs w:val="28"/>
          <w:rtl w:val="0"/>
        </w:rPr>
        <w:t xml:space="preserve">Objetivos do Plano de Gerenciamento de Orçamento</w:t>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Gerenciar o orçamento requer um plano de gerenciamento de orçamento que contem o orçamento inicial, descrevendo como esse orçamento será determinado, e contem também o gerenciamento do orçamento durante todo o projeto, que inclui o monitoramento e gerenciamento dos custos do projeto.</w:t>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Tem como objetivo manter os custos do projeto dentro do estimado, tentando evitar que o orçamento inicial seja estourado.</w:t>
      </w:r>
    </w:p>
    <w:p w:rsidR="00000000" w:rsidDel="00000000" w:rsidP="00000000" w:rsidRDefault="00000000" w:rsidRPr="00000000">
      <w:pPr>
        <w:spacing w:line="240" w:lineRule="auto"/>
        <w:ind w:left="-5.787401574803113" w:right="0" w:firstLine="0"/>
        <w:contextualSpacing w:val="0"/>
        <w:jc w:val="both"/>
      </w:pPr>
      <w:r w:rsidDel="00000000" w:rsidR="00000000" w:rsidRPr="00000000">
        <w:rPr>
          <w:rtl w:val="0"/>
        </w:rPr>
      </w:r>
    </w:p>
    <w:p w:rsidR="00000000" w:rsidDel="00000000" w:rsidP="00000000" w:rsidRDefault="00000000" w:rsidRPr="00000000">
      <w:pPr>
        <w:spacing w:line="240" w:lineRule="auto"/>
        <w:ind w:left="-5.787401574803113" w:right="0" w:firstLine="0"/>
        <w:contextualSpacing w:val="0"/>
        <w:jc w:val="both"/>
      </w:pPr>
      <w:r w:rsidDel="00000000" w:rsidR="00000000" w:rsidRPr="00000000">
        <w:rPr>
          <w:b w:val="1"/>
          <w:sz w:val="28"/>
          <w:szCs w:val="28"/>
          <w:rtl w:val="0"/>
        </w:rPr>
        <w:t xml:space="preserve">Determinar o Orçamento</w:t>
      </w:r>
    </w:p>
    <w:p w:rsidR="00000000" w:rsidDel="00000000" w:rsidP="00000000" w:rsidRDefault="00000000" w:rsidRPr="00000000">
      <w:pPr>
        <w:contextualSpacing w:val="0"/>
        <w:jc w:val="both"/>
      </w:pPr>
      <w:r w:rsidDel="00000000" w:rsidR="00000000" w:rsidRPr="00000000">
        <w:rPr>
          <w:rtl w:val="0"/>
        </w:rPr>
        <w:tab/>
        <w:t xml:space="preserve">Determinar o orçamento agrega os custos estimados das atividades para estabelecer uma linha de base de custo para o projeto. É composto pelas seguintes etapas:</w:t>
      </w:r>
      <w:r w:rsidDel="00000000" w:rsidR="00000000" w:rsidRPr="00000000">
        <w:rPr>
          <w:rtl w:val="0"/>
        </w:rPr>
      </w:r>
    </w:p>
    <w:p w:rsidR="00000000" w:rsidDel="00000000" w:rsidP="00000000" w:rsidRDefault="00000000" w:rsidRPr="00000000">
      <w:pPr>
        <w:spacing w:line="240" w:lineRule="auto"/>
        <w:ind w:left="-5.787401574803113" w:righ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Bases das estimativas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Neste tópico deve conter como a estimativa foi desenvolvida. Além de premissas assumidas, por exemplo, o salário da equipe e custos com tecnologias e também restrições, como é comum ter um orçamento limitado para o projeto. A estimativa deve conter também uma variação, não tão grande, do quanto será gasto, para que o projeto sempre atenda o orçamento previsto e não “gaste a mais”. Com isso, o nível de confiabilidade da estimativa final deverá sempre ser alto para os projetos seguintes, pois uma estimativa bem feita não desperdiçará capital da organização.</w:t>
      </w:r>
      <w:r w:rsidDel="00000000" w:rsidR="00000000" w:rsidRPr="00000000">
        <w:rPr>
          <w:rtl w:val="0"/>
        </w:rPr>
      </w:r>
    </w:p>
    <w:p w:rsidR="00000000" w:rsidDel="00000000" w:rsidP="00000000" w:rsidRDefault="00000000" w:rsidRPr="00000000">
      <w:pPr>
        <w:spacing w:line="240" w:lineRule="auto"/>
        <w:ind w:left="-5.787401574803113" w:right="0" w:firstLine="0"/>
        <w:contextualSpacing w:val="0"/>
        <w:jc w:val="both"/>
      </w:pPr>
      <w:r w:rsidDel="00000000" w:rsidR="00000000" w:rsidRPr="00000000">
        <w:rPr>
          <w:rtl w:val="0"/>
        </w:rPr>
      </w:r>
    </w:p>
    <w:p w:rsidR="00000000" w:rsidDel="00000000" w:rsidP="00000000" w:rsidRDefault="00000000" w:rsidRPr="00000000">
      <w:pPr>
        <w:spacing w:line="240" w:lineRule="auto"/>
        <w:ind w:left="-5.787401574803113" w:righ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Estimativa de custos de recurso</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Tem como objetivo desenvolver uma estimativa dos custos dos recursos necessários para executar as atividades do projeto. O custo é a remuneração dos fatores de produção, como mão-de-obra, capital, máquinas, instalações, materiais e serviços. Todos estes fatores são utilizados na preparação e execução de um processo produtivo. Todo este custo terá um valor em moeda.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Estimativa de custos de atividades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Para estimar o custo de uma atividade deve-se considerar todos os recursos (diretos ou indiretos) a serem usados na mesma, esses recursos podem ser mão-de-obra, materiais, equipamentos, entre outros. Para alocar os custos indiretos, normalmente, usa-se critérios de rateio.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Linha de base do desempenho de custos</w:t>
      </w:r>
    </w:p>
    <w:p w:rsidR="00000000" w:rsidDel="00000000" w:rsidP="00000000" w:rsidRDefault="00000000" w:rsidRPr="00000000">
      <w:pPr>
        <w:ind w:firstLine="720"/>
        <w:contextualSpacing w:val="0"/>
        <w:jc w:val="both"/>
      </w:pPr>
      <w:r w:rsidDel="00000000" w:rsidR="00000000" w:rsidRPr="00000000">
        <w:rPr>
          <w:rtl w:val="0"/>
        </w:rPr>
        <w:t xml:space="preserve">A linha de base dos custos é o orçamento do projeto aprovado pelo seu patrocinador no término do planejamento. Pode ser gerada através de uma planilha com as Previsões do orçamento ou ainda através do próprio cronograma do projeto.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Requisitos de recursos financeiros do projeto</w:t>
      </w:r>
    </w:p>
    <w:p w:rsidR="00000000" w:rsidDel="00000000" w:rsidP="00000000" w:rsidRDefault="00000000" w:rsidRPr="00000000">
      <w:pPr>
        <w:ind w:firstLine="720"/>
        <w:contextualSpacing w:val="0"/>
        <w:jc w:val="both"/>
      </w:pPr>
      <w:r w:rsidDel="00000000" w:rsidR="00000000" w:rsidRPr="00000000">
        <w:rPr>
          <w:rtl w:val="0"/>
        </w:rPr>
        <w:t xml:space="preserve">Os requisitos de recursos financeiros do projeto são gerados a partir da linha de base do desempenho de custos.</w:t>
      </w:r>
    </w:p>
    <w:p w:rsidR="00000000" w:rsidDel="00000000" w:rsidP="00000000" w:rsidRDefault="00000000" w:rsidRPr="00000000">
      <w:pPr>
        <w:contextualSpacing w:val="0"/>
        <w:jc w:val="both"/>
      </w:pPr>
      <w:r w:rsidDel="00000000" w:rsidR="00000000" w:rsidRPr="00000000">
        <w:rPr>
          <w:rtl w:val="0"/>
        </w:rPr>
        <w:t xml:space="preserve">Considera-se as necessidades de financiamentos, o que pode implicar em reservas de gerenciamento.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Controlar os Custos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Controlar os Custos tem como objetivo monitorar o status do projeto para atualizar o orçamento e gerenciar alterações na linha de base dos custos. Esse processo é iterativo e deverá ocorrer durante todo o projeto, mantendo sempre as estimativas de custo atualizadas e tomando decisões para manter os custos dentro do planejado.</w:t>
      </w:r>
    </w:p>
    <w:sectPr>
      <w:pgSz w:h="16838" w:w="11906"/>
      <w:pgMar w:bottom="1133.8582677165355" w:top="566.9291338582677"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