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Plano de Garantia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Versão 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19.0" w:type="dxa"/>
        <w:jc w:val="left"/>
        <w:tblInd w:w="-223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 Introduçã</w:t>
      </w: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1.1 Propósit</w:t>
      </w: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1.2 Escop</w:t>
      </w: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1.3 Definições, Acrônimos e Abreviaçõe</w:t>
      </w: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1.4 Referência</w:t>
      </w: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s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1.5 Visão Gera</w:t>
      </w: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l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 Objetivos de Qualidad</w:t>
      </w: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e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 Gerenciament</w:t>
      </w: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 Organizaçã</w:t>
      </w: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3.2 Tarefas e Responsabilidade</w:t>
      </w: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s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4. Documentaçã</w:t>
      </w:r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5. Métrica</w:t>
      </w:r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s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6. Plano de Revisão e Auditori</w:t>
      </w:r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a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7. Testes e Validaçã</w:t>
      </w:r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8. Gerenciamento de Configuraçã</w:t>
      </w: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9. Treinament</w:t>
      </w: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spacing w:after="60" w:before="240" w:line="240" w:lineRule="auto"/>
        <w:ind w:left="0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10. Gerenciamento de Risco</w:t>
      </w:r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Plano de Garantia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[Descrição do que será apresentado no documento a seguir.]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right="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2"/>
        </w:numPr>
        <w:spacing w:after="60" w:before="120" w:line="24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right="0" w:firstLine="709"/>
        <w:contextualSpacing w:val="0"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[Definir propósito para o qual o processo está sendo gerado.]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2"/>
        </w:numPr>
        <w:spacing w:after="60" w:before="120" w:line="24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[Descrever como o processo será criado, com seus atributos.]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2"/>
        </w:numPr>
        <w:spacing w:after="60" w:before="120" w:line="24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[Definir itens e termos que deverão ser de conhecimento geral no documento.]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2"/>
        </w:numPr>
        <w:spacing w:after="60" w:before="120" w:line="24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[Definir itens referenciados no documento.]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2"/>
        </w:numPr>
        <w:spacing w:after="60" w:before="120" w:line="24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[Definir objetivo do documento e demais itens que serão encontrados ao longo do mesmo e do processo.]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Objetivos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[Definir objetivos que deverão ser alcançados pelo processo de qualidade.]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2"/>
        </w:numPr>
        <w:spacing w:after="60" w:before="120" w:line="24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12"/>
      <w:bookmarkEnd w:id="12"/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[Definir regras da organização.]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2"/>
        </w:numPr>
        <w:spacing w:after="60" w:before="120" w:line="240" w:lineRule="auto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Tarefas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right="0" w:firstLine="720"/>
        <w:contextualSpacing w:val="0"/>
        <w:jc w:val="both"/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[Definir tarefas e os envolvidos em cada tarefa.]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[Definir documentação necessária para a criação e acompanhamento do projeto.]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[Definir métricas para que o processo seja validado e utilizado.]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Revisão e Auditoria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170"/>
        </w:tabs>
        <w:spacing w:after="120" w:before="0" w:line="240" w:lineRule="auto"/>
        <w:ind w:left="1080" w:right="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Atividades de Revisão e Auditoria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[Definir as atividades de revisão e auditoria que serão realizadas no processo de garantia da qualidade.]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170"/>
        </w:tabs>
        <w:spacing w:after="120" w:before="0" w:line="240" w:lineRule="auto"/>
        <w:ind w:left="1080" w:right="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[Definir o cronograma das atividades descritas acima.]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170"/>
        </w:tabs>
        <w:spacing w:after="120" w:before="0" w:line="240" w:lineRule="auto"/>
        <w:ind w:left="1080" w:right="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Organização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[Definir os envolvidos com as atividades de revisão.]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170"/>
        </w:tabs>
        <w:spacing w:after="120" w:before="0" w:line="240" w:lineRule="auto"/>
        <w:ind w:left="1080" w:right="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Resolução de Problemas e 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ab/>
        <w:t xml:space="preserve">[Definir como os problemas são identificados, como são corrigidas e as devidas ações tomadas.]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170"/>
        </w:tabs>
        <w:spacing w:after="120" w:before="0" w:line="240" w:lineRule="auto"/>
        <w:ind w:left="1080" w:right="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Ferramentas, Técnicas e Metodologias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[Descrever as ferramentas e técnicas envolvidas com o processo de garantia da qualidade.]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Testes 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[Descrever regras gerais para o teste e validação do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20"/>
        <w:contextualSpacing w:val="0"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Gerenciamento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[Descrever regras gerais para a gerência de configuração do projeto.]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360" w:right="0" w:firstLine="0"/>
        <w:contextualSpacing w:val="0"/>
        <w:jc w:val="both"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Treinamento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[Descrever treinamentos e palestras necessárias para o andamento do projeto e da qualidade.]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60" w:before="120" w:line="240" w:lineRule="auto"/>
        <w:ind w:left="720" w:right="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[Descrever regras gerais para a gerência de riscos do projeto.]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70"/>
        </w:tabs>
        <w:spacing w:after="120" w:before="0" w:line="240" w:lineRule="auto"/>
        <w:ind w:left="36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800" w:firstLine="324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_RefHeading___Toc145771081" TargetMode="External"/><Relationship Id="rId6" Type="http://schemas.openxmlformats.org/officeDocument/2006/relationships/hyperlink" Target="http://#__RefHeading___Toc14577108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