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179C3C5A">
                <wp:simplePos x="0" y="0"/>
                <wp:positionH relativeFrom="column">
                  <wp:posOffset>211445</wp:posOffset>
                </wp:positionH>
                <wp:positionV relativeFrom="paragraph">
                  <wp:posOffset>0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7CDEEFAC">
                <wp:simplePos x="0" y="0"/>
                <wp:positionH relativeFrom="margin">
                  <wp:posOffset>335233</wp:posOffset>
                </wp:positionH>
                <wp:positionV relativeFrom="paragraph">
                  <wp:posOffset>453589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EB794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EB794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EB794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EB794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EB794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EB794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95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29BB5422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2EB336A5" w:rsidR="00826E7A" w:rsidRDefault="00EB7948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="00826E7A" w:rsidRPr="008D4470">
              <w:rPr>
                <w:rStyle w:val="Hipervnculo"/>
                <w:noProof/>
              </w:rPr>
              <w:t>Modelos de simulación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_Toc42024731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53A97428" w14:textId="4C315A1E" w:rsidR="00826E7A" w:rsidRDefault="00EB7948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="00826E7A" w:rsidRPr="008D4470">
              <w:rPr>
                <w:rStyle w:val="Hipervnculo"/>
                <w:noProof/>
              </w:rPr>
              <w:t>Escenario Mejor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_Toc42024732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26DA134D" w14:textId="6B0E2DF6" w:rsidR="00826E7A" w:rsidRDefault="00EB7948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="00826E7A" w:rsidRPr="008D4470">
              <w:rPr>
                <w:rStyle w:val="Hipervnculo"/>
                <w:noProof/>
              </w:rPr>
              <w:t>Escenario peor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_Toc42024733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3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1723329D" w14:textId="77889D7A" w:rsidR="00826E7A" w:rsidRDefault="00EB7948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="00826E7A" w:rsidRPr="008D4470">
              <w:rPr>
                <w:rStyle w:val="Hipervnculo"/>
                <w:noProof/>
              </w:rPr>
              <w:t>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_Toc42024734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4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3C596902" w14:textId="6FF91A6D" w:rsidR="00826E7A" w:rsidRDefault="00EB7948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="00826E7A" w:rsidRPr="008D4470">
              <w:rPr>
                <w:rStyle w:val="Hipervnculo"/>
                <w:noProof/>
              </w:rPr>
              <w:t>Modificación del 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_Toc42024735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5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0" w:name="_Toc42024730"/>
      <w:r>
        <w:lastRenderedPageBreak/>
        <w:t>Introducción</w:t>
      </w:r>
      <w:bookmarkEnd w:id="0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1" w:name="_Toc42024731"/>
      <w:r>
        <w:t>Modelos de simulación</w:t>
      </w:r>
      <w:bookmarkEnd w:id="1"/>
    </w:p>
    <w:p w14:paraId="2724524F" w14:textId="77777777" w:rsidR="008371E2" w:rsidRDefault="00380E68" w:rsidP="008371E2">
      <w:pPr>
        <w:pStyle w:val="Ttulo2"/>
      </w:pPr>
      <w:bookmarkStart w:id="2" w:name="_Toc42024732"/>
      <w:r>
        <w:t>Escenario</w:t>
      </w:r>
      <w:r w:rsidR="008371E2">
        <w:t xml:space="preserve"> Mejor</w:t>
      </w:r>
      <w:bookmarkEnd w:id="2"/>
    </w:p>
    <w:p w14:paraId="3776609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6AFE621" wp14:editId="251C26A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657350" cy="520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7777777" w:rsidR="008371E2" w:rsidRDefault="00DC1C5A" w:rsidP="008371E2">
      <w:pPr>
        <w:pStyle w:val="Ttulo2"/>
      </w:pPr>
      <w:bookmarkStart w:id="3" w:name="_Toc4202473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3D64D2C" wp14:editId="0F5B6475">
            <wp:simplePos x="0" y="0"/>
            <wp:positionH relativeFrom="margin">
              <wp:align>right</wp:align>
            </wp:positionH>
            <wp:positionV relativeFrom="paragraph">
              <wp:posOffset>6331</wp:posOffset>
            </wp:positionV>
            <wp:extent cx="1695450" cy="5181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3"/>
    </w:p>
    <w:p w14:paraId="7E2B1DEE" w14:textId="77777777" w:rsidR="008371E2" w:rsidRDefault="008371E2" w:rsidP="008371E2">
      <w:pPr>
        <w:pStyle w:val="Prrafodelista"/>
        <w:numPr>
          <w:ilvl w:val="0"/>
          <w:numId w:val="1"/>
        </w:numPr>
      </w:pPr>
      <w:proofErr w:type="spellStart"/>
      <w:r w:rsidRPr="008371E2">
        <w:rPr>
          <w:b/>
          <w:bCs/>
        </w:rPr>
        <w:t>Setup</w:t>
      </w:r>
      <w:proofErr w:type="spellEnd"/>
      <w:r>
        <w:t>: Un aforo máximo de personas, sin mascarilla ni guantes, con una lista de la compra con muchos productos.</w:t>
      </w:r>
    </w:p>
    <w:p w14:paraId="572823A1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Resultado</w:t>
      </w:r>
      <w:r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>
        <w:t xml:space="preserve"> ser atendidas.</w:t>
      </w:r>
      <w:r w:rsidRPr="008371E2">
        <w:rPr>
          <w:noProof/>
        </w:rPr>
        <w:t xml:space="preserve"> </w:t>
      </w:r>
    </w:p>
    <w:p w14:paraId="39EBAE2E" w14:textId="77777777" w:rsidR="00DC1C5A" w:rsidRDefault="0019218F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299D51" wp14:editId="17850AD7">
            <wp:simplePos x="0" y="0"/>
            <wp:positionH relativeFrom="column">
              <wp:posOffset>252095</wp:posOffset>
            </wp:positionH>
            <wp:positionV relativeFrom="paragraph">
              <wp:posOffset>2704352</wp:posOffset>
            </wp:positionV>
            <wp:extent cx="4592320" cy="1956435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4A69E798">
            <wp:simplePos x="0" y="0"/>
            <wp:positionH relativeFrom="column">
              <wp:posOffset>255270</wp:posOffset>
            </wp:positionH>
            <wp:positionV relativeFrom="paragraph">
              <wp:posOffset>193040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77777777" w:rsidR="003D2B73" w:rsidRDefault="003D2B73" w:rsidP="003D2B73">
      <w:pPr>
        <w:pStyle w:val="Prrafodelista"/>
      </w:pPr>
    </w:p>
    <w:p w14:paraId="2BEC6C6C" w14:textId="77777777" w:rsidR="003D2B73" w:rsidRDefault="0019218F" w:rsidP="003D2B73">
      <w:r>
        <w:rPr>
          <w:noProof/>
        </w:rPr>
        <w:drawing>
          <wp:anchor distT="0" distB="0" distL="114300" distR="114300" simplePos="0" relativeHeight="251689984" behindDoc="0" locked="0" layoutInCell="1" allowOverlap="1" wp14:anchorId="5BE6974C" wp14:editId="384719B9">
            <wp:simplePos x="0" y="0"/>
            <wp:positionH relativeFrom="margin">
              <wp:align>center</wp:align>
            </wp:positionH>
            <wp:positionV relativeFrom="paragraph">
              <wp:posOffset>722715</wp:posOffset>
            </wp:positionV>
            <wp:extent cx="4648200" cy="24003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73">
        <w:br w:type="page"/>
      </w:r>
    </w:p>
    <w:p w14:paraId="280829BA" w14:textId="77777777" w:rsidR="003D2B73" w:rsidRDefault="00380E68" w:rsidP="00A03855">
      <w:pPr>
        <w:pStyle w:val="Ttulo2"/>
      </w:pPr>
      <w:bookmarkStart w:id="4" w:name="_Toc42024734"/>
      <w:r>
        <w:lastRenderedPageBreak/>
        <w:t>Escenario</w:t>
      </w:r>
      <w:r w:rsidR="003D2B73">
        <w:t xml:space="preserve"> realista</w:t>
      </w:r>
      <w:bookmarkEnd w:id="4"/>
    </w:p>
    <w:p w14:paraId="5C358AC7" w14:textId="77777777" w:rsidR="00A03855" w:rsidRDefault="00826E7A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2A341" wp14:editId="522DAE4F">
            <wp:simplePos x="0" y="0"/>
            <wp:positionH relativeFrom="margin">
              <wp:align>right</wp:align>
            </wp:positionH>
            <wp:positionV relativeFrom="paragraph">
              <wp:posOffset>6739</wp:posOffset>
            </wp:positionV>
            <wp:extent cx="1714500" cy="52292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3855">
        <w:rPr>
          <w:b/>
          <w:bCs/>
        </w:rPr>
        <w:t>Setup</w:t>
      </w:r>
      <w:proofErr w:type="spellEnd"/>
      <w:r w:rsidR="00A03855">
        <w:rPr>
          <w:b/>
          <w:bCs/>
        </w:rPr>
        <w:t>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77777777"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77777777" w:rsidR="00E35EA3" w:rsidRDefault="0019218F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84E14B" wp14:editId="2DC3D6DC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4277995" cy="187579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4687" w14:textId="77777777" w:rsidR="0019218F" w:rsidRDefault="0019218F" w:rsidP="00A03855">
      <w:pPr>
        <w:pStyle w:val="Prrafodelista"/>
      </w:pPr>
    </w:p>
    <w:p w14:paraId="0BDA76BF" w14:textId="77777777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77777777" w:rsidR="0019218F" w:rsidRDefault="0019218F" w:rsidP="00A03855">
      <w:pPr>
        <w:pStyle w:val="Prrafodelista"/>
      </w:pPr>
    </w:p>
    <w:p w14:paraId="3F152808" w14:textId="77777777" w:rsidR="0019218F" w:rsidRDefault="0019218F" w:rsidP="00A03855">
      <w:pPr>
        <w:pStyle w:val="Prrafodelista"/>
      </w:pPr>
    </w:p>
    <w:p w14:paraId="29AD992B" w14:textId="77777777" w:rsidR="0019218F" w:rsidRDefault="0019218F" w:rsidP="00A03855">
      <w:pPr>
        <w:pStyle w:val="Prrafodelista"/>
      </w:pPr>
    </w:p>
    <w:p w14:paraId="03D9CD6F" w14:textId="77777777" w:rsidR="0019218F" w:rsidRDefault="0019218F" w:rsidP="00A03855">
      <w:pPr>
        <w:pStyle w:val="Prrafodelista"/>
      </w:pPr>
    </w:p>
    <w:p w14:paraId="55AAC163" w14:textId="77777777" w:rsidR="0019218F" w:rsidRDefault="0019218F" w:rsidP="00A03855">
      <w:pPr>
        <w:pStyle w:val="Prrafodelista"/>
      </w:pPr>
    </w:p>
    <w:p w14:paraId="12C9D74C" w14:textId="77777777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4A21ADBD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B612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4A21ADBD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6B612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7777777" w:rsidR="0019218F" w:rsidRDefault="0019218F" w:rsidP="00A03855">
      <w:pPr>
        <w:pStyle w:val="Prrafodelista"/>
      </w:pPr>
    </w:p>
    <w:p w14:paraId="34AE594F" w14:textId="43E38A8B" w:rsidR="0019218F" w:rsidRDefault="00BA2C4C" w:rsidP="00BA2C4C">
      <w:pPr>
        <w:pStyle w:val="Prrafodelista"/>
        <w:jc w:val="center"/>
      </w:pPr>
      <w:r>
        <w:rPr>
          <w:noProof/>
        </w:rPr>
        <w:drawing>
          <wp:inline distT="0" distB="0" distL="0" distR="0" wp14:anchorId="0B46C014" wp14:editId="344380FB">
            <wp:extent cx="4629150" cy="238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19312C8A" w14:textId="77777777" w:rsidR="0019218F" w:rsidRDefault="0019218F" w:rsidP="00A03855">
      <w:pPr>
        <w:pStyle w:val="Prrafodelista"/>
      </w:pPr>
    </w:p>
    <w:p w14:paraId="0E866E9F" w14:textId="77777777" w:rsidR="00A03855" w:rsidRDefault="00A03855" w:rsidP="00A03855">
      <w:pPr>
        <w:pStyle w:val="Prrafodelista"/>
      </w:pPr>
    </w:p>
    <w:p w14:paraId="564E7DFC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>
      <w:bookmarkStart w:id="5" w:name="_GoBack"/>
      <w:bookmarkEnd w:id="5"/>
    </w:p>
    <w:p w14:paraId="0DCF77D3" w14:textId="77777777" w:rsidR="0019218F" w:rsidRDefault="0019218F" w:rsidP="0019218F">
      <w:pPr>
        <w:pStyle w:val="Ttulo2"/>
      </w:pPr>
      <w:bookmarkStart w:id="6" w:name="_Toc42024735"/>
      <w:r>
        <w:lastRenderedPageBreak/>
        <w:t>Modificación del escenario realista</w:t>
      </w:r>
      <w:bookmarkEnd w:id="6"/>
    </w:p>
    <w:p w14:paraId="6B348256" w14:textId="77777777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>:</w:t>
      </w:r>
      <w:r>
        <w:t xml:space="preserve"> Mantenemos todas las características de la simulación realista con la excepción del aforo. Él cual aumentamos ligeramente.</w:t>
      </w:r>
    </w:p>
    <w:p w14:paraId="58790F48" w14:textId="61FFAB39" w:rsidR="00826E7A" w:rsidRDefault="00BA2C4C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29C7B9F" wp14:editId="048C9AE9">
            <wp:simplePos x="0" y="0"/>
            <wp:positionH relativeFrom="column">
              <wp:posOffset>231557</wp:posOffset>
            </wp:positionH>
            <wp:positionV relativeFrom="paragraph">
              <wp:posOffset>2716776</wp:posOffset>
            </wp:positionV>
            <wp:extent cx="4629150" cy="2400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E7A">
        <w:rPr>
          <w:noProof/>
        </w:rPr>
        <w:drawing>
          <wp:anchor distT="0" distB="0" distL="114300" distR="114300" simplePos="0" relativeHeight="251696128" behindDoc="0" locked="0" layoutInCell="1" allowOverlap="1" wp14:anchorId="6E6BAE37" wp14:editId="4136D6DA">
            <wp:simplePos x="0" y="0"/>
            <wp:positionH relativeFrom="margin">
              <wp:posOffset>238760</wp:posOffset>
            </wp:positionH>
            <wp:positionV relativeFrom="paragraph">
              <wp:posOffset>615315</wp:posOffset>
            </wp:positionV>
            <wp:extent cx="4694555" cy="20288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E7A" w:rsidRPr="008A2AEA">
        <w:rPr>
          <w:b/>
          <w:bCs/>
        </w:rPr>
        <w:t>Resultado:</w:t>
      </w:r>
      <w:r w:rsidR="00826E7A">
        <w:t xml:space="preserve"> observamos una mayor letalidad y mortalidad en la población. Esto es debido a que aumenta drásticamente la probabilidad de que entre en el supermercado alguien contagiado.</w:t>
      </w:r>
      <w:r w:rsidR="00826E7A" w:rsidRPr="00826E7A">
        <w:rPr>
          <w:noProof/>
        </w:rPr>
        <w:t xml:space="preserve"> </w:t>
      </w:r>
    </w:p>
    <w:p w14:paraId="374C28AE" w14:textId="783A2A75" w:rsidR="0019218F" w:rsidRDefault="0019218F" w:rsidP="0019218F"/>
    <w:p w14:paraId="7FC167C9" w14:textId="51955077" w:rsidR="00826E7A" w:rsidRDefault="00826E7A" w:rsidP="0019218F"/>
    <w:p w14:paraId="39B77C49" w14:textId="3E33BDA8" w:rsidR="00826E7A" w:rsidRPr="0019218F" w:rsidRDefault="00826E7A" w:rsidP="0019218F"/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58319" w14:textId="77777777" w:rsidR="00EB7948" w:rsidRDefault="00EB7948" w:rsidP="00826E7A">
      <w:pPr>
        <w:spacing w:after="0" w:line="240" w:lineRule="auto"/>
      </w:pPr>
      <w:r>
        <w:separator/>
      </w:r>
    </w:p>
  </w:endnote>
  <w:endnote w:type="continuationSeparator" w:id="0">
    <w:p w14:paraId="2A662570" w14:textId="77777777" w:rsidR="00EB7948" w:rsidRDefault="00EB7948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EndPr/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73E2" w14:textId="77777777" w:rsidR="00EB7948" w:rsidRDefault="00EB7948" w:rsidP="00826E7A">
      <w:pPr>
        <w:spacing w:after="0" w:line="240" w:lineRule="auto"/>
      </w:pPr>
      <w:r>
        <w:separator/>
      </w:r>
    </w:p>
  </w:footnote>
  <w:footnote w:type="continuationSeparator" w:id="0">
    <w:p w14:paraId="215D5AFD" w14:textId="77777777" w:rsidR="00EB7948" w:rsidRDefault="00EB7948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65AC5"/>
    <w:rsid w:val="00380E68"/>
    <w:rsid w:val="003D2B73"/>
    <w:rsid w:val="006B6122"/>
    <w:rsid w:val="006F0F77"/>
    <w:rsid w:val="00826E7A"/>
    <w:rsid w:val="008371E2"/>
    <w:rsid w:val="008A2AEA"/>
    <w:rsid w:val="008E4D2D"/>
    <w:rsid w:val="0091745A"/>
    <w:rsid w:val="00A03855"/>
    <w:rsid w:val="00B43AEA"/>
    <w:rsid w:val="00BA2C4C"/>
    <w:rsid w:val="00D35FB7"/>
    <w:rsid w:val="00D81CF6"/>
    <w:rsid w:val="00D92C5B"/>
    <w:rsid w:val="00DC1C5A"/>
    <w:rsid w:val="00E35EA3"/>
    <w:rsid w:val="00E35FB6"/>
    <w:rsid w:val="00EB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75BA3-C6F2-4C76-8ACB-B20D46A9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Igor Myshkevich</cp:lastModifiedBy>
  <cp:revision>17</cp:revision>
  <cp:lastPrinted>2020-06-02T19:21:00Z</cp:lastPrinted>
  <dcterms:created xsi:type="dcterms:W3CDTF">2020-06-02T15:32:00Z</dcterms:created>
  <dcterms:modified xsi:type="dcterms:W3CDTF">2020-06-02T19:21:00Z</dcterms:modified>
</cp:coreProperties>
</file>