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372000" cy="90109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porate_cove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72000" cy="90109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t>1. Выбор варианта подключения</w:t>
      </w:r>
    </w:p>
    <w:p>
      <w:r>
        <w:t xml:space="preserve">Сначала определите, какие сигналы действительно разведены на разъёме аппаратной платформы. </w:t>
      </w:r>
      <w:r>
        <w:rPr>
          <w:b/>
        </w:rPr>
        <w:t>Механический ключ A или E сам по себе не гарантирует наличие USB или PCIe.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5"/>
      </w:tblGrid>
      <w:tr>
        <w:tc>
          <w:tcPr>
            <w:tcW w:type="dxa" w:w="10035"/>
            <w:shd w:fill="FFF3EE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60"/>
            </w:pPr>
            <w:r/>
            <w:r>
              <w:rPr>
                <w:rFonts w:ascii="PF BeauSans Pro" w:hAnsi="PF BeauSans Pro"/>
                <w:b/>
                <w:color w:val="EB6532"/>
                <w:sz w:val="22"/>
              </w:rPr>
              <w:t>Главный вывод</w:t>
            </w:r>
          </w:p>
          <w:p>
            <w:pPr>
              <w:spacing w:before="0" w:after="0"/>
            </w:pPr>
            <w:r>
              <w:t>LiveTSM может подключаться по USB 2.0 или по PCIe Lane 0. Если на платформе доступен только M.2 Key M / NVMe, требуется подобрать и квалифицировать активный переходник под конкретную платформу.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7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veTSM_M2_Platform_Options_Sale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7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f5"/>
        <w:jc w:val="right"/>
      </w:pPr>
      <w:r>
        <w:t>Рисунок 1 — Три варианта интеграции LiveTSM</w:t>
      </w:r>
    </w:p>
    <w:p>
      <w:pPr>
        <w:pStyle w:val="2"/>
      </w:pPr>
      <w:r>
        <w:t>Матрица быстрого решения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c>
          <w:tcPr>
            <w:tcW w:type="dxa" w:w="2381"/>
            <w:shd w:fill="EB65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/>
            </w:pPr>
            <w:r/>
            <w:r>
              <w:rPr>
                <w:rFonts w:ascii="PT Sans" w:hAnsi="PT Sans"/>
                <w:b/>
                <w:color w:val="FFFFFF"/>
                <w:sz w:val="18"/>
              </w:rPr>
              <w:t>Что разведено на плате</w:t>
            </w:r>
          </w:p>
        </w:tc>
        <w:tc>
          <w:tcPr>
            <w:tcW w:type="dxa" w:w="2268"/>
            <w:shd w:fill="EB65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/>
            </w:pPr>
            <w:r/>
            <w:r>
              <w:rPr>
                <w:rFonts w:ascii="PT Sans" w:hAnsi="PT Sans"/>
                <w:b/>
                <w:color w:val="FFFFFF"/>
                <w:sz w:val="18"/>
              </w:rPr>
              <w:t>Вариант</w:t>
            </w:r>
          </w:p>
        </w:tc>
        <w:tc>
          <w:tcPr>
            <w:tcW w:type="dxa" w:w="5102"/>
            <w:shd w:fill="EB65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/>
            </w:pPr>
            <w:r/>
            <w:r>
              <w:rPr>
                <w:rFonts w:ascii="PT Sans" w:hAnsi="PT Sans"/>
                <w:b/>
                <w:color w:val="FFFFFF"/>
                <w:sz w:val="18"/>
              </w:rPr>
              <w:t>Что проверить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/>
            </w:pPr>
            <w:r/>
            <w:r>
              <w:rPr>
                <w:rFonts w:ascii="PT Sans" w:hAnsi="PT Sans"/>
                <w:b w:val="0"/>
                <w:color w:val="404040"/>
                <w:sz w:val="18"/>
              </w:rPr>
              <w:t>USB 2.0 на контактах 3/5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/>
            </w:pPr>
            <w:r/>
            <w:r>
              <w:rPr>
                <w:rFonts w:ascii="PT Sans" w:hAnsi="PT Sans"/>
                <w:b w:val="0"/>
                <w:color w:val="404040"/>
                <w:sz w:val="18"/>
              </w:rPr>
              <w:t>Подключение по USB</w:t>
            </w:r>
          </w:p>
        </w:tc>
        <w:tc>
          <w:tcPr>
            <w:tcW w:type="dxa" w:w="51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/>
            </w:pPr>
            <w:r/>
            <w:r>
              <w:rPr>
                <w:rFonts w:ascii="PT Sans" w:hAnsi="PT Sans"/>
                <w:b w:val="0"/>
                <w:color w:val="404040"/>
                <w:sz w:val="18"/>
              </w:rPr>
              <w:t>Питание 3,3 В, GND, USB Host и pre-boot USB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before="0" w:after="0"/>
            </w:pPr>
            <w:r/>
            <w:r>
              <w:rPr>
                <w:rFonts w:ascii="PT Sans" w:hAnsi="PT Sans"/>
                <w:b w:val="0"/>
                <w:color w:val="404040"/>
                <w:sz w:val="18"/>
              </w:rPr>
              <w:t>PCIe Lane 0 и служебные сигналы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before="0" w:after="0"/>
            </w:pPr>
            <w:r/>
            <w:r>
              <w:rPr>
                <w:rFonts w:ascii="PT Sans" w:hAnsi="PT Sans"/>
                <w:b w:val="0"/>
                <w:color w:val="404040"/>
                <w:sz w:val="18"/>
              </w:rPr>
              <w:t>Подключение по PCIe</w:t>
            </w:r>
          </w:p>
        </w:tc>
        <w:tc>
          <w:tcPr>
            <w:tcW w:type="dxa" w:w="51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before="0" w:after="0"/>
            </w:pPr>
            <w:r/>
            <w:r>
              <w:rPr>
                <w:rFonts w:ascii="PT Sans" w:hAnsi="PT Sans"/>
                <w:b w:val="0"/>
                <w:color w:val="404040"/>
                <w:sz w:val="18"/>
              </w:rPr>
              <w:t>Endpoint, REFCLK, PERST#, CLKREQ#, PEWAKE#, UEFI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/>
            </w:pPr>
            <w:r/>
            <w:r>
              <w:rPr>
                <w:rFonts w:ascii="PT Sans" w:hAnsi="PT Sans"/>
                <w:b w:val="0"/>
                <w:color w:val="404040"/>
                <w:sz w:val="18"/>
              </w:rPr>
              <w:t>Только M.2 Key M / NVMe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/>
            </w:pPr>
            <w:r/>
            <w:r>
              <w:rPr>
                <w:rFonts w:ascii="PT Sans" w:hAnsi="PT Sans"/>
                <w:b w:val="0"/>
                <w:color w:val="404040"/>
                <w:sz w:val="18"/>
              </w:rPr>
              <w:t>Активный переходник</w:t>
            </w:r>
          </w:p>
        </w:tc>
        <w:tc>
          <w:tcPr>
            <w:tcW w:type="dxa" w:w="51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/>
            </w:pPr>
            <w:r/>
            <w:r>
              <w:rPr>
                <w:rFonts w:ascii="PT Sans" w:hAnsi="PT Sans"/>
                <w:b w:val="0"/>
                <w:color w:val="404040"/>
                <w:sz w:val="18"/>
              </w:rPr>
              <w:t>Совместимость PCIe endpoint, питание, механика, UEFI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before="0" w:after="0"/>
            </w:pPr>
            <w:r/>
            <w:r>
              <w:rPr>
                <w:rFonts w:ascii="PT Sans" w:hAnsi="PT Sans"/>
                <w:b w:val="0"/>
                <w:color w:val="404040"/>
                <w:sz w:val="18"/>
              </w:rPr>
              <w:t>USB и PCIe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before="0" w:after="0"/>
            </w:pPr>
            <w:r/>
            <w:r>
              <w:rPr>
                <w:rFonts w:ascii="PT Sans" w:hAnsi="PT Sans"/>
                <w:b w:val="0"/>
                <w:color w:val="404040"/>
                <w:sz w:val="18"/>
              </w:rPr>
              <w:t>Выбор по проекту</w:t>
            </w:r>
          </w:p>
        </w:tc>
        <w:tc>
          <w:tcPr>
            <w:tcW w:type="dxa" w:w="51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before="0" w:after="0"/>
            </w:pPr>
            <w:r/>
            <w:r>
              <w:rPr>
                <w:rFonts w:ascii="PT Sans" w:hAnsi="PT Sans"/>
                <w:b w:val="0"/>
                <w:color w:val="404040"/>
                <w:sz w:val="18"/>
              </w:rPr>
              <w:t>Зафиксировать один квалифицированный тракт подключения</w:t>
            </w:r>
          </w:p>
        </w:tc>
      </w:tr>
    </w:tbl>
    <w:p>
      <w:pPr>
        <w:spacing w:after="0"/>
      </w:pPr>
    </w:p>
    <w:p>
      <w:pPr>
        <w:pStyle w:val="1"/>
      </w:pPr>
      <w:r>
        <w:t>2. Разъём M.2 A/E и положение контактов</w:t>
      </w:r>
    </w:p>
    <w:p>
      <w:r>
        <w:t>Ориентируйтесь не только на название разъёма, но и на фактическое положение контактов и дорожек. Карта ниже показывает контакты интерфейсов относительно ключевого выреза и друг друга.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0000" cy="468572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veTSM_M2_AE_Connector_Pin_Map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10000" cy="4685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f5"/>
        <w:jc w:val="right"/>
      </w:pPr>
      <w:r>
        <w:t>Рисунок 2 — Контакты USB 2.0 и PCIe Lane 0 на M.2 Key A / Key 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5"/>
      </w:tblGrid>
      <w:tr>
        <w:tc>
          <w:tcPr>
            <w:tcW w:type="dxa" w:w="10035"/>
            <w:shd w:fill="FFF3EE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60"/>
            </w:pPr>
            <w:r/>
            <w:r>
              <w:rPr>
                <w:rFonts w:ascii="PF BeauSans Pro" w:hAnsi="PF BeauSans Pro"/>
                <w:b/>
                <w:color w:val="EB6532"/>
                <w:sz w:val="22"/>
              </w:rPr>
              <w:t>Важно при визуальной проверке платы</w:t>
            </w:r>
          </w:p>
          <w:p>
            <w:pPr>
              <w:spacing w:before="0" w:after="0"/>
            </w:pPr>
            <w:r>
              <w:t>Наличие дорожек к контактам 3/5 указывает на разводку USB 2.0. Для PCIe Lane 0 должны быть разведены дифференциальные пары 35/37 и 41/43, опорная частота 47/49 и служебные сигналы.</w:t>
            </w:r>
          </w:p>
        </w:tc>
      </w:tr>
    </w:tbl>
    <w:p>
      <w:r>
        <w:br w:type="page"/>
      </w:r>
    </w:p>
    <w:p>
      <w:pPr>
        <w:pStyle w:val="1"/>
      </w:pPr>
      <w:r>
        <w:t>3. Механика, ключи и питание</w:t>
      </w:r>
    </w:p>
    <w:p>
      <w:pPr>
        <w:pStyle w:val="2"/>
      </w:pPr>
      <w:r>
        <w:t>3.1. Форм-фактор</w:t>
      </w:r>
    </w:p>
    <w:p>
      <w:pPr>
        <w:pStyle w:val="a"/>
        <w:spacing w:before="20" w:after="60"/>
      </w:pPr>
      <w:r>
        <w:t>Модуль: M.2 Type 2230 — 22 × 30 мм.</w:t>
      </w:r>
    </w:p>
    <w:p>
      <w:pPr>
        <w:pStyle w:val="a"/>
        <w:spacing w:before="20" w:after="60"/>
      </w:pPr>
      <w:r>
        <w:t>Поддерживаемые механические ключи: A и E, Socket 1.</w:t>
      </w:r>
    </w:p>
    <w:p>
      <w:pPr>
        <w:pStyle w:val="a"/>
        <w:spacing w:before="20" w:after="60"/>
      </w:pPr>
      <w:r>
        <w:t>Проверьте высоту компонентов, стойку 2230, зону keep-out, прижим и охлаждение.</w:t>
      </w:r>
    </w:p>
    <w:p>
      <w:pPr>
        <w:pStyle w:val="2"/>
      </w:pPr>
      <w:r>
        <w:t>3.2. Типовые интерфейсы Socket 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c>
          <w:tcPr>
            <w:tcW w:type="dxa" w:w="2268"/>
            <w:shd w:fill="EB65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/>
            </w:pPr>
            <w:r/>
            <w:r>
              <w:rPr>
                <w:rFonts w:ascii="PT Sans" w:hAnsi="PT Sans"/>
                <w:b/>
                <w:color w:val="FFFFFF"/>
                <w:sz w:val="18"/>
              </w:rPr>
              <w:t>Разъём</w:t>
            </w:r>
          </w:p>
        </w:tc>
        <w:tc>
          <w:tcPr>
            <w:tcW w:type="dxa" w:w="2268"/>
            <w:shd w:fill="EB65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/>
            </w:pPr>
            <w:r/>
            <w:r>
              <w:rPr>
                <w:rFonts w:ascii="PT Sans" w:hAnsi="PT Sans"/>
                <w:b/>
                <w:color w:val="FFFFFF"/>
                <w:sz w:val="18"/>
              </w:rPr>
              <w:t>Механический ключ</w:t>
            </w:r>
          </w:p>
        </w:tc>
        <w:tc>
          <w:tcPr>
            <w:tcW w:type="dxa" w:w="5216"/>
            <w:shd w:fill="EB65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/>
            </w:pPr>
            <w:r/>
            <w:r>
              <w:rPr>
                <w:rFonts w:ascii="PT Sans" w:hAnsi="PT Sans"/>
                <w:b/>
                <w:color w:val="FFFFFF"/>
                <w:sz w:val="18"/>
              </w:rPr>
              <w:t>Типовые интерфейсы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/>
            </w:pPr>
            <w:r/>
            <w:r>
              <w:rPr>
                <w:rFonts w:ascii="PT Sans" w:hAnsi="PT Sans"/>
                <w:b w:val="0"/>
                <w:color w:val="404040"/>
                <w:sz w:val="18"/>
              </w:rPr>
              <w:t>Socket 1 — DP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/>
            </w:pPr>
            <w:r/>
            <w:r>
              <w:rPr>
                <w:rFonts w:ascii="PT Sans" w:hAnsi="PT Sans"/>
                <w:b w:val="0"/>
                <w:color w:val="404040"/>
                <w:sz w:val="18"/>
              </w:rPr>
              <w:t>Key A</w:t>
            </w:r>
          </w:p>
        </w:tc>
        <w:tc>
          <w:tcPr>
            <w:tcW w:type="dxa" w:w="52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/>
            </w:pPr>
            <w:r/>
            <w:r>
              <w:rPr>
                <w:rFonts w:ascii="PT Sans" w:hAnsi="PT Sans"/>
                <w:b w:val="0"/>
                <w:color w:val="404040"/>
                <w:sz w:val="18"/>
              </w:rPr>
              <w:t>PCIe, USB 2.0, DisplayPort, I²C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before="0" w:after="0"/>
            </w:pPr>
            <w:r/>
            <w:r>
              <w:rPr>
                <w:rFonts w:ascii="PT Sans" w:hAnsi="PT Sans"/>
                <w:b w:val="0"/>
                <w:color w:val="404040"/>
                <w:sz w:val="18"/>
              </w:rPr>
              <w:t>Socket 1 — SD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before="0" w:after="0"/>
            </w:pPr>
            <w:r/>
            <w:r>
              <w:rPr>
                <w:rFonts w:ascii="PT Sans" w:hAnsi="PT Sans"/>
                <w:b w:val="0"/>
                <w:color w:val="404040"/>
                <w:sz w:val="18"/>
              </w:rPr>
              <w:t>Key E</w:t>
            </w:r>
          </w:p>
        </w:tc>
        <w:tc>
          <w:tcPr>
            <w:tcW w:type="dxa" w:w="52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before="0" w:after="0"/>
            </w:pPr>
            <w:r/>
            <w:r>
              <w:rPr>
                <w:rFonts w:ascii="PT Sans" w:hAnsi="PT Sans"/>
                <w:b w:val="0"/>
                <w:color w:val="404040"/>
                <w:sz w:val="18"/>
              </w:rPr>
              <w:t>PCIe, USB 2.0, SDIO, UART/PCM, I²C</w:t>
            </w:r>
          </w:p>
        </w:tc>
      </w:tr>
    </w:tbl>
    <w:p>
      <w:pPr>
        <w:spacing w:after="0"/>
      </w:pPr>
    </w:p>
    <w:p>
      <w:pPr>
        <w:pStyle w:val="2"/>
      </w:pPr>
      <w:r>
        <w:t>3.3. Питание и земля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c>
          <w:tcPr>
            <w:tcW w:type="dxa" w:w="1701"/>
            <w:shd w:fill="EB65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/>
            </w:pPr>
            <w:r/>
            <w:r>
              <w:rPr>
                <w:rFonts w:ascii="PT Sans" w:hAnsi="PT Sans"/>
                <w:b/>
                <w:color w:val="FFFFFF"/>
                <w:sz w:val="18"/>
              </w:rPr>
              <w:t>Назначение</w:t>
            </w:r>
          </w:p>
        </w:tc>
        <w:tc>
          <w:tcPr>
            <w:tcW w:type="dxa" w:w="2948"/>
            <w:shd w:fill="EB65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/>
            </w:pPr>
            <w:r/>
            <w:r>
              <w:rPr>
                <w:rFonts w:ascii="PT Sans" w:hAnsi="PT Sans"/>
                <w:b/>
                <w:color w:val="FFFFFF"/>
                <w:sz w:val="18"/>
              </w:rPr>
              <w:t>Контакты</w:t>
            </w:r>
          </w:p>
        </w:tc>
        <w:tc>
          <w:tcPr>
            <w:tcW w:type="dxa" w:w="5102"/>
            <w:shd w:fill="EB65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/>
            </w:pPr>
            <w:r/>
            <w:r>
              <w:rPr>
                <w:rFonts w:ascii="PT Sans" w:hAnsi="PT Sans"/>
                <w:b/>
                <w:color w:val="FFFFFF"/>
                <w:sz w:val="18"/>
              </w:rPr>
              <w:t>Требование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/>
            </w:pPr>
            <w:r/>
            <w:r>
              <w:rPr>
                <w:rFonts w:ascii="PT Sans" w:hAnsi="PT Sans"/>
                <w:b w:val="0"/>
                <w:color w:val="404040"/>
                <w:sz w:val="18"/>
              </w:rPr>
              <w:t>+3,3 В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/>
            </w:pPr>
            <w:r/>
            <w:r>
              <w:rPr>
                <w:rFonts w:ascii="PT Sans" w:hAnsi="PT Sans"/>
                <w:b w:val="0"/>
                <w:color w:val="404040"/>
                <w:sz w:val="18"/>
              </w:rPr>
              <w:t>2, 4, 72, 74</w:t>
            </w:r>
          </w:p>
        </w:tc>
        <w:tc>
          <w:tcPr>
            <w:tcW w:type="dxa" w:w="51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/>
            </w:pPr>
            <w:r/>
            <w:r>
              <w:rPr>
                <w:rFonts w:ascii="PT Sans" w:hAnsi="PT Sans"/>
                <w:b w:val="0"/>
                <w:color w:val="404040"/>
                <w:sz w:val="18"/>
              </w:rPr>
              <w:t>Подать стабильное питание; проверить ток и пусковой бросок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before="0" w:after="0"/>
            </w:pPr>
            <w:r/>
            <w:r>
              <w:rPr>
                <w:rFonts w:ascii="PT Sans" w:hAnsi="PT Sans"/>
                <w:b w:val="0"/>
                <w:color w:val="404040"/>
                <w:sz w:val="18"/>
              </w:rPr>
              <w:t>GND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before="0" w:after="0"/>
            </w:pPr>
            <w:r/>
            <w:r>
              <w:rPr>
                <w:rFonts w:ascii="PT Sans" w:hAnsi="PT Sans"/>
                <w:b w:val="0"/>
                <w:color w:val="404040"/>
                <w:sz w:val="18"/>
              </w:rPr>
              <w:t>1, 7, 18, 33, 39, 45, 51, 57, 63, 69, 75</w:t>
            </w:r>
          </w:p>
        </w:tc>
        <w:tc>
          <w:tcPr>
            <w:tcW w:type="dxa" w:w="51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before="0" w:after="0"/>
            </w:pPr>
            <w:r/>
            <w:r>
              <w:rPr>
                <w:rFonts w:ascii="PT Sans" w:hAnsi="PT Sans"/>
                <w:b w:val="0"/>
                <w:color w:val="404040"/>
                <w:sz w:val="18"/>
              </w:rPr>
              <w:t>Подключить все предусмотренные земли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5"/>
      </w:tblGrid>
      <w:tr>
        <w:tc>
          <w:tcPr>
            <w:tcW w:type="dxa" w:w="10035"/>
            <w:shd w:fill="FFF3EE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60"/>
            </w:pPr>
            <w:r/>
            <w:r>
              <w:rPr>
                <w:rFonts w:ascii="PF BeauSans Pro" w:hAnsi="PF BeauSans Pro"/>
                <w:b/>
                <w:color w:val="EB6532"/>
                <w:sz w:val="22"/>
              </w:rPr>
              <w:t>Не делайте вывод по ключу</w:t>
            </w:r>
          </w:p>
          <w:p>
            <w:pPr>
              <w:spacing w:before="0" w:after="0"/>
            </w:pPr>
            <w:r>
              <w:t>Ключ A/E определяет механическую совместимость. Набор электрических интерфейсов определяется разводкой конкретной материнской платы и должен быть подтверждён схемой, boardview или трассировкой дорожек.</w:t>
            </w:r>
          </w:p>
        </w:tc>
      </w:tr>
    </w:tbl>
    <w:p>
      <w:r>
        <w:br w:type="page"/>
      </w:r>
    </w:p>
    <w:p>
      <w:pPr>
        <w:pStyle w:val="1"/>
      </w:pPr>
      <w:r>
        <w:t>4. Вариант 1 — подключение по USB 2.0</w:t>
      </w:r>
    </w:p>
    <w:p>
      <w:pPr>
        <w:pStyle w:val="2"/>
      </w:pPr>
      <w:r>
        <w:t>4.1. Обязательные контакты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c>
          <w:tcPr>
            <w:tcW w:type="dxa" w:w="1531"/>
            <w:shd w:fill="EB65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/>
            </w:pPr>
            <w:r/>
            <w:r>
              <w:rPr>
                <w:rFonts w:ascii="PT Sans" w:hAnsi="PT Sans"/>
                <w:b/>
                <w:color w:val="FFFFFF"/>
                <w:sz w:val="18"/>
              </w:rPr>
              <w:t>Контакт</w:t>
            </w:r>
          </w:p>
        </w:tc>
        <w:tc>
          <w:tcPr>
            <w:tcW w:type="dxa" w:w="2381"/>
            <w:shd w:fill="EB65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/>
            </w:pPr>
            <w:r/>
            <w:r>
              <w:rPr>
                <w:rFonts w:ascii="PT Sans" w:hAnsi="PT Sans"/>
                <w:b/>
                <w:color w:val="FFFFFF"/>
                <w:sz w:val="18"/>
              </w:rPr>
              <w:t>Сигнал</w:t>
            </w:r>
          </w:p>
        </w:tc>
        <w:tc>
          <w:tcPr>
            <w:tcW w:type="dxa" w:w="5839"/>
            <w:shd w:fill="EB65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/>
            </w:pPr>
            <w:r/>
            <w:r>
              <w:rPr>
                <w:rFonts w:ascii="PT Sans" w:hAnsi="PT Sans"/>
                <w:b/>
                <w:color w:val="FFFFFF"/>
                <w:sz w:val="18"/>
              </w:rPr>
              <w:t>Подключение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/>
            </w:pPr>
            <w:r/>
            <w:r>
              <w:rPr>
                <w:rFonts w:ascii="PT Sans" w:hAnsi="PT Sans"/>
                <w:b w:val="0"/>
                <w:color w:val="404040"/>
                <w:sz w:val="18"/>
              </w:rPr>
              <w:t>3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/>
            </w:pPr>
            <w:r/>
            <w:r>
              <w:rPr>
                <w:rFonts w:ascii="PT Sans" w:hAnsi="PT Sans"/>
                <w:b w:val="0"/>
                <w:color w:val="404040"/>
                <w:sz w:val="18"/>
              </w:rPr>
              <w:t>USB_D+</w:t>
            </w:r>
          </w:p>
        </w:tc>
        <w:tc>
          <w:tcPr>
            <w:tcW w:type="dxa" w:w="58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/>
            </w:pPr>
            <w:r/>
            <w:r>
              <w:rPr>
                <w:rFonts w:ascii="PT Sans" w:hAnsi="PT Sans"/>
                <w:b w:val="0"/>
                <w:color w:val="404040"/>
                <w:sz w:val="18"/>
              </w:rPr>
              <w:t>К дифференциальной паре USB 2.0 Host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before="0" w:after="0"/>
            </w:pPr>
            <w:r/>
            <w:r>
              <w:rPr>
                <w:rFonts w:ascii="PT Sans" w:hAnsi="PT Sans"/>
                <w:b w:val="0"/>
                <w:color w:val="404040"/>
                <w:sz w:val="18"/>
              </w:rPr>
              <w:t>5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before="0" w:after="0"/>
            </w:pPr>
            <w:r/>
            <w:r>
              <w:rPr>
                <w:rFonts w:ascii="PT Sans" w:hAnsi="PT Sans"/>
                <w:b w:val="0"/>
                <w:color w:val="404040"/>
                <w:sz w:val="18"/>
              </w:rPr>
              <w:t>USB_D−</w:t>
            </w:r>
          </w:p>
        </w:tc>
        <w:tc>
          <w:tcPr>
            <w:tcW w:type="dxa" w:w="58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before="0" w:after="0"/>
            </w:pPr>
            <w:r/>
            <w:r>
              <w:rPr>
                <w:rFonts w:ascii="PT Sans" w:hAnsi="PT Sans"/>
                <w:b w:val="0"/>
                <w:color w:val="404040"/>
                <w:sz w:val="18"/>
              </w:rPr>
              <w:t>К дифференциальной паре USB 2.0 Host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/>
            </w:pPr>
            <w:r/>
            <w:r>
              <w:rPr>
                <w:rFonts w:ascii="PT Sans" w:hAnsi="PT Sans"/>
                <w:b w:val="0"/>
                <w:color w:val="404040"/>
                <w:sz w:val="18"/>
              </w:rPr>
              <w:t>2, 4, 72, 74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/>
            </w:pPr>
            <w:r/>
            <w:r>
              <w:rPr>
                <w:rFonts w:ascii="PT Sans" w:hAnsi="PT Sans"/>
                <w:b w:val="0"/>
                <w:color w:val="404040"/>
                <w:sz w:val="18"/>
              </w:rPr>
              <w:t>+3,3 В</w:t>
            </w:r>
          </w:p>
        </w:tc>
        <w:tc>
          <w:tcPr>
            <w:tcW w:type="dxa" w:w="58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/>
            </w:pPr>
            <w:r/>
            <w:r>
              <w:rPr>
                <w:rFonts w:ascii="PT Sans" w:hAnsi="PT Sans"/>
                <w:b w:val="0"/>
                <w:color w:val="404040"/>
                <w:sz w:val="18"/>
              </w:rPr>
              <w:t>Питание модуля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before="0" w:after="0"/>
            </w:pPr>
            <w:r/>
            <w:r>
              <w:rPr>
                <w:rFonts w:ascii="PT Sans" w:hAnsi="PT Sans"/>
                <w:b w:val="0"/>
                <w:color w:val="404040"/>
                <w:sz w:val="18"/>
              </w:rPr>
              <w:t>GND-контакты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before="0" w:after="0"/>
            </w:pPr>
            <w:r/>
            <w:r>
              <w:rPr>
                <w:rFonts w:ascii="PT Sans" w:hAnsi="PT Sans"/>
                <w:b w:val="0"/>
                <w:color w:val="404040"/>
                <w:sz w:val="18"/>
              </w:rPr>
              <w:t>GND</w:t>
            </w:r>
          </w:p>
        </w:tc>
        <w:tc>
          <w:tcPr>
            <w:tcW w:type="dxa" w:w="58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before="0" w:after="0"/>
            </w:pPr>
            <w:r/>
            <w:r>
              <w:rPr>
                <w:rFonts w:ascii="PT Sans" w:hAnsi="PT Sans"/>
                <w:b w:val="0"/>
                <w:color w:val="404040"/>
                <w:sz w:val="18"/>
              </w:rPr>
              <w:t>Общая земля модуля и платформы</w:t>
            </w:r>
          </w:p>
        </w:tc>
      </w:tr>
    </w:tbl>
    <w:p>
      <w:pPr>
        <w:spacing w:after="0"/>
      </w:pPr>
    </w:p>
    <w:p>
      <w:pPr>
        <w:pStyle w:val="2"/>
      </w:pPr>
      <w:r>
        <w:t>4.2. Требования к платформе</w:t>
      </w:r>
    </w:p>
    <w:p>
      <w:pPr>
        <w:pStyle w:val="a"/>
        <w:spacing w:before="20" w:after="60"/>
      </w:pPr>
      <w:r>
        <w:t>Контроллер USB должен работать в режиме Host; M.2-разъём не должен быть ограничен только интерфейсом CNVi/служебным устройством.</w:t>
      </w:r>
    </w:p>
    <w:p>
      <w:pPr>
        <w:pStyle w:val="a"/>
        <w:spacing w:before="20" w:after="60"/>
      </w:pPr>
      <w:r>
        <w:t>Дифференциальную пару D+/D− вести согласованно, без ответвлений; соблюдать требования USB 2.0 по импедансу и длине.</w:t>
      </w:r>
    </w:p>
    <w:p>
      <w:pPr>
        <w:pStyle w:val="a"/>
        <w:spacing w:before="20" w:after="60"/>
      </w:pPr>
      <w:r>
        <w:t>Питание 3,3 В должно подаваться в нужной последовательности и сохраняться во время загрузки и перезагрузки.</w:t>
      </w:r>
    </w:p>
    <w:p>
      <w:pPr>
        <w:pStyle w:val="a"/>
        <w:spacing w:before="20" w:after="60"/>
      </w:pPr>
      <w:r>
        <w:t>UEFI должен видеть устройство до старта ОС, если проекту нужны pre-boot функции LiveTSM.</w:t>
      </w:r>
    </w:p>
    <w:p>
      <w:pPr>
        <w:pStyle w:val="2"/>
      </w:pPr>
      <w:r>
        <w:t>4.3. Как подтвердить наличие USB</w:t>
      </w:r>
    </w:p>
    <w:p>
      <w:pPr>
        <w:pStyle w:val="a0"/>
        <w:spacing w:before="20" w:after="60"/>
      </w:pPr>
      <w:r>
        <w:t>По схеме найдите соединения контактов 3 и 5 с USB Host контроллером или хабом.</w:t>
      </w:r>
    </w:p>
    <w:p>
      <w:pPr>
        <w:pStyle w:val="a0"/>
        <w:spacing w:before="20" w:after="60"/>
      </w:pPr>
      <w:r>
        <w:t>На плате проследите парные дорожки от контактов 3/5; исключите неподключённые площадки.</w:t>
      </w:r>
    </w:p>
    <w:p>
      <w:pPr>
        <w:pStyle w:val="a0"/>
        <w:spacing w:before="20" w:after="60"/>
      </w:pPr>
      <w:r>
        <w:t>Проверьте перечисление устройства в UEFI и ОС на холодном старте и после перезагрузки.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5"/>
      </w:tblGrid>
      <w:tr>
        <w:tc>
          <w:tcPr>
            <w:tcW w:type="dxa" w:w="10035"/>
            <w:shd w:fill="FFF3EE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60"/>
            </w:pPr>
            <w:r/>
            <w:r>
              <w:rPr>
                <w:rFonts w:ascii="PF BeauSans Pro" w:hAnsi="PF BeauSans Pro"/>
                <w:b/>
                <w:color w:val="EB6532"/>
                <w:sz w:val="22"/>
              </w:rPr>
              <w:t>Рекомендуемый путь</w:t>
            </w:r>
          </w:p>
          <w:p>
            <w:pPr>
              <w:spacing w:before="0" w:after="0"/>
            </w:pPr>
            <w:r>
              <w:t>При наличии полноценного USB 2.0 Host этот вариант обычно проще всего квалифицировать и сопровождать.</w:t>
            </w:r>
          </w:p>
        </w:tc>
      </w:tr>
    </w:tbl>
    <w:p>
      <w:r>
        <w:br w:type="page"/>
      </w:r>
    </w:p>
    <w:p>
      <w:pPr>
        <w:pStyle w:val="1"/>
      </w:pPr>
      <w:r>
        <w:t>5. Вариант 2 — подключение по PCIe Lane 0</w:t>
      </w:r>
    </w:p>
    <w:p>
      <w:pPr>
        <w:pStyle w:val="2"/>
      </w:pPr>
      <w:r>
        <w:t>5.1. Сигналы PCIe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c>
          <w:tcPr>
            <w:tcW w:type="dxa" w:w="1587"/>
            <w:shd w:fill="EB65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/>
            </w:pPr>
            <w:r/>
            <w:r>
              <w:rPr>
                <w:rFonts w:ascii="PT Sans" w:hAnsi="PT Sans"/>
                <w:b/>
                <w:color w:val="FFFFFF"/>
                <w:sz w:val="18"/>
              </w:rPr>
              <w:t>Контакты</w:t>
            </w:r>
          </w:p>
        </w:tc>
        <w:tc>
          <w:tcPr>
            <w:tcW w:type="dxa" w:w="2835"/>
            <w:shd w:fill="EB65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/>
            </w:pPr>
            <w:r/>
            <w:r>
              <w:rPr>
                <w:rFonts w:ascii="PT Sans" w:hAnsi="PT Sans"/>
                <w:b/>
                <w:color w:val="FFFFFF"/>
                <w:sz w:val="18"/>
              </w:rPr>
              <w:t>Сигнал M.2</w:t>
            </w:r>
          </w:p>
        </w:tc>
        <w:tc>
          <w:tcPr>
            <w:tcW w:type="dxa" w:w="5329"/>
            <w:shd w:fill="EB65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/>
            </w:pPr>
            <w:r/>
            <w:r>
              <w:rPr>
                <w:rFonts w:ascii="PT Sans" w:hAnsi="PT Sans"/>
                <w:b/>
                <w:color w:val="FFFFFF"/>
                <w:sz w:val="18"/>
              </w:rPr>
              <w:t>Направление относительно модуля</w:t>
            </w:r>
          </w:p>
        </w:tc>
      </w:tr>
      <w:t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/>
            </w:pPr>
            <w:r/>
            <w:r>
              <w:rPr>
                <w:rFonts w:ascii="PT Sans" w:hAnsi="PT Sans"/>
                <w:b w:val="0"/>
                <w:color w:val="404040"/>
                <w:sz w:val="18"/>
              </w:rPr>
              <w:t>35 / 37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/>
            </w:pPr>
            <w:r/>
            <w:r>
              <w:rPr>
                <w:rFonts w:ascii="PT Sans" w:hAnsi="PT Sans"/>
                <w:b w:val="0"/>
                <w:color w:val="404040"/>
                <w:sz w:val="18"/>
              </w:rPr>
              <w:t>PERp0 / PERn0</w:t>
            </w:r>
          </w:p>
        </w:tc>
        <w:tc>
          <w:tcPr>
            <w:tcW w:type="dxa" w:w="53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/>
            </w:pPr>
            <w:r/>
            <w:r>
              <w:rPr>
                <w:rFonts w:ascii="PT Sans" w:hAnsi="PT Sans"/>
                <w:b w:val="0"/>
                <w:color w:val="404040"/>
                <w:sz w:val="18"/>
              </w:rPr>
              <w:t>Передача модуля → приём платформы</w:t>
            </w:r>
          </w:p>
        </w:tc>
      </w:tr>
      <w:t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before="0" w:after="0"/>
            </w:pPr>
            <w:r/>
            <w:r>
              <w:rPr>
                <w:rFonts w:ascii="PT Sans" w:hAnsi="PT Sans"/>
                <w:b w:val="0"/>
                <w:color w:val="404040"/>
                <w:sz w:val="18"/>
              </w:rPr>
              <w:t>41 / 43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before="0" w:after="0"/>
            </w:pPr>
            <w:r/>
            <w:r>
              <w:rPr>
                <w:rFonts w:ascii="PT Sans" w:hAnsi="PT Sans"/>
                <w:b w:val="0"/>
                <w:color w:val="404040"/>
                <w:sz w:val="18"/>
              </w:rPr>
              <w:t>PETp0 / PETn0</w:t>
            </w:r>
          </w:p>
        </w:tc>
        <w:tc>
          <w:tcPr>
            <w:tcW w:type="dxa" w:w="53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before="0" w:after="0"/>
            </w:pPr>
            <w:r/>
            <w:r>
              <w:rPr>
                <w:rFonts w:ascii="PT Sans" w:hAnsi="PT Sans"/>
                <w:b w:val="0"/>
                <w:color w:val="404040"/>
                <w:sz w:val="18"/>
              </w:rPr>
              <w:t>Приём модуля ← передача платформы</w:t>
            </w:r>
          </w:p>
        </w:tc>
      </w:tr>
      <w:t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/>
            </w:pPr>
            <w:r/>
            <w:r>
              <w:rPr>
                <w:rFonts w:ascii="PT Sans" w:hAnsi="PT Sans"/>
                <w:b w:val="0"/>
                <w:color w:val="404040"/>
                <w:sz w:val="18"/>
              </w:rPr>
              <w:t>47 / 49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/>
            </w:pPr>
            <w:r/>
            <w:r>
              <w:rPr>
                <w:rFonts w:ascii="PT Sans" w:hAnsi="PT Sans"/>
                <w:b w:val="0"/>
                <w:color w:val="404040"/>
                <w:sz w:val="18"/>
              </w:rPr>
              <w:t>REFCLKp0 / REFCLKn0</w:t>
            </w:r>
          </w:p>
        </w:tc>
        <w:tc>
          <w:tcPr>
            <w:tcW w:type="dxa" w:w="53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/>
            </w:pPr>
            <w:r/>
            <w:r>
              <w:rPr>
                <w:rFonts w:ascii="PT Sans" w:hAnsi="PT Sans"/>
                <w:b w:val="0"/>
                <w:color w:val="404040"/>
                <w:sz w:val="18"/>
              </w:rPr>
              <w:t>Опорная частота от платформы</w:t>
            </w:r>
          </w:p>
        </w:tc>
      </w:tr>
      <w:t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before="0" w:after="0"/>
            </w:pPr>
            <w:r/>
            <w:r>
              <w:rPr>
                <w:rFonts w:ascii="PT Sans" w:hAnsi="PT Sans"/>
                <w:b w:val="0"/>
                <w:color w:val="404040"/>
                <w:sz w:val="18"/>
              </w:rPr>
              <w:t>52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before="0" w:after="0"/>
            </w:pPr>
            <w:r/>
            <w:r>
              <w:rPr>
                <w:rFonts w:ascii="PT Sans" w:hAnsi="PT Sans"/>
                <w:b w:val="0"/>
                <w:color w:val="404040"/>
                <w:sz w:val="18"/>
              </w:rPr>
              <w:t>PERST0#</w:t>
            </w:r>
          </w:p>
        </w:tc>
        <w:tc>
          <w:tcPr>
            <w:tcW w:type="dxa" w:w="53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before="0" w:after="0"/>
            </w:pPr>
            <w:r/>
            <w:r>
              <w:rPr>
                <w:rFonts w:ascii="PT Sans" w:hAnsi="PT Sans"/>
                <w:b w:val="0"/>
                <w:color w:val="404040"/>
                <w:sz w:val="18"/>
              </w:rPr>
              <w:t>Сброс PCIe от платформы</w:t>
            </w:r>
          </w:p>
        </w:tc>
      </w:tr>
      <w:t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/>
            </w:pPr>
            <w:r/>
            <w:r>
              <w:rPr>
                <w:rFonts w:ascii="PT Sans" w:hAnsi="PT Sans"/>
                <w:b w:val="0"/>
                <w:color w:val="404040"/>
                <w:sz w:val="18"/>
              </w:rPr>
              <w:t>53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/>
            </w:pPr>
            <w:r/>
            <w:r>
              <w:rPr>
                <w:rFonts w:ascii="PT Sans" w:hAnsi="PT Sans"/>
                <w:b w:val="0"/>
                <w:color w:val="404040"/>
                <w:sz w:val="18"/>
              </w:rPr>
              <w:t>CLKREQ0#</w:t>
            </w:r>
          </w:p>
        </w:tc>
        <w:tc>
          <w:tcPr>
            <w:tcW w:type="dxa" w:w="53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/>
            </w:pPr>
            <w:r/>
            <w:r>
              <w:rPr>
                <w:rFonts w:ascii="PT Sans" w:hAnsi="PT Sans"/>
                <w:b w:val="0"/>
                <w:color w:val="404040"/>
                <w:sz w:val="18"/>
              </w:rPr>
              <w:t>Запрос тактирования</w:t>
            </w:r>
          </w:p>
        </w:tc>
      </w:tr>
      <w:t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before="0" w:after="0"/>
            </w:pPr>
            <w:r/>
            <w:r>
              <w:rPr>
                <w:rFonts w:ascii="PT Sans" w:hAnsi="PT Sans"/>
                <w:b w:val="0"/>
                <w:color w:val="404040"/>
                <w:sz w:val="18"/>
              </w:rPr>
              <w:t>55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before="0" w:after="0"/>
            </w:pPr>
            <w:r/>
            <w:r>
              <w:rPr>
                <w:rFonts w:ascii="PT Sans" w:hAnsi="PT Sans"/>
                <w:b w:val="0"/>
                <w:color w:val="404040"/>
                <w:sz w:val="18"/>
              </w:rPr>
              <w:t>PEWAKE0#</w:t>
            </w:r>
          </w:p>
        </w:tc>
        <w:tc>
          <w:tcPr>
            <w:tcW w:type="dxa" w:w="53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before="0" w:after="0"/>
            </w:pPr>
            <w:r/>
            <w:r>
              <w:rPr>
                <w:rFonts w:ascii="PT Sans" w:hAnsi="PT Sans"/>
                <w:b w:val="0"/>
                <w:color w:val="404040"/>
                <w:sz w:val="18"/>
              </w:rPr>
              <w:t>Сигнал пробуждения</w:t>
            </w:r>
          </w:p>
        </w:tc>
      </w:tr>
    </w:tbl>
    <w:p>
      <w:pPr>
        <w:spacing w:after="0"/>
      </w:pPr>
    </w:p>
    <w:p>
      <w:pPr>
        <w:pStyle w:val="2"/>
      </w:pPr>
      <w:r>
        <w:t>5.2. Требования к реализации</w:t>
      </w:r>
    </w:p>
    <w:p>
      <w:pPr>
        <w:pStyle w:val="a"/>
        <w:spacing w:before="20" w:after="60"/>
      </w:pPr>
      <w:r>
        <w:t>Порт должен поддерживать произвольное PCIe endpoint-устройство, а не быть жёстко ограничен конкретным классом адаптера.</w:t>
      </w:r>
    </w:p>
    <w:p>
      <w:pPr>
        <w:pStyle w:val="a"/>
        <w:spacing w:before="20" w:after="60"/>
      </w:pPr>
      <w:r>
        <w:t>UEFI должен инициализировать endpoint на этапе pre-boot; загрузка локального SPI выполняется без Option ROM.</w:t>
      </w:r>
    </w:p>
    <w:p>
      <w:pPr>
        <w:pStyle w:val="a"/>
        <w:spacing w:before="20" w:after="60"/>
      </w:pPr>
      <w:r>
        <w:t>Не допускается зависимость от ручного переподключения или повторного включения питания после старта ОС.</w:t>
      </w:r>
    </w:p>
    <w:p>
      <w:pPr>
        <w:pStyle w:val="a"/>
        <w:spacing w:before="20" w:after="60"/>
      </w:pPr>
      <w:r>
        <w:t>Проверить последовательность 3,3 В, REFCLK и PERST#, включая холодный старт, warm reset и выход из состояний сна.</w:t>
      </w:r>
    </w:p>
    <w:p>
      <w:pPr>
        <w:pStyle w:val="a"/>
        <w:spacing w:before="20" w:after="60"/>
      </w:pPr>
      <w:r>
        <w:t>Зафиксировать политику ASPM/CLKREQ# и исключить автоматическую перенастройку порта ОС, нарушающую работу модуля.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5"/>
      </w:tblGrid>
      <w:tr>
        <w:tc>
          <w:tcPr>
            <w:tcW w:type="dxa" w:w="10035"/>
            <w:shd w:fill="FFF3EE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60"/>
            </w:pPr>
            <w:r/>
            <w:r>
              <w:rPr>
                <w:rFonts w:ascii="PF BeauSans Pro" w:hAnsi="PF BeauSans Pro"/>
                <w:b/>
                <w:color w:val="EB6532"/>
                <w:sz w:val="22"/>
              </w:rPr>
              <w:t>Критическая проверка</w:t>
            </w:r>
          </w:p>
          <w:p>
            <w:pPr>
              <w:spacing w:before="0" w:after="0"/>
            </w:pPr>
            <w:r>
              <w:t>Наличие дифференциальных пар ещё не гарантирует работоспособность. Нужна совместимость PCIe endpoint и корректная pre-boot инициализация в UEFI.</w:t>
            </w:r>
          </w:p>
        </w:tc>
      </w:tr>
    </w:tbl>
    <w:p>
      <w:r>
        <w:br w:type="page"/>
      </w:r>
    </w:p>
    <w:p>
      <w:pPr>
        <w:pStyle w:val="1"/>
      </w:pPr>
      <w:r>
        <w:t>6. Вариант 3 — на платформе только M.2 Key M / NVMe</w:t>
      </w:r>
    </w:p>
    <w:p>
      <w:r>
        <w:t xml:space="preserve">Если аппаратная платформа предоставляет только разъём Key M, предназначенный для NVMe-накопителя, прямое подключение модуля Key A/E невозможно. </w:t>
      </w:r>
      <w:r>
        <w:rPr>
          <w:b/>
        </w:rPr>
        <w:t>Нужно подобрать и квалифицировать переходник под конкретную платформу.</w:t>
      </w:r>
    </w:p>
    <w:p>
      <w:pPr>
        <w:pStyle w:val="2"/>
      </w:pPr>
      <w:r>
        <w:t>6.1. Требования к переходнику</w:t>
      </w:r>
    </w:p>
    <w:p>
      <w:pPr>
        <w:pStyle w:val="a"/>
        <w:spacing w:before="20" w:after="60"/>
      </w:pPr>
      <w:r>
        <w:t>Переходник должен физически принимать модуль M.2 Key A/E Type 2230 и подключаться к доступному Key M.</w:t>
      </w:r>
    </w:p>
    <w:p>
      <w:pPr>
        <w:pStyle w:val="a"/>
        <w:spacing w:before="20" w:after="60"/>
      </w:pPr>
      <w:r>
        <w:t>Для PCIe-варианта требуется корректно передать Lane 0, REFCLK, PERST#, CLKREQ#, PEWAKE#, 3,3 В и GND.</w:t>
      </w:r>
    </w:p>
    <w:p>
      <w:pPr>
        <w:pStyle w:val="a"/>
        <w:spacing w:before="20" w:after="60"/>
      </w:pPr>
      <w:r>
        <w:t>Проверить, что слот Key M допускает не только NVMe-накопитель, но и произвольное PCIe endpoint-устройство.</w:t>
      </w:r>
    </w:p>
    <w:p>
      <w:pPr>
        <w:pStyle w:val="a"/>
        <w:spacing w:before="20" w:after="60"/>
      </w:pPr>
      <w:r>
        <w:t>Проверить механику корпуса, крепление, высоту, охлаждение и отсутствие конфликта с SSD или другими платами.</w:t>
      </w:r>
    </w:p>
    <w:p>
      <w:pPr>
        <w:pStyle w:val="a"/>
        <w:spacing w:before="20" w:after="60"/>
      </w:pPr>
      <w:r>
        <w:t>Переходник и конкретная аппаратная платформа квалифицируются как единый комплект.</w:t>
      </w:r>
    </w:p>
    <w:p>
      <w:pPr>
        <w:pStyle w:val="2"/>
      </w:pPr>
      <w:r>
        <w:t>6.2. Ограничения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7"/>
        <w:gridCol w:w="5017"/>
      </w:tblGrid>
      <w:tr>
        <w:tc>
          <w:tcPr>
            <w:tcW w:type="dxa" w:w="2835"/>
            <w:shd w:fill="EB65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/>
            </w:pPr>
            <w:r/>
            <w:r>
              <w:rPr>
                <w:rFonts w:ascii="PT Sans" w:hAnsi="PT Sans"/>
                <w:b/>
                <w:color w:val="FFFFFF"/>
                <w:sz w:val="18"/>
              </w:rPr>
              <w:t>Решение</w:t>
            </w:r>
          </w:p>
        </w:tc>
        <w:tc>
          <w:tcPr>
            <w:tcW w:type="dxa" w:w="6917"/>
            <w:shd w:fill="EB65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/>
            </w:pPr>
            <w:r/>
            <w:r>
              <w:rPr>
                <w:rFonts w:ascii="PT Sans" w:hAnsi="PT Sans"/>
                <w:b/>
                <w:color w:val="FFFFFF"/>
                <w:sz w:val="18"/>
              </w:rPr>
              <w:t>Что оно делает / не делает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/>
            </w:pPr>
            <w:r/>
            <w:r>
              <w:rPr>
                <w:rFonts w:ascii="PT Sans" w:hAnsi="PT Sans"/>
                <w:b w:val="0"/>
                <w:color w:val="404040"/>
                <w:sz w:val="18"/>
              </w:rPr>
              <w:t>Пассивный Key M → Key A/E</w:t>
            </w:r>
          </w:p>
        </w:tc>
        <w:tc>
          <w:tcPr>
            <w:tcW w:type="dxa" w:w="69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/>
            </w:pPr>
            <w:r/>
            <w:r>
              <w:rPr>
                <w:rFonts w:ascii="PT Sans" w:hAnsi="PT Sans"/>
                <w:b w:val="0"/>
                <w:color w:val="404040"/>
                <w:sz w:val="18"/>
              </w:rPr>
              <w:t>Может перенести совместимые PCIe-сигналы, но не создаёт отсутствующий USB Host.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before="0" w:after="0"/>
            </w:pPr>
            <w:r/>
            <w:r>
              <w:rPr>
                <w:rFonts w:ascii="PT Sans" w:hAnsi="PT Sans"/>
                <w:b w:val="0"/>
                <w:color w:val="404040"/>
                <w:sz w:val="18"/>
              </w:rPr>
              <w:t>NVMe → USB адаптер</w:t>
            </w:r>
          </w:p>
        </w:tc>
        <w:tc>
          <w:tcPr>
            <w:tcW w:type="dxa" w:w="69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before="0" w:after="0"/>
            </w:pPr>
            <w:r/>
            <w:r>
              <w:rPr>
                <w:rFonts w:ascii="PT Sans" w:hAnsi="PT Sans"/>
                <w:b w:val="0"/>
                <w:color w:val="404040"/>
                <w:sz w:val="18"/>
              </w:rPr>
              <w:t>Обычно рассчитан на подключение NVMe-накопителя к USB; обратное направление не подходит.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/>
            </w:pPr>
            <w:r/>
            <w:r>
              <w:rPr>
                <w:rFonts w:ascii="PT Sans" w:hAnsi="PT Sans"/>
                <w:b w:val="0"/>
                <w:color w:val="404040"/>
                <w:sz w:val="18"/>
              </w:rPr>
              <w:t>Активный специализированный переходник</w:t>
            </w:r>
          </w:p>
        </w:tc>
        <w:tc>
          <w:tcPr>
            <w:tcW w:type="dxa" w:w="69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/>
            </w:pPr>
            <w:r/>
            <w:r>
              <w:rPr>
                <w:rFonts w:ascii="PT Sans" w:hAnsi="PT Sans"/>
                <w:b w:val="0"/>
                <w:color w:val="404040"/>
                <w:sz w:val="18"/>
              </w:rPr>
              <w:t>Допустим после проверки архитектуры, UEFI, питания и квалификации.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5"/>
      </w:tblGrid>
      <w:tr>
        <w:tc>
          <w:tcPr>
            <w:tcW w:type="dxa" w:w="10035"/>
            <w:shd w:fill="FFF3EE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60"/>
            </w:pPr>
            <w:r/>
            <w:r>
              <w:rPr>
                <w:rFonts w:ascii="PF BeauSans Pro" w:hAnsi="PF BeauSans Pro"/>
                <w:b/>
                <w:color w:val="EB6532"/>
                <w:sz w:val="22"/>
              </w:rPr>
              <w:t>Рекомендация</w:t>
            </w:r>
          </w:p>
          <w:p>
            <w:pPr>
              <w:spacing w:before="0" w:after="0"/>
            </w:pPr>
            <w:r>
              <w:t>Перед выпуском платформы передайте схему разъёма и требования проекта: мы поможем подобрать переходник и согласовать программу испытаний.</w:t>
            </w:r>
          </w:p>
        </w:tc>
      </w:tr>
    </w:tbl>
    <w:p>
      <w:r>
        <w:br w:type="page"/>
      </w:r>
    </w:p>
    <w:p>
      <w:pPr>
        <w:pStyle w:val="1"/>
      </w:pPr>
      <w:r>
        <w:t>7. Проверка UEFI и приёмочные испытания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7"/>
        <w:gridCol w:w="5017"/>
      </w:tblGrid>
      <w:tr>
        <w:tc>
          <w:tcPr>
            <w:tcW w:type="dxa" w:w="3231"/>
            <w:shd w:fill="EB65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/>
            </w:pPr>
            <w:r/>
            <w:r>
              <w:rPr>
                <w:rFonts w:ascii="PT Sans" w:hAnsi="PT Sans"/>
                <w:b/>
                <w:color w:val="FFFFFF"/>
                <w:sz w:val="18"/>
              </w:rPr>
              <w:t>Испытание</w:t>
            </w:r>
          </w:p>
        </w:tc>
        <w:tc>
          <w:tcPr>
            <w:tcW w:type="dxa" w:w="6520"/>
            <w:shd w:fill="EB65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/>
            </w:pPr>
            <w:r/>
            <w:r>
              <w:rPr>
                <w:rFonts w:ascii="PT Sans" w:hAnsi="PT Sans"/>
                <w:b/>
                <w:color w:val="FFFFFF"/>
                <w:sz w:val="18"/>
              </w:rPr>
              <w:t>Ожидаемый результат</w:t>
            </w:r>
          </w:p>
        </w:tc>
      </w:tr>
      <w:tr>
        <w:tc>
          <w:tcPr>
            <w:tcW w:type="dxa" w:w="32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/>
            </w:pPr>
            <w:r/>
            <w:r>
              <w:rPr>
                <w:rFonts w:ascii="PT Sans" w:hAnsi="PT Sans"/>
                <w:b w:val="0"/>
                <w:color w:val="404040"/>
                <w:sz w:val="18"/>
              </w:rPr>
              <w:t>Холодный старт</w:t>
            </w:r>
          </w:p>
        </w:tc>
        <w:tc>
          <w:tcPr>
            <w:tcW w:type="dxa" w:w="6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/>
            </w:pPr>
            <w:r/>
            <w:r>
              <w:rPr>
                <w:rFonts w:ascii="PT Sans" w:hAnsi="PT Sans"/>
                <w:b w:val="0"/>
                <w:color w:val="404040"/>
                <w:sz w:val="18"/>
              </w:rPr>
              <w:t>LiveTSM обнаруживается без повторного включения питания.</w:t>
            </w:r>
          </w:p>
        </w:tc>
      </w:tr>
      <w:tr>
        <w:tc>
          <w:tcPr>
            <w:tcW w:type="dxa" w:w="32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before="0" w:after="0"/>
            </w:pPr>
            <w:r/>
            <w:r>
              <w:rPr>
                <w:rFonts w:ascii="PT Sans" w:hAnsi="PT Sans"/>
                <w:b w:val="0"/>
                <w:color w:val="404040"/>
                <w:sz w:val="18"/>
              </w:rPr>
              <w:t>Тёплая перезагрузка</w:t>
            </w:r>
          </w:p>
        </w:tc>
        <w:tc>
          <w:tcPr>
            <w:tcW w:type="dxa" w:w="6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before="0" w:after="0"/>
            </w:pPr>
            <w:r/>
            <w:r>
              <w:rPr>
                <w:rFonts w:ascii="PT Sans" w:hAnsi="PT Sans"/>
                <w:b w:val="0"/>
                <w:color w:val="404040"/>
                <w:sz w:val="18"/>
              </w:rPr>
              <w:t>Устройство повторно инициализируется без зависания порта.</w:t>
            </w:r>
          </w:p>
        </w:tc>
      </w:tr>
      <w:tr>
        <w:tc>
          <w:tcPr>
            <w:tcW w:type="dxa" w:w="32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/>
            </w:pPr>
            <w:r/>
            <w:r>
              <w:rPr>
                <w:rFonts w:ascii="PT Sans" w:hAnsi="PT Sans"/>
                <w:b w:val="0"/>
                <w:color w:val="404040"/>
                <w:sz w:val="18"/>
              </w:rPr>
              <w:t>Pre-boot USB MSD</w:t>
            </w:r>
          </w:p>
        </w:tc>
        <w:tc>
          <w:tcPr>
            <w:tcW w:type="dxa" w:w="6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/>
            </w:pPr>
            <w:r/>
            <w:r>
              <w:rPr>
                <w:rFonts w:ascii="PT Sans" w:hAnsi="PT Sans"/>
                <w:b w:val="0"/>
                <w:color w:val="404040"/>
                <w:sz w:val="18"/>
              </w:rPr>
              <w:t>Носитель виден в UEFI, если выбран USB-вариант и функция предусмотрена.</w:t>
            </w:r>
          </w:p>
        </w:tc>
      </w:tr>
      <w:tr>
        <w:tc>
          <w:tcPr>
            <w:tcW w:type="dxa" w:w="32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before="0" w:after="0"/>
            </w:pPr>
            <w:r/>
            <w:r>
              <w:rPr>
                <w:rFonts w:ascii="PT Sans" w:hAnsi="PT Sans"/>
                <w:b w:val="0"/>
                <w:color w:val="404040"/>
                <w:sz w:val="18"/>
              </w:rPr>
              <w:t>CCID после запуска ОС</w:t>
            </w:r>
          </w:p>
        </w:tc>
        <w:tc>
          <w:tcPr>
            <w:tcW w:type="dxa" w:w="6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before="0" w:after="0"/>
            </w:pPr>
            <w:r/>
            <w:r>
              <w:rPr>
                <w:rFonts w:ascii="PT Sans" w:hAnsi="PT Sans"/>
                <w:b w:val="0"/>
                <w:color w:val="404040"/>
                <w:sz w:val="18"/>
              </w:rPr>
              <w:t>Устройство стабильно перечисляется и доступно ПО.</w:t>
            </w:r>
          </w:p>
        </w:tc>
      </w:tr>
      <w:tr>
        <w:tc>
          <w:tcPr>
            <w:tcW w:type="dxa" w:w="32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/>
            </w:pPr>
            <w:r/>
            <w:r>
              <w:rPr>
                <w:rFonts w:ascii="PT Sans" w:hAnsi="PT Sans"/>
                <w:b w:val="0"/>
                <w:color w:val="404040"/>
                <w:sz w:val="18"/>
              </w:rPr>
              <w:t>Secure Boot / Custom mode</w:t>
            </w:r>
          </w:p>
        </w:tc>
        <w:tc>
          <w:tcPr>
            <w:tcW w:type="dxa" w:w="6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/>
            </w:pPr>
            <w:r/>
            <w:r>
              <w:rPr>
                <w:rFonts w:ascii="PT Sans" w:hAnsi="PT Sans"/>
                <w:b w:val="0"/>
                <w:color w:val="404040"/>
                <w:sz w:val="18"/>
              </w:rPr>
              <w:t>Работа соответствует требованиям проекта и политике ключей.</w:t>
            </w:r>
          </w:p>
        </w:tc>
      </w:tr>
      <w:tr>
        <w:tc>
          <w:tcPr>
            <w:tcW w:type="dxa" w:w="32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before="0" w:after="0"/>
            </w:pPr>
            <w:r/>
            <w:r>
              <w:rPr>
                <w:rFonts w:ascii="PT Sans" w:hAnsi="PT Sans"/>
                <w:b w:val="0"/>
                <w:color w:val="404040"/>
                <w:sz w:val="18"/>
              </w:rPr>
              <w:t>CSM отключён</w:t>
            </w:r>
          </w:p>
        </w:tc>
        <w:tc>
          <w:tcPr>
            <w:tcW w:type="dxa" w:w="6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before="0" w:after="0"/>
            </w:pPr>
            <w:r/>
            <w:r>
              <w:rPr>
                <w:rFonts w:ascii="PT Sans" w:hAnsi="PT Sans"/>
                <w:b w:val="0"/>
                <w:color w:val="404040"/>
                <w:sz w:val="18"/>
              </w:rPr>
              <w:t>Устройство работает в чистом UEFI-режиме.</w:t>
            </w:r>
          </w:p>
        </w:tc>
      </w:tr>
      <w:tr>
        <w:tc>
          <w:tcPr>
            <w:tcW w:type="dxa" w:w="32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/>
            </w:pPr>
            <w:r/>
            <w:r>
              <w:rPr>
                <w:rFonts w:ascii="PT Sans" w:hAnsi="PT Sans"/>
                <w:b w:val="0"/>
                <w:color w:val="404040"/>
                <w:sz w:val="18"/>
              </w:rPr>
              <w:t>Обновление UEFI</w:t>
            </w:r>
          </w:p>
        </w:tc>
        <w:tc>
          <w:tcPr>
            <w:tcW w:type="dxa" w:w="6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/>
            </w:pPr>
            <w:r/>
            <w:r>
              <w:rPr>
                <w:rFonts w:ascii="PT Sans" w:hAnsi="PT Sans"/>
                <w:b w:val="0"/>
                <w:color w:val="404040"/>
                <w:sz w:val="18"/>
              </w:rPr>
              <w:t>После обновления настройки порта и перечисление устройства сохраняются.</w:t>
            </w:r>
          </w:p>
        </w:tc>
      </w:tr>
    </w:tbl>
    <w:p>
      <w:pPr>
        <w:spacing w:after="0"/>
      </w:pPr>
    </w:p>
    <w:p>
      <w:pPr>
        <w:pStyle w:val="1"/>
      </w:pPr>
      <w:r>
        <w:t>8. Формулировка для технического задания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5"/>
      </w:tblGrid>
      <w:tr>
        <w:tc>
          <w:tcPr>
            <w:tcW w:type="dxa" w:w="10035"/>
            <w:shd w:fill="FFF3EE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60"/>
            </w:pPr>
            <w:r/>
            <w:r>
              <w:rPr>
                <w:rFonts w:ascii="PF BeauSans Pro" w:hAnsi="PF BeauSans Pro"/>
                <w:b/>
                <w:color w:val="EB6532"/>
                <w:sz w:val="22"/>
              </w:rPr>
              <w:t>Рекомендуемый текст</w:t>
            </w:r>
          </w:p>
          <w:p>
            <w:pPr>
              <w:spacing w:before="0" w:after="0"/>
            </w:pPr>
            <w:r>
              <w:t>Аппаратная платформа должна обеспечивать установку модуля M.2 Type 2230 Key A/E и один из квалифицированных интерфейсов: USB 2.0 Host на контактах 3/5 либо PCIe Lane 0 с REFCLK, PERST#, CLKREQ# и PEWAKE#. Должны быть обеспечены питание 3,3 В, необходимая механика и обнаружение устройства на требуемом этапе загрузки UEFI. При наличии только M.2 Key M / NVMe должен применяться согласованный и квалифицированный переходник.</w:t>
            </w:r>
          </w:p>
        </w:tc>
      </w:tr>
    </w:tbl>
    <w:p>
      <w:pPr>
        <w:pStyle w:val="1"/>
      </w:pPr>
      <w:r>
        <w:t>9. Чек-лист производителя платформы</w:t>
      </w:r>
    </w:p>
    <w:p>
      <w:pPr>
        <w:spacing w:after="60"/>
        <w:ind w:left="454" w:hanging="283"/>
      </w:pPr>
      <w:r>
        <w:t>☐ Подтверждены форм-фактор 2230 и механический ключ A/E.</w:t>
      </w:r>
    </w:p>
    <w:p>
      <w:pPr>
        <w:spacing w:after="60"/>
        <w:ind w:left="454" w:hanging="283"/>
      </w:pPr>
      <w:r>
        <w:t>☐ По схеме и дорожкам определён фактически разведённый интерфейс: USB, PCIe или оба.</w:t>
      </w:r>
    </w:p>
    <w:p>
      <w:pPr>
        <w:spacing w:after="60"/>
        <w:ind w:left="454" w:hanging="283"/>
      </w:pPr>
      <w:r>
        <w:t>☐ Проверены контакты питания 3,3 В и все необходимые земли.</w:t>
      </w:r>
    </w:p>
    <w:p>
      <w:pPr>
        <w:spacing w:after="60"/>
        <w:ind w:left="454" w:hanging="283"/>
      </w:pPr>
      <w:r>
        <w:t>☐ Для USB подтверждены контакты 3/5 и режим USB Host.</w:t>
      </w:r>
    </w:p>
    <w:p>
      <w:pPr>
        <w:spacing w:after="60"/>
        <w:ind w:left="454" w:hanging="283"/>
      </w:pPr>
      <w:r>
        <w:t>☐ Для PCIe подтверждены Lane 0, REFCLK и служебные сигналы.</w:t>
      </w:r>
    </w:p>
    <w:p>
      <w:pPr>
        <w:spacing w:after="60"/>
        <w:ind w:left="454" w:hanging="283"/>
      </w:pPr>
      <w:r>
        <w:t>☐ Для Key M выбран и квалифицирован переходник.</w:t>
      </w:r>
    </w:p>
    <w:p>
      <w:pPr>
        <w:spacing w:after="60"/>
        <w:ind w:left="454" w:hanging="283"/>
      </w:pPr>
      <w:r>
        <w:t>☐ Пройдены холодный старт, перезагрузка, UEFI и тесты ОС.</w:t>
      </w:r>
    </w:p>
    <w:p>
      <w:pPr>
        <w:spacing w:after="60"/>
        <w:ind w:left="454" w:hanging="283"/>
      </w:pPr>
      <w:r>
        <w:t>☐ Схема подключения и версия UEFI зафиксированы в документации изделия.</w:t>
      </w:r>
    </w:p>
    <w:p>
      <w:pPr>
        <w:pStyle w:val="2"/>
      </w:pPr>
      <w:r>
        <w:t>Нормативная основа</w:t>
      </w:r>
    </w:p>
    <w:p>
      <w:pPr>
        <w:spacing w:after="0"/>
      </w:pPr>
      <w:r>
        <w:t>PCI Express M.2 Specification, Revision 1.0, 1 November 2013: Type 2230 — стр. 20; схемы Socket 1 / Key A и Key E и назначения контактов — стр. 111–114, 142–144, 146–151.</w:t>
      </w:r>
    </w:p>
    <w:sectPr w:rsidR="008E0F46" w:rsidRPr="0048028B" w:rsidSect="0082606C">
      <w:headerReference w:type="default" r:id="rId12"/>
      <w:footerReference w:type="even" r:id="rId13"/>
      <w:footerReference w:type="default" r:id="rId14"/>
      <w:pgSz w:w="11906" w:h="16838"/>
      <w:pgMar w:top="935" w:right="879" w:bottom="907" w:left="992" w:header="312" w:footer="34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B78CC" w:rsidRDefault="001B78CC" w:rsidP="00771A5D">
      <w:pPr>
        <w:spacing w:before="0" w:after="0"/>
      </w:pPr>
      <w:r>
        <w:separator/>
      </w:r>
    </w:p>
  </w:endnote>
  <w:endnote w:type="continuationSeparator" w:id="0">
    <w:p w:rsidR="001B78CC" w:rsidRDefault="001B78CC" w:rsidP="00771A5D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altName w:val="TimesDL"/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PT Sans">
    <w:panose1 w:val="020B0503020203020204"/>
    <w:charset w:val="00"/>
    <w:family w:val="swiss"/>
    <w:pitch w:val="variable"/>
    <w:sig w:usb0="A00002EF" w:usb1="5000204B" w:usb2="00000000" w:usb3="00000000" w:csb0="00000097" w:csb1="00000000"/>
  </w:font>
  <w:font w:name="PF BeauSans Pro">
    <w:panose1 w:val="02000500000000020004"/>
    <w:charset w:val="00"/>
    <w:family w:val="auto"/>
    <w:pitch w:val="variable"/>
    <w:sig w:usb0="A00002BF" w:usb1="5000E0FB" w:usb2="00000000" w:usb3="00000000" w:csb0="0000019F" w:csb1="00000000"/>
  </w:font>
  <w:font w:name="PF BeauSans Pro Bbook">
    <w:panose1 w:val="02000503030000020004"/>
    <w:charset w:val="00"/>
    <w:family w:val="auto"/>
    <w:pitch w:val="variable"/>
    <w:sig w:usb0="A00002BF" w:usb1="5000E0FB" w:usb2="00000000" w:usb3="00000000" w:csb0="0000019F" w:csb1="00000000"/>
  </w:font>
  <w:font w:name="Times New Roman (Основной текст">
    <w:altName w:val="Times New Roman"/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PF BeauSans Pro SemiBold">
    <w:panose1 w:val="02000503000000020004"/>
    <w:charset w:val="00"/>
    <w:family w:val="auto"/>
    <w:pitch w:val="variable"/>
    <w:sig w:usb0="A00002BF" w:usb1="5000E0F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Times New Roman (Заголовки (сло">
    <w:altName w:val="Times New Roman"/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afa"/>
      </w:rPr>
      <w:id w:val="1291408417"/>
      <w:docPartObj>
        <w:docPartGallery w:val="Page Numbers (Bottom of Page)"/>
        <w:docPartUnique/>
      </w:docPartObj>
    </w:sdtPr>
    <w:sdtEndPr>
      <w:rPr>
        <w:rStyle w:val="afa"/>
      </w:rPr>
    </w:sdtEndPr>
    <w:sdtContent>
      <w:p w:rsidR="001E50BF" w:rsidRDefault="001E50BF" w:rsidP="001E50BF">
        <w:pPr>
          <w:pStyle w:val="af8"/>
          <w:framePr w:wrap="none" w:vAnchor="text" w:hAnchor="margin" w:xAlign="right" w:y="1"/>
          <w:rPr>
            <w:rStyle w:val="afa"/>
          </w:rPr>
        </w:pPr>
        <w:r>
          <w:rPr>
            <w:rStyle w:val="afa"/>
          </w:rPr>
          <w:fldChar w:fldCharType="begin"/>
        </w:r>
        <w:r>
          <w:rPr>
            <w:rStyle w:val="afa"/>
          </w:rPr>
          <w:instrText xml:space="preserve"> PAGE </w:instrText>
        </w:r>
        <w:r>
          <w:rPr>
            <w:rStyle w:val="afa"/>
          </w:rPr>
          <w:fldChar w:fldCharType="separate"/>
        </w:r>
        <w:r w:rsidR="00590157">
          <w:rPr>
            <w:rStyle w:val="afa"/>
            <w:noProof/>
          </w:rPr>
          <w:t>5</w:t>
        </w:r>
        <w:r>
          <w:rPr>
            <w:rStyle w:val="afa"/>
          </w:rPr>
          <w:fldChar w:fldCharType="end"/>
        </w:r>
      </w:p>
    </w:sdtContent>
  </w:sdt>
  <w:sdt>
    <w:sdtPr>
      <w:rPr>
        <w:rStyle w:val="afa"/>
      </w:rPr>
      <w:id w:val="-698169383"/>
      <w:docPartObj>
        <w:docPartGallery w:val="Page Numbers (Bottom of Page)"/>
        <w:docPartUnique/>
      </w:docPartObj>
    </w:sdtPr>
    <w:sdtEndPr>
      <w:rPr>
        <w:rStyle w:val="afa"/>
      </w:rPr>
    </w:sdtEndPr>
    <w:sdtContent>
      <w:p w:rsidR="001E50BF" w:rsidRDefault="001E50BF" w:rsidP="00536119">
        <w:pPr>
          <w:pStyle w:val="af8"/>
          <w:framePr w:wrap="none" w:vAnchor="text" w:hAnchor="margin" w:xAlign="right" w:y="1"/>
          <w:ind w:right="360"/>
          <w:rPr>
            <w:rStyle w:val="afa"/>
          </w:rPr>
        </w:pPr>
        <w:r>
          <w:rPr>
            <w:rStyle w:val="afa"/>
          </w:rPr>
          <w:fldChar w:fldCharType="begin"/>
        </w:r>
        <w:r>
          <w:rPr>
            <w:rStyle w:val="afa"/>
          </w:rPr>
          <w:instrText xml:space="preserve"> PAGE </w:instrText>
        </w:r>
        <w:r>
          <w:rPr>
            <w:rStyle w:val="afa"/>
          </w:rPr>
          <w:fldChar w:fldCharType="separate"/>
        </w:r>
        <w:r w:rsidR="00590157">
          <w:rPr>
            <w:rStyle w:val="afa"/>
            <w:noProof/>
          </w:rPr>
          <w:t>5</w:t>
        </w:r>
        <w:r>
          <w:rPr>
            <w:rStyle w:val="afa"/>
          </w:rPr>
          <w:fldChar w:fldCharType="end"/>
        </w:r>
      </w:p>
    </w:sdtContent>
  </w:sdt>
  <w:p w:rsidR="001E50BF" w:rsidRDefault="001E50BF" w:rsidP="00536119">
    <w:pPr>
      <w:pStyle w:val="af8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>
    <w:pPr>
      <w:pStyle w:val="af8"/>
      <w:spacing w:before="0" w:after="0"/>
      <w:jc w:val="left"/>
    </w:pPr>
    <w:r>
      <w:rPr>
        <w:rFonts w:ascii="PT Sans" w:hAnsi="PT Sans"/>
        <w:color w:val="7F7F7F"/>
        <w:sz w:val="16"/>
      </w:rPr>
      <w:t>© 2026, «Аладдин Р.Д.»</w:t>
    </w:r>
    <w:r>
      <w:rPr>
        <w:rFonts w:ascii="PT Sans" w:hAnsi="PT Sans"/>
        <w:color w:val="7F7F7F"/>
        <w:sz w:val="16"/>
      </w:rPr>
      <w:tab/>
      <w:tab/>
      <w:tab/>
      <w:tab/>
      <w:tab/>
    </w:r>
    <w:r>
      <w:rPr>
        <w:rFonts w:ascii="PT Sans" w:hAnsi="PT Sans"/>
        <w:color w:val="7F7F7F"/>
        <w:sz w:val="16"/>
      </w:rPr>
      <w:t xml:space="preserve">Стр. </w:t>
    </w:r>
    <w:fldSimple w:instr="PAGE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B78CC" w:rsidRDefault="001B78CC" w:rsidP="00771A5D">
      <w:pPr>
        <w:spacing w:before="0" w:after="0"/>
      </w:pPr>
      <w:r>
        <w:separator/>
      </w:r>
    </w:p>
  </w:footnote>
  <w:footnote w:type="continuationSeparator" w:id="0">
    <w:p w:rsidR="001B78CC" w:rsidRDefault="001B78CC" w:rsidP="00771A5D">
      <w:pPr>
        <w:spacing w:before="0" w:after="0"/>
      </w:pPr>
      <w:r>
        <w:continuationSeparator/>
      </w:r>
    </w:p>
  </w:footnote>
  <w:footnote w:id="1">
    <w:p w:rsidR="001E50BF" w:rsidRDefault="001E50BF" w:rsidP="000627F3">
      <w:pPr>
        <w:pStyle w:val="a6"/>
      </w:pPr>
      <w:r>
        <w:rPr>
          <w:rStyle w:val="af2"/>
        </w:rPr>
        <w:footnoteRef/>
      </w:r>
      <w:r>
        <w:t xml:space="preserve"> Текст сноски 1</w:t>
      </w:r>
    </w:p>
  </w:footnote>
  <w:footnote w:id="2">
    <w:p w:rsidR="001E50BF" w:rsidRDefault="001E50BF" w:rsidP="000627F3">
      <w:pPr>
        <w:pStyle w:val="a6"/>
      </w:pPr>
      <w:r>
        <w:rPr>
          <w:rStyle w:val="af2"/>
        </w:rPr>
        <w:footnoteRef/>
      </w:r>
      <w:r>
        <w:t xml:space="preserve"> </w:t>
      </w:r>
      <w:r w:rsidRPr="000627F3">
        <w:t>Текст сноски 2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1871"/>
      <w:gridCol w:w="8164"/>
    </w:tblGrid>
    <w:tr>
      <w:tc>
        <w:tcPr>
          <w:tcW w:type="dxa" w:w="5017"/>
          <w:tcBorders>
            <w:bottom w:val="single" w:sz="10" w:color="EB6532"/>
          </w:tcBorders>
        </w:tcPr>
        <w:p>
          <w:r>
            <w:drawing>
              <wp:inline xmlns:a="http://schemas.openxmlformats.org/drawingml/2006/main" xmlns:pic="http://schemas.openxmlformats.org/drawingml/2006/picture">
                <wp:extent cx="810000" cy="510871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10000" cy="510871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017"/>
          <w:tcBorders>
            <w:bottom w:val="single" w:sz="10" w:color="EB6532"/>
          </w:tcBorders>
        </w:tcPr>
        <w:p>
          <w:pPr>
            <w:spacing w:after="20"/>
            <w:jc w:val="right"/>
          </w:pPr>
          <w:r>
            <w:rPr>
              <w:rFonts w:ascii="PF BeauSans Pro" w:hAnsi="PF BeauSans Pro"/>
              <w:b/>
              <w:color w:val="7F7F7F"/>
              <w:sz w:val="17"/>
            </w:rPr>
            <w:t>ПОДКЛЮЧЕНИЕ LIVETSM К M.2 A/E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32264AB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8CE9FE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13B6710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80"/>
    <w:multiLevelType w:val="singleLevel"/>
    <w:tmpl w:val="23E2093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4" w15:restartNumberingAfterBreak="0">
    <w:nsid w:val="FFFFFF81"/>
    <w:multiLevelType w:val="singleLevel"/>
    <w:tmpl w:val="E558105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9A82091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7DB4C5F2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AB38095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D946D2D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362C0D"/>
    <w:multiLevelType w:val="multilevel"/>
    <w:tmpl w:val="29785CB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Restart w:val="0"/>
      <w:suff w:val="space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09DE4461"/>
    <w:multiLevelType w:val="multilevel"/>
    <w:tmpl w:val="229883EC"/>
    <w:lvl w:ilvl="0">
      <w:start w:val="1"/>
      <w:numFmt w:val="decimal"/>
      <w:lvlText w:val="%1."/>
      <w:lvlJc w:val="left"/>
      <w:pPr>
        <w:ind w:left="1003" w:hanging="360"/>
      </w:pPr>
    </w:lvl>
    <w:lvl w:ilvl="1">
      <w:start w:val="1"/>
      <w:numFmt w:val="lowerLetter"/>
      <w:lvlText w:val="%2."/>
      <w:lvlJc w:val="left"/>
      <w:pPr>
        <w:ind w:left="1723" w:hanging="360"/>
      </w:pPr>
    </w:lvl>
    <w:lvl w:ilvl="2">
      <w:start w:val="1"/>
      <w:numFmt w:val="lowerRoman"/>
      <w:lvlText w:val="%3."/>
      <w:lvlJc w:val="right"/>
      <w:pPr>
        <w:ind w:left="2443" w:hanging="180"/>
      </w:pPr>
    </w:lvl>
    <w:lvl w:ilvl="3">
      <w:start w:val="1"/>
      <w:numFmt w:val="decimal"/>
      <w:lvlText w:val="%4."/>
      <w:lvlJc w:val="left"/>
      <w:pPr>
        <w:ind w:left="3163" w:hanging="360"/>
      </w:pPr>
    </w:lvl>
    <w:lvl w:ilvl="4">
      <w:start w:val="1"/>
      <w:numFmt w:val="lowerLetter"/>
      <w:lvlText w:val="%5."/>
      <w:lvlJc w:val="left"/>
      <w:pPr>
        <w:ind w:left="3883" w:hanging="360"/>
      </w:pPr>
    </w:lvl>
    <w:lvl w:ilvl="5">
      <w:start w:val="1"/>
      <w:numFmt w:val="lowerRoman"/>
      <w:lvlText w:val="%6."/>
      <w:lvlJc w:val="right"/>
      <w:pPr>
        <w:ind w:left="4603" w:hanging="180"/>
      </w:pPr>
    </w:lvl>
    <w:lvl w:ilvl="6">
      <w:start w:val="1"/>
      <w:numFmt w:val="decimal"/>
      <w:lvlText w:val="%7."/>
      <w:lvlJc w:val="left"/>
      <w:pPr>
        <w:ind w:left="5323" w:hanging="360"/>
      </w:pPr>
    </w:lvl>
    <w:lvl w:ilvl="7">
      <w:start w:val="1"/>
      <w:numFmt w:val="lowerLetter"/>
      <w:lvlText w:val="%8."/>
      <w:lvlJc w:val="left"/>
      <w:pPr>
        <w:ind w:left="6043" w:hanging="360"/>
      </w:pPr>
    </w:lvl>
    <w:lvl w:ilvl="8">
      <w:start w:val="1"/>
      <w:numFmt w:val="lowerRoman"/>
      <w:lvlText w:val="%9."/>
      <w:lvlJc w:val="right"/>
      <w:pPr>
        <w:ind w:left="6763" w:hanging="180"/>
      </w:pPr>
    </w:lvl>
  </w:abstractNum>
  <w:abstractNum w:abstractNumId="11" w15:restartNumberingAfterBreak="0">
    <w:nsid w:val="0C8E5E57"/>
    <w:multiLevelType w:val="multilevel"/>
    <w:tmpl w:val="9AFE8EA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Restart w:val="0"/>
      <w:suff w:val="space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Restart w:val="0"/>
      <w:suff w:val="space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12586C1D"/>
    <w:multiLevelType w:val="hybridMultilevel"/>
    <w:tmpl w:val="E73EB8C8"/>
    <w:lvl w:ilvl="0" w:tplc="E21858B2">
      <w:start w:val="1"/>
      <w:numFmt w:val="decimal"/>
      <w:lvlText w:val="%1."/>
      <w:lvlJc w:val="left"/>
      <w:pPr>
        <w:ind w:left="1003" w:hanging="360"/>
      </w:pPr>
    </w:lvl>
    <w:lvl w:ilvl="1" w:tplc="1D465876">
      <w:start w:val="1"/>
      <w:numFmt w:val="lowerLetter"/>
      <w:lvlText w:val="%2."/>
      <w:lvlJc w:val="left"/>
      <w:pPr>
        <w:ind w:left="1723" w:hanging="360"/>
      </w:pPr>
    </w:lvl>
    <w:lvl w:ilvl="2" w:tplc="04190011">
      <w:start w:val="1"/>
      <w:numFmt w:val="decimal"/>
      <w:lvlText w:val="%3)"/>
      <w:lvlJc w:val="left"/>
      <w:pPr>
        <w:ind w:left="2623" w:hanging="360"/>
      </w:pPr>
    </w:lvl>
    <w:lvl w:ilvl="3" w:tplc="8FBA6F08">
      <w:start w:val="1"/>
      <w:numFmt w:val="decimal"/>
      <w:lvlText w:val="%4."/>
      <w:lvlJc w:val="left"/>
      <w:pPr>
        <w:ind w:left="3163" w:hanging="360"/>
      </w:pPr>
    </w:lvl>
    <w:lvl w:ilvl="4" w:tplc="E8BAE33E" w:tentative="1">
      <w:start w:val="1"/>
      <w:numFmt w:val="lowerLetter"/>
      <w:lvlText w:val="%5."/>
      <w:lvlJc w:val="left"/>
      <w:pPr>
        <w:ind w:left="3883" w:hanging="360"/>
      </w:pPr>
    </w:lvl>
    <w:lvl w:ilvl="5" w:tplc="585AF534" w:tentative="1">
      <w:start w:val="1"/>
      <w:numFmt w:val="lowerRoman"/>
      <w:lvlText w:val="%6."/>
      <w:lvlJc w:val="right"/>
      <w:pPr>
        <w:ind w:left="4603" w:hanging="180"/>
      </w:pPr>
    </w:lvl>
    <w:lvl w:ilvl="6" w:tplc="6CB86B2C" w:tentative="1">
      <w:start w:val="1"/>
      <w:numFmt w:val="decimal"/>
      <w:lvlText w:val="%7."/>
      <w:lvlJc w:val="left"/>
      <w:pPr>
        <w:ind w:left="5323" w:hanging="360"/>
      </w:pPr>
    </w:lvl>
    <w:lvl w:ilvl="7" w:tplc="DC66B02E" w:tentative="1">
      <w:start w:val="1"/>
      <w:numFmt w:val="lowerLetter"/>
      <w:lvlText w:val="%8."/>
      <w:lvlJc w:val="left"/>
      <w:pPr>
        <w:ind w:left="6043" w:hanging="360"/>
      </w:pPr>
    </w:lvl>
    <w:lvl w:ilvl="8" w:tplc="5BF058A4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13" w15:restartNumberingAfterBreak="0">
    <w:nsid w:val="143A1CD8"/>
    <w:multiLevelType w:val="multilevel"/>
    <w:tmpl w:val="E982C85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Restart w:val="0"/>
      <w:pStyle w:val="2"/>
      <w:suff w:val="space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Restart w:val="0"/>
      <w:suff w:val="space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5272283"/>
    <w:multiLevelType w:val="multilevel"/>
    <w:tmpl w:val="10249B9E"/>
    <w:lvl w:ilvl="0">
      <w:start w:val="1"/>
      <w:numFmt w:val="decimal"/>
      <w:lvlText w:val="%1."/>
      <w:lvlJc w:val="left"/>
      <w:pPr>
        <w:ind w:left="927" w:hanging="360"/>
      </w:pPr>
    </w:lvl>
    <w:lvl w:ilvl="1">
      <w:start w:val="1"/>
      <w:numFmt w:val="lowerLetter"/>
      <w:lvlText w:val="%2."/>
      <w:lvlJc w:val="left"/>
      <w:pPr>
        <w:ind w:left="1723" w:hanging="360"/>
      </w:pPr>
    </w:lvl>
    <w:lvl w:ilvl="2">
      <w:start w:val="1"/>
      <w:numFmt w:val="lowerRoman"/>
      <w:lvlText w:val="%3."/>
      <w:lvlJc w:val="right"/>
      <w:pPr>
        <w:ind w:left="2443" w:hanging="180"/>
      </w:pPr>
    </w:lvl>
    <w:lvl w:ilvl="3">
      <w:start w:val="1"/>
      <w:numFmt w:val="decimal"/>
      <w:lvlText w:val="%4."/>
      <w:lvlJc w:val="left"/>
      <w:pPr>
        <w:ind w:left="3163" w:hanging="360"/>
      </w:pPr>
    </w:lvl>
    <w:lvl w:ilvl="4">
      <w:start w:val="1"/>
      <w:numFmt w:val="lowerLetter"/>
      <w:lvlText w:val="%5."/>
      <w:lvlJc w:val="left"/>
      <w:pPr>
        <w:ind w:left="3883" w:hanging="360"/>
      </w:pPr>
    </w:lvl>
    <w:lvl w:ilvl="5">
      <w:start w:val="1"/>
      <w:numFmt w:val="lowerRoman"/>
      <w:lvlText w:val="%6."/>
      <w:lvlJc w:val="right"/>
      <w:pPr>
        <w:ind w:left="4603" w:hanging="180"/>
      </w:pPr>
    </w:lvl>
    <w:lvl w:ilvl="6">
      <w:start w:val="1"/>
      <w:numFmt w:val="decimal"/>
      <w:lvlText w:val="%7."/>
      <w:lvlJc w:val="left"/>
      <w:pPr>
        <w:ind w:left="5323" w:hanging="360"/>
      </w:pPr>
    </w:lvl>
    <w:lvl w:ilvl="7">
      <w:start w:val="1"/>
      <w:numFmt w:val="lowerLetter"/>
      <w:lvlText w:val="%8."/>
      <w:lvlJc w:val="left"/>
      <w:pPr>
        <w:ind w:left="6043" w:hanging="360"/>
      </w:pPr>
    </w:lvl>
    <w:lvl w:ilvl="8">
      <w:start w:val="1"/>
      <w:numFmt w:val="lowerRoman"/>
      <w:lvlText w:val="%9."/>
      <w:lvlJc w:val="right"/>
      <w:pPr>
        <w:ind w:left="6763" w:hanging="180"/>
      </w:pPr>
    </w:lvl>
  </w:abstractNum>
  <w:abstractNum w:abstractNumId="15" w15:restartNumberingAfterBreak="0">
    <w:nsid w:val="16265C4E"/>
    <w:multiLevelType w:val="multilevel"/>
    <w:tmpl w:val="F3221E12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359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791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95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99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303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807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11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887" w:hanging="1440"/>
      </w:pPr>
      <w:rPr>
        <w:rFonts w:hint="default"/>
      </w:rPr>
    </w:lvl>
  </w:abstractNum>
  <w:abstractNum w:abstractNumId="16" w15:restartNumberingAfterBreak="0">
    <w:nsid w:val="1EEE444B"/>
    <w:multiLevelType w:val="multilevel"/>
    <w:tmpl w:val="2E2A4BA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20"/>
      <w:lvlText w:val="%1.%2."/>
      <w:lvlJc w:val="left"/>
      <w:pPr>
        <w:ind w:left="792" w:hanging="432"/>
      </w:pPr>
    </w:lvl>
    <w:lvl w:ilvl="2">
      <w:start w:val="1"/>
      <w:numFmt w:val="decimal"/>
      <w:pStyle w:val="3"/>
      <w:lvlText w:val="%1.%2.%3."/>
      <w:lvlJc w:val="left"/>
      <w:pPr>
        <w:ind w:left="1224" w:hanging="504"/>
      </w:pPr>
    </w:lvl>
    <w:lvl w:ilvl="3">
      <w:start w:val="1"/>
      <w:numFmt w:val="decimal"/>
      <w:pStyle w:val="4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215D241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2B436266"/>
    <w:multiLevelType w:val="multilevel"/>
    <w:tmpl w:val="5EBE3C66"/>
    <w:lvl w:ilvl="0">
      <w:start w:val="1"/>
      <w:numFmt w:val="decimal"/>
      <w:lvlText w:val="%1."/>
      <w:lvlJc w:val="left"/>
      <w:pPr>
        <w:ind w:left="1003" w:hanging="360"/>
      </w:pPr>
    </w:lvl>
    <w:lvl w:ilvl="1">
      <w:start w:val="1"/>
      <w:numFmt w:val="lowerLetter"/>
      <w:lvlText w:val="%2."/>
      <w:lvlJc w:val="left"/>
      <w:pPr>
        <w:ind w:left="1723" w:hanging="360"/>
      </w:pPr>
    </w:lvl>
    <w:lvl w:ilvl="2">
      <w:start w:val="1"/>
      <w:numFmt w:val="lowerRoman"/>
      <w:lvlText w:val="%3."/>
      <w:lvlJc w:val="right"/>
      <w:pPr>
        <w:ind w:left="2443" w:hanging="180"/>
      </w:pPr>
    </w:lvl>
    <w:lvl w:ilvl="3">
      <w:start w:val="1"/>
      <w:numFmt w:val="decimal"/>
      <w:lvlText w:val="%4."/>
      <w:lvlJc w:val="left"/>
      <w:pPr>
        <w:ind w:left="3163" w:hanging="360"/>
      </w:pPr>
    </w:lvl>
    <w:lvl w:ilvl="4">
      <w:start w:val="1"/>
      <w:numFmt w:val="lowerLetter"/>
      <w:lvlText w:val="%5."/>
      <w:lvlJc w:val="left"/>
      <w:pPr>
        <w:ind w:left="3883" w:hanging="360"/>
      </w:pPr>
    </w:lvl>
    <w:lvl w:ilvl="5">
      <w:start w:val="1"/>
      <w:numFmt w:val="lowerRoman"/>
      <w:lvlText w:val="%6."/>
      <w:lvlJc w:val="right"/>
      <w:pPr>
        <w:ind w:left="4603" w:hanging="180"/>
      </w:pPr>
    </w:lvl>
    <w:lvl w:ilvl="6">
      <w:start w:val="1"/>
      <w:numFmt w:val="decimal"/>
      <w:lvlText w:val="%7."/>
      <w:lvlJc w:val="left"/>
      <w:pPr>
        <w:ind w:left="5323" w:hanging="360"/>
      </w:pPr>
    </w:lvl>
    <w:lvl w:ilvl="7">
      <w:start w:val="1"/>
      <w:numFmt w:val="lowerLetter"/>
      <w:lvlText w:val="%8."/>
      <w:lvlJc w:val="left"/>
      <w:pPr>
        <w:ind w:left="6043" w:hanging="360"/>
      </w:pPr>
    </w:lvl>
    <w:lvl w:ilvl="8">
      <w:start w:val="1"/>
      <w:numFmt w:val="lowerRoman"/>
      <w:lvlText w:val="%9."/>
      <w:lvlJc w:val="right"/>
      <w:pPr>
        <w:ind w:left="6763" w:hanging="180"/>
      </w:pPr>
    </w:lvl>
  </w:abstractNum>
  <w:abstractNum w:abstractNumId="19" w15:restartNumberingAfterBreak="0">
    <w:nsid w:val="2CF73771"/>
    <w:multiLevelType w:val="hybridMultilevel"/>
    <w:tmpl w:val="B512E3E2"/>
    <w:lvl w:ilvl="0" w:tplc="46EC2E28">
      <w:start w:val="1"/>
      <w:numFmt w:val="bullet"/>
      <w:pStyle w:val="a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A722CDC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7B56FB40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57223508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CE448AF0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8012BBF8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C226D9A4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FE82724A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10389D7E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0" w15:restartNumberingAfterBreak="0">
    <w:nsid w:val="2D537315"/>
    <w:multiLevelType w:val="multilevel"/>
    <w:tmpl w:val="8F88F8E4"/>
    <w:lvl w:ilvl="0">
      <w:start w:val="1"/>
      <w:numFmt w:val="decimal"/>
      <w:pStyle w:val="1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1" w15:restartNumberingAfterBreak="0">
    <w:nsid w:val="31BE10DA"/>
    <w:multiLevelType w:val="multilevel"/>
    <w:tmpl w:val="CDACEE5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Restart w:val="0"/>
      <w:suff w:val="space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2" w15:restartNumberingAfterBreak="0">
    <w:nsid w:val="378778BE"/>
    <w:multiLevelType w:val="multilevel"/>
    <w:tmpl w:val="9962B97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47D57467"/>
    <w:multiLevelType w:val="multilevel"/>
    <w:tmpl w:val="9548793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4C227536"/>
    <w:multiLevelType w:val="multilevel"/>
    <w:tmpl w:val="6116DD7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5" w15:restartNumberingAfterBreak="0">
    <w:nsid w:val="4D707482"/>
    <w:multiLevelType w:val="multilevel"/>
    <w:tmpl w:val="C3AC21F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4FFD51D6"/>
    <w:multiLevelType w:val="hybridMultilevel"/>
    <w:tmpl w:val="54084B2E"/>
    <w:lvl w:ilvl="0" w:tplc="97F8A02C">
      <w:start w:val="1"/>
      <w:numFmt w:val="bullet"/>
      <w:lvlText w:val=""/>
      <w:lvlJc w:val="left"/>
      <w:pPr>
        <w:tabs>
          <w:tab w:val="num" w:pos="779"/>
        </w:tabs>
        <w:ind w:left="779" w:hanging="360"/>
      </w:pPr>
      <w:rPr>
        <w:rFonts w:ascii="Symbol" w:hAnsi="Symbol" w:hint="default"/>
      </w:rPr>
    </w:lvl>
    <w:lvl w:ilvl="1" w:tplc="5346251A">
      <w:start w:val="1"/>
      <w:numFmt w:val="bullet"/>
      <w:lvlText w:val=""/>
      <w:lvlJc w:val="left"/>
      <w:pPr>
        <w:ind w:left="1576" w:hanging="360"/>
      </w:pPr>
      <w:rPr>
        <w:rFonts w:ascii="Symbol" w:hAnsi="Symbol" w:hint="default"/>
        <w:color w:val="auto"/>
      </w:rPr>
    </w:lvl>
    <w:lvl w:ilvl="2" w:tplc="E078DC76">
      <w:start w:val="1"/>
      <w:numFmt w:val="bullet"/>
      <w:lvlText w:val=""/>
      <w:lvlJc w:val="left"/>
      <w:pPr>
        <w:ind w:left="2296" w:hanging="360"/>
      </w:pPr>
      <w:rPr>
        <w:rFonts w:ascii="Wingdings" w:hAnsi="Wingdings" w:hint="default"/>
      </w:rPr>
    </w:lvl>
    <w:lvl w:ilvl="3" w:tplc="33E060C2">
      <w:start w:val="1"/>
      <w:numFmt w:val="bullet"/>
      <w:lvlText w:val=""/>
      <w:lvlJc w:val="left"/>
      <w:pPr>
        <w:ind w:left="3016" w:hanging="360"/>
      </w:pPr>
      <w:rPr>
        <w:rFonts w:ascii="Symbol" w:hAnsi="Symbol" w:hint="default"/>
        <w:color w:val="auto"/>
      </w:rPr>
    </w:lvl>
    <w:lvl w:ilvl="4" w:tplc="56B25A06" w:tentative="1">
      <w:start w:val="1"/>
      <w:numFmt w:val="bullet"/>
      <w:lvlText w:val="o"/>
      <w:lvlJc w:val="left"/>
      <w:pPr>
        <w:ind w:left="3736" w:hanging="360"/>
      </w:pPr>
      <w:rPr>
        <w:rFonts w:ascii="Courier New" w:hAnsi="Courier New" w:cs="Courier New" w:hint="default"/>
      </w:rPr>
    </w:lvl>
    <w:lvl w:ilvl="5" w:tplc="ECEA9156" w:tentative="1">
      <w:start w:val="1"/>
      <w:numFmt w:val="bullet"/>
      <w:lvlText w:val=""/>
      <w:lvlJc w:val="left"/>
      <w:pPr>
        <w:ind w:left="4456" w:hanging="360"/>
      </w:pPr>
      <w:rPr>
        <w:rFonts w:ascii="Wingdings" w:hAnsi="Wingdings" w:hint="default"/>
      </w:rPr>
    </w:lvl>
    <w:lvl w:ilvl="6" w:tplc="1F649172" w:tentative="1">
      <w:start w:val="1"/>
      <w:numFmt w:val="bullet"/>
      <w:lvlText w:val=""/>
      <w:lvlJc w:val="left"/>
      <w:pPr>
        <w:ind w:left="5176" w:hanging="360"/>
      </w:pPr>
      <w:rPr>
        <w:rFonts w:ascii="Symbol" w:hAnsi="Symbol" w:hint="default"/>
      </w:rPr>
    </w:lvl>
    <w:lvl w:ilvl="7" w:tplc="4BFA341E" w:tentative="1">
      <w:start w:val="1"/>
      <w:numFmt w:val="bullet"/>
      <w:lvlText w:val="o"/>
      <w:lvlJc w:val="left"/>
      <w:pPr>
        <w:ind w:left="5896" w:hanging="360"/>
      </w:pPr>
      <w:rPr>
        <w:rFonts w:ascii="Courier New" w:hAnsi="Courier New" w:cs="Courier New" w:hint="default"/>
      </w:rPr>
    </w:lvl>
    <w:lvl w:ilvl="8" w:tplc="E0664F14" w:tentative="1">
      <w:start w:val="1"/>
      <w:numFmt w:val="bullet"/>
      <w:lvlText w:val=""/>
      <w:lvlJc w:val="left"/>
      <w:pPr>
        <w:ind w:left="6616" w:hanging="360"/>
      </w:pPr>
      <w:rPr>
        <w:rFonts w:ascii="Wingdings" w:hAnsi="Wingdings" w:hint="default"/>
      </w:rPr>
    </w:lvl>
  </w:abstractNum>
  <w:abstractNum w:abstractNumId="27" w15:restartNumberingAfterBreak="0">
    <w:nsid w:val="51322F50"/>
    <w:multiLevelType w:val="hybridMultilevel"/>
    <w:tmpl w:val="B4860886"/>
    <w:lvl w:ilvl="0" w:tplc="E3280630">
      <w:start w:val="1"/>
      <w:numFmt w:val="bullet"/>
      <w:lvlText w:val=""/>
      <w:lvlJc w:val="left"/>
      <w:pPr>
        <w:tabs>
          <w:tab w:val="num" w:pos="779"/>
        </w:tabs>
        <w:ind w:left="779" w:hanging="360"/>
      </w:pPr>
      <w:rPr>
        <w:rFonts w:ascii="Symbol" w:hAnsi="Symbol" w:hint="default"/>
      </w:rPr>
    </w:lvl>
    <w:lvl w:ilvl="1" w:tplc="04190019">
      <w:start w:val="1"/>
      <w:numFmt w:val="bullet"/>
      <w:lvlText w:val=""/>
      <w:lvlJc w:val="left"/>
      <w:pPr>
        <w:ind w:left="1576" w:hanging="360"/>
      </w:pPr>
      <w:rPr>
        <w:rFonts w:ascii="Symbol" w:hAnsi="Symbol" w:hint="default"/>
        <w:color w:val="auto"/>
      </w:rPr>
    </w:lvl>
    <w:lvl w:ilvl="2" w:tplc="B0A655A4">
      <w:start w:val="1"/>
      <w:numFmt w:val="bullet"/>
      <w:lvlText w:val=""/>
      <w:lvlJc w:val="left"/>
      <w:pPr>
        <w:ind w:left="2296" w:hanging="360"/>
      </w:pPr>
      <w:rPr>
        <w:rFonts w:ascii="Wingdings" w:hAnsi="Wingdings" w:hint="default"/>
      </w:rPr>
    </w:lvl>
    <w:lvl w:ilvl="3" w:tplc="6A6E7E52">
      <w:start w:val="1"/>
      <w:numFmt w:val="bullet"/>
      <w:lvlText w:val=""/>
      <w:lvlJc w:val="left"/>
      <w:pPr>
        <w:ind w:left="3016" w:hanging="360"/>
      </w:pPr>
      <w:rPr>
        <w:rFonts w:ascii="Symbol" w:hAnsi="Symbol" w:hint="default"/>
        <w:color w:val="auto"/>
      </w:rPr>
    </w:lvl>
    <w:lvl w:ilvl="4" w:tplc="04190019">
      <w:start w:val="1"/>
      <w:numFmt w:val="bullet"/>
      <w:lvlText w:val="o"/>
      <w:lvlJc w:val="left"/>
      <w:pPr>
        <w:ind w:left="3736" w:hanging="360"/>
      </w:pPr>
      <w:rPr>
        <w:rFonts w:ascii="Courier New" w:hAnsi="Courier New" w:cs="Courier New" w:hint="default"/>
      </w:rPr>
    </w:lvl>
    <w:lvl w:ilvl="5" w:tplc="0419001B" w:tentative="1">
      <w:start w:val="1"/>
      <w:numFmt w:val="bullet"/>
      <w:lvlText w:val=""/>
      <w:lvlJc w:val="left"/>
      <w:pPr>
        <w:ind w:left="4456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ind w:left="5176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ind w:left="5896" w:hanging="360"/>
      </w:pPr>
      <w:rPr>
        <w:rFonts w:ascii="Courier New" w:hAnsi="Courier New" w:cs="Courier New" w:hint="default"/>
      </w:rPr>
    </w:lvl>
    <w:lvl w:ilvl="8" w:tplc="0419001B" w:tentative="1">
      <w:start w:val="1"/>
      <w:numFmt w:val="bullet"/>
      <w:lvlText w:val=""/>
      <w:lvlJc w:val="left"/>
      <w:pPr>
        <w:ind w:left="6616" w:hanging="360"/>
      </w:pPr>
      <w:rPr>
        <w:rFonts w:ascii="Wingdings" w:hAnsi="Wingdings" w:hint="default"/>
      </w:rPr>
    </w:lvl>
  </w:abstractNum>
  <w:abstractNum w:abstractNumId="28" w15:restartNumberingAfterBreak="0">
    <w:nsid w:val="516C739E"/>
    <w:multiLevelType w:val="multilevel"/>
    <w:tmpl w:val="AF2CA0C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9" w15:restartNumberingAfterBreak="0">
    <w:nsid w:val="52930E21"/>
    <w:multiLevelType w:val="multilevel"/>
    <w:tmpl w:val="E1A4F4CE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Restart w:val="0"/>
      <w:suff w:val="space"/>
      <w:lvlText w:val="%2.1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0" w15:restartNumberingAfterBreak="0">
    <w:nsid w:val="5AE71B13"/>
    <w:multiLevelType w:val="multilevel"/>
    <w:tmpl w:val="F314CE8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Restart w:val="0"/>
      <w:suff w:val="space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1" w15:restartNumberingAfterBreak="0">
    <w:nsid w:val="5B1B679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5E12163B"/>
    <w:multiLevelType w:val="multilevel"/>
    <w:tmpl w:val="54084B2E"/>
    <w:lvl w:ilvl="0">
      <w:start w:val="1"/>
      <w:numFmt w:val="bullet"/>
      <w:lvlText w:val=""/>
      <w:lvlJc w:val="left"/>
      <w:pPr>
        <w:tabs>
          <w:tab w:val="num" w:pos="779"/>
        </w:tabs>
        <w:ind w:left="779" w:hanging="360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ind w:left="1576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"/>
      <w:lvlJc w:val="left"/>
      <w:pPr>
        <w:ind w:left="2296" w:hanging="360"/>
      </w:pPr>
      <w:rPr>
        <w:rFonts w:ascii="Wingdings" w:hAnsi="Wingdings" w:hint="default"/>
      </w:rPr>
    </w:lvl>
    <w:lvl w:ilvl="3">
      <w:start w:val="1"/>
      <w:numFmt w:val="bullet"/>
      <w:lvlText w:val=""/>
      <w:lvlJc w:val="left"/>
      <w:pPr>
        <w:ind w:left="3016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o"/>
      <w:lvlJc w:val="left"/>
      <w:pPr>
        <w:ind w:left="373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5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7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9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616" w:hanging="360"/>
      </w:pPr>
      <w:rPr>
        <w:rFonts w:ascii="Wingdings" w:hAnsi="Wingdings" w:hint="default"/>
      </w:rPr>
    </w:lvl>
  </w:abstractNum>
  <w:abstractNum w:abstractNumId="33" w15:restartNumberingAfterBreak="0">
    <w:nsid w:val="5E693C92"/>
    <w:multiLevelType w:val="hybridMultilevel"/>
    <w:tmpl w:val="D45C8C28"/>
    <w:lvl w:ilvl="0" w:tplc="50B0FB58">
      <w:start w:val="1"/>
      <w:numFmt w:val="decimal"/>
      <w:lvlText w:val="%1."/>
      <w:lvlJc w:val="left"/>
      <w:pPr>
        <w:ind w:left="1287" w:hanging="360"/>
      </w:pPr>
    </w:lvl>
    <w:lvl w:ilvl="1" w:tplc="0DD4DABC" w:tentative="1">
      <w:start w:val="1"/>
      <w:numFmt w:val="lowerLetter"/>
      <w:lvlText w:val="%2."/>
      <w:lvlJc w:val="left"/>
      <w:pPr>
        <w:ind w:left="2007" w:hanging="360"/>
      </w:pPr>
    </w:lvl>
    <w:lvl w:ilvl="2" w:tplc="00889E10" w:tentative="1">
      <w:start w:val="1"/>
      <w:numFmt w:val="lowerRoman"/>
      <w:lvlText w:val="%3."/>
      <w:lvlJc w:val="right"/>
      <w:pPr>
        <w:ind w:left="2727" w:hanging="180"/>
      </w:pPr>
    </w:lvl>
    <w:lvl w:ilvl="3" w:tplc="55840EC8" w:tentative="1">
      <w:start w:val="1"/>
      <w:numFmt w:val="decimal"/>
      <w:lvlText w:val="%4."/>
      <w:lvlJc w:val="left"/>
      <w:pPr>
        <w:ind w:left="3447" w:hanging="360"/>
      </w:pPr>
    </w:lvl>
    <w:lvl w:ilvl="4" w:tplc="5F301D64" w:tentative="1">
      <w:start w:val="1"/>
      <w:numFmt w:val="lowerLetter"/>
      <w:lvlText w:val="%5."/>
      <w:lvlJc w:val="left"/>
      <w:pPr>
        <w:ind w:left="4167" w:hanging="360"/>
      </w:pPr>
    </w:lvl>
    <w:lvl w:ilvl="5" w:tplc="F8EE569A" w:tentative="1">
      <w:start w:val="1"/>
      <w:numFmt w:val="lowerRoman"/>
      <w:lvlText w:val="%6."/>
      <w:lvlJc w:val="right"/>
      <w:pPr>
        <w:ind w:left="4887" w:hanging="180"/>
      </w:pPr>
    </w:lvl>
    <w:lvl w:ilvl="6" w:tplc="B518DFEA" w:tentative="1">
      <w:start w:val="1"/>
      <w:numFmt w:val="decimal"/>
      <w:lvlText w:val="%7."/>
      <w:lvlJc w:val="left"/>
      <w:pPr>
        <w:ind w:left="5607" w:hanging="360"/>
      </w:pPr>
    </w:lvl>
    <w:lvl w:ilvl="7" w:tplc="BB08CE6C" w:tentative="1">
      <w:start w:val="1"/>
      <w:numFmt w:val="lowerLetter"/>
      <w:lvlText w:val="%8."/>
      <w:lvlJc w:val="left"/>
      <w:pPr>
        <w:ind w:left="6327" w:hanging="360"/>
      </w:pPr>
    </w:lvl>
    <w:lvl w:ilvl="8" w:tplc="8160CC5E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4" w15:restartNumberingAfterBreak="0">
    <w:nsid w:val="5EDE4577"/>
    <w:multiLevelType w:val="hybridMultilevel"/>
    <w:tmpl w:val="727EE552"/>
    <w:lvl w:ilvl="0" w:tplc="E3280630">
      <w:start w:val="1"/>
      <w:numFmt w:val="bullet"/>
      <w:pStyle w:val="21"/>
      <w:lvlText w:val=""/>
      <w:lvlJc w:val="left"/>
      <w:pPr>
        <w:tabs>
          <w:tab w:val="num" w:pos="779"/>
        </w:tabs>
        <w:ind w:left="779" w:hanging="360"/>
      </w:pPr>
      <w:rPr>
        <w:rFonts w:ascii="Symbol" w:hAnsi="Symbol" w:hint="default"/>
      </w:rPr>
    </w:lvl>
    <w:lvl w:ilvl="1" w:tplc="04190019">
      <w:start w:val="1"/>
      <w:numFmt w:val="bullet"/>
      <w:lvlText w:val=""/>
      <w:lvlJc w:val="left"/>
      <w:pPr>
        <w:ind w:left="1576" w:hanging="360"/>
      </w:pPr>
      <w:rPr>
        <w:rFonts w:ascii="Symbol" w:hAnsi="Symbol" w:hint="default"/>
        <w:color w:val="auto"/>
      </w:rPr>
    </w:lvl>
    <w:lvl w:ilvl="2" w:tplc="B0A655A4">
      <w:start w:val="1"/>
      <w:numFmt w:val="bullet"/>
      <w:pStyle w:val="30"/>
      <w:lvlText w:val=""/>
      <w:lvlJc w:val="left"/>
      <w:pPr>
        <w:ind w:left="2296" w:hanging="360"/>
      </w:pPr>
      <w:rPr>
        <w:rFonts w:ascii="Wingdings" w:hAnsi="Wingdings" w:hint="default"/>
      </w:rPr>
    </w:lvl>
    <w:lvl w:ilvl="3" w:tplc="02CCA584">
      <w:start w:val="1"/>
      <w:numFmt w:val="bullet"/>
      <w:lvlText w:val=""/>
      <w:lvlJc w:val="left"/>
      <w:pPr>
        <w:ind w:left="3016" w:hanging="360"/>
      </w:pPr>
      <w:rPr>
        <w:rFonts w:ascii="Symbol" w:hAnsi="Symbol" w:hint="default"/>
      </w:rPr>
    </w:lvl>
    <w:lvl w:ilvl="4" w:tplc="04190019">
      <w:start w:val="1"/>
      <w:numFmt w:val="bullet"/>
      <w:lvlText w:val="o"/>
      <w:lvlJc w:val="left"/>
      <w:pPr>
        <w:ind w:left="3736" w:hanging="360"/>
      </w:pPr>
      <w:rPr>
        <w:rFonts w:ascii="Courier New" w:hAnsi="Courier New" w:cs="Courier New" w:hint="default"/>
      </w:rPr>
    </w:lvl>
    <w:lvl w:ilvl="5" w:tplc="0419001B" w:tentative="1">
      <w:start w:val="1"/>
      <w:numFmt w:val="bullet"/>
      <w:lvlText w:val=""/>
      <w:lvlJc w:val="left"/>
      <w:pPr>
        <w:ind w:left="4456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ind w:left="5176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ind w:left="5896" w:hanging="360"/>
      </w:pPr>
      <w:rPr>
        <w:rFonts w:ascii="Courier New" w:hAnsi="Courier New" w:cs="Courier New" w:hint="default"/>
      </w:rPr>
    </w:lvl>
    <w:lvl w:ilvl="8" w:tplc="0419001B" w:tentative="1">
      <w:start w:val="1"/>
      <w:numFmt w:val="bullet"/>
      <w:lvlText w:val=""/>
      <w:lvlJc w:val="left"/>
      <w:pPr>
        <w:ind w:left="6616" w:hanging="360"/>
      </w:pPr>
      <w:rPr>
        <w:rFonts w:ascii="Wingdings" w:hAnsi="Wingdings" w:hint="default"/>
      </w:rPr>
    </w:lvl>
  </w:abstractNum>
  <w:abstractNum w:abstractNumId="35" w15:restartNumberingAfterBreak="0">
    <w:nsid w:val="6BFC7541"/>
    <w:multiLevelType w:val="multilevel"/>
    <w:tmpl w:val="9962B97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72B72540"/>
    <w:multiLevelType w:val="multilevel"/>
    <w:tmpl w:val="61B86590"/>
    <w:lvl w:ilvl="0">
      <w:start w:val="1"/>
      <w:numFmt w:val="bullet"/>
      <w:lvlText w:val=""/>
      <w:lvlJc w:val="left"/>
      <w:pPr>
        <w:tabs>
          <w:tab w:val="num" w:pos="779"/>
        </w:tabs>
        <w:ind w:left="779" w:hanging="360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ind w:left="1576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"/>
      <w:lvlJc w:val="left"/>
      <w:pPr>
        <w:ind w:left="229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01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73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5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7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9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616" w:hanging="360"/>
      </w:pPr>
      <w:rPr>
        <w:rFonts w:ascii="Wingdings" w:hAnsi="Wingdings" w:hint="default"/>
      </w:rPr>
    </w:lvl>
  </w:abstractNum>
  <w:abstractNum w:abstractNumId="37" w15:restartNumberingAfterBreak="0">
    <w:nsid w:val="780945A2"/>
    <w:multiLevelType w:val="multilevel"/>
    <w:tmpl w:val="19FAE05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Restart w:val="0"/>
      <w:pStyle w:val="31"/>
      <w:suff w:val="space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Restart w:val="0"/>
      <w:pStyle w:val="40"/>
      <w:suff w:val="space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8" w15:restartNumberingAfterBreak="0">
    <w:nsid w:val="787B5DC2"/>
    <w:multiLevelType w:val="hybridMultilevel"/>
    <w:tmpl w:val="6C601496"/>
    <w:lvl w:ilvl="0" w:tplc="E3280630">
      <w:start w:val="1"/>
      <w:numFmt w:val="bullet"/>
      <w:lvlText w:val=""/>
      <w:lvlJc w:val="left"/>
      <w:pPr>
        <w:tabs>
          <w:tab w:val="num" w:pos="779"/>
        </w:tabs>
        <w:ind w:left="779" w:hanging="360"/>
      </w:pPr>
      <w:rPr>
        <w:rFonts w:ascii="Symbol" w:hAnsi="Symbol" w:hint="default"/>
      </w:rPr>
    </w:lvl>
    <w:lvl w:ilvl="1" w:tplc="04190019">
      <w:start w:val="1"/>
      <w:numFmt w:val="bullet"/>
      <w:lvlText w:val=""/>
      <w:lvlJc w:val="left"/>
      <w:pPr>
        <w:ind w:left="1576" w:hanging="360"/>
      </w:pPr>
      <w:rPr>
        <w:rFonts w:ascii="Symbol" w:hAnsi="Symbol" w:hint="default"/>
        <w:color w:val="auto"/>
      </w:rPr>
    </w:lvl>
    <w:lvl w:ilvl="2" w:tplc="B0A655A4">
      <w:start w:val="1"/>
      <w:numFmt w:val="bullet"/>
      <w:lvlText w:val=""/>
      <w:lvlJc w:val="left"/>
      <w:pPr>
        <w:ind w:left="2296" w:hanging="360"/>
      </w:pPr>
      <w:rPr>
        <w:rFonts w:ascii="Wingdings" w:hAnsi="Wingdings" w:hint="default"/>
      </w:rPr>
    </w:lvl>
    <w:lvl w:ilvl="3" w:tplc="02CCA584">
      <w:start w:val="1"/>
      <w:numFmt w:val="bullet"/>
      <w:lvlText w:val=""/>
      <w:lvlJc w:val="left"/>
      <w:pPr>
        <w:ind w:left="3016" w:hanging="360"/>
      </w:pPr>
      <w:rPr>
        <w:rFonts w:ascii="Symbol" w:hAnsi="Symbol" w:hint="default"/>
      </w:rPr>
    </w:lvl>
    <w:lvl w:ilvl="4" w:tplc="33824CF0">
      <w:start w:val="1"/>
      <w:numFmt w:val="bullet"/>
      <w:pStyle w:val="41"/>
      <w:lvlText w:val=""/>
      <w:lvlJc w:val="left"/>
      <w:pPr>
        <w:ind w:left="3736" w:hanging="360"/>
      </w:pPr>
      <w:rPr>
        <w:rFonts w:ascii="Symbol" w:hAnsi="Symbol" w:hint="default"/>
        <w:color w:val="auto"/>
      </w:rPr>
    </w:lvl>
    <w:lvl w:ilvl="5" w:tplc="0419001B" w:tentative="1">
      <w:start w:val="1"/>
      <w:numFmt w:val="bullet"/>
      <w:lvlText w:val=""/>
      <w:lvlJc w:val="left"/>
      <w:pPr>
        <w:ind w:left="4456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ind w:left="5176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ind w:left="5896" w:hanging="360"/>
      </w:pPr>
      <w:rPr>
        <w:rFonts w:ascii="Courier New" w:hAnsi="Courier New" w:cs="Courier New" w:hint="default"/>
      </w:rPr>
    </w:lvl>
    <w:lvl w:ilvl="8" w:tplc="0419001B" w:tentative="1">
      <w:start w:val="1"/>
      <w:numFmt w:val="bullet"/>
      <w:lvlText w:val=""/>
      <w:lvlJc w:val="left"/>
      <w:pPr>
        <w:ind w:left="6616" w:hanging="360"/>
      </w:pPr>
      <w:rPr>
        <w:rFonts w:ascii="Wingdings" w:hAnsi="Wingdings" w:hint="default"/>
      </w:rPr>
    </w:lvl>
  </w:abstractNum>
  <w:abstractNum w:abstractNumId="39" w15:restartNumberingAfterBreak="0">
    <w:nsid w:val="7C4C505B"/>
    <w:multiLevelType w:val="hybridMultilevel"/>
    <w:tmpl w:val="E416E618"/>
    <w:lvl w:ilvl="0" w:tplc="7CC03F94">
      <w:start w:val="1"/>
      <w:numFmt w:val="decimal"/>
      <w:pStyle w:val="a0"/>
      <w:lvlText w:val="%1."/>
      <w:lvlJc w:val="left"/>
      <w:pPr>
        <w:ind w:left="927" w:hanging="360"/>
      </w:pPr>
    </w:lvl>
    <w:lvl w:ilvl="1" w:tplc="B7C45510">
      <w:start w:val="1"/>
      <w:numFmt w:val="lowerLetter"/>
      <w:pStyle w:val="a1"/>
      <w:lvlText w:val="%2."/>
      <w:lvlJc w:val="left"/>
      <w:pPr>
        <w:ind w:left="1723" w:hanging="360"/>
      </w:pPr>
    </w:lvl>
    <w:lvl w:ilvl="2" w:tplc="6D1894A8">
      <w:start w:val="1"/>
      <w:numFmt w:val="lowerRoman"/>
      <w:lvlText w:val="%3."/>
      <w:lvlJc w:val="right"/>
      <w:pPr>
        <w:ind w:left="2443" w:hanging="180"/>
      </w:pPr>
    </w:lvl>
    <w:lvl w:ilvl="3" w:tplc="964084F8">
      <w:start w:val="1"/>
      <w:numFmt w:val="decimal"/>
      <w:lvlText w:val="%4."/>
      <w:lvlJc w:val="left"/>
      <w:pPr>
        <w:ind w:left="3163" w:hanging="360"/>
      </w:pPr>
    </w:lvl>
    <w:lvl w:ilvl="4" w:tplc="8C9A7306" w:tentative="1">
      <w:start w:val="1"/>
      <w:numFmt w:val="lowerLetter"/>
      <w:lvlText w:val="%5."/>
      <w:lvlJc w:val="left"/>
      <w:pPr>
        <w:ind w:left="3883" w:hanging="360"/>
      </w:pPr>
    </w:lvl>
    <w:lvl w:ilvl="5" w:tplc="3EF49524" w:tentative="1">
      <w:start w:val="1"/>
      <w:numFmt w:val="lowerRoman"/>
      <w:lvlText w:val="%6."/>
      <w:lvlJc w:val="right"/>
      <w:pPr>
        <w:ind w:left="4603" w:hanging="180"/>
      </w:pPr>
    </w:lvl>
    <w:lvl w:ilvl="6" w:tplc="019E709C" w:tentative="1">
      <w:start w:val="1"/>
      <w:numFmt w:val="decimal"/>
      <w:lvlText w:val="%7."/>
      <w:lvlJc w:val="left"/>
      <w:pPr>
        <w:ind w:left="5323" w:hanging="360"/>
      </w:pPr>
    </w:lvl>
    <w:lvl w:ilvl="7" w:tplc="B0F436DC" w:tentative="1">
      <w:start w:val="1"/>
      <w:numFmt w:val="lowerLetter"/>
      <w:lvlText w:val="%8."/>
      <w:lvlJc w:val="left"/>
      <w:pPr>
        <w:ind w:left="6043" w:hanging="360"/>
      </w:pPr>
    </w:lvl>
    <w:lvl w:ilvl="8" w:tplc="1A84BCC2" w:tentative="1">
      <w:start w:val="1"/>
      <w:numFmt w:val="lowerRoman"/>
      <w:lvlText w:val="%9."/>
      <w:lvlJc w:val="right"/>
      <w:pPr>
        <w:ind w:left="6763" w:hanging="180"/>
      </w:pPr>
    </w:lvl>
  </w:abstractNum>
  <w:num w:numId="1">
    <w:abstractNumId w:val="22"/>
  </w:num>
  <w:num w:numId="2">
    <w:abstractNumId w:val="0"/>
  </w:num>
  <w:num w:numId="3">
    <w:abstractNumId w:val="1"/>
  </w:num>
  <w:num w:numId="4">
    <w:abstractNumId w:val="2"/>
  </w:num>
  <w:num w:numId="5">
    <w:abstractNumId w:val="24"/>
  </w:num>
  <w:num w:numId="6">
    <w:abstractNumId w:val="7"/>
  </w:num>
  <w:num w:numId="7">
    <w:abstractNumId w:val="3"/>
  </w:num>
  <w:num w:numId="8">
    <w:abstractNumId w:val="4"/>
  </w:num>
  <w:num w:numId="9">
    <w:abstractNumId w:val="5"/>
  </w:num>
  <w:num w:numId="10">
    <w:abstractNumId w:val="6"/>
  </w:num>
  <w:num w:numId="11">
    <w:abstractNumId w:val="8"/>
  </w:num>
  <w:num w:numId="12">
    <w:abstractNumId w:val="23"/>
  </w:num>
  <w:num w:numId="13">
    <w:abstractNumId w:val="35"/>
  </w:num>
  <w:num w:numId="14">
    <w:abstractNumId w:val="19"/>
  </w:num>
  <w:num w:numId="15">
    <w:abstractNumId w:val="34"/>
  </w:num>
  <w:num w:numId="16">
    <w:abstractNumId w:val="34"/>
    <w:lvlOverride w:ilvl="0">
      <w:startOverride w:val="1"/>
    </w:lvlOverride>
  </w:num>
  <w:num w:numId="17">
    <w:abstractNumId w:val="34"/>
    <w:lvlOverride w:ilvl="0">
      <w:startOverride w:val="1"/>
    </w:lvlOverride>
  </w:num>
  <w:num w:numId="18">
    <w:abstractNumId w:val="36"/>
  </w:num>
  <w:num w:numId="19">
    <w:abstractNumId w:val="26"/>
  </w:num>
  <w:num w:numId="20">
    <w:abstractNumId w:val="32"/>
  </w:num>
  <w:num w:numId="21">
    <w:abstractNumId w:val="33"/>
  </w:num>
  <w:num w:numId="22">
    <w:abstractNumId w:val="39"/>
  </w:num>
  <w:num w:numId="23">
    <w:abstractNumId w:val="15"/>
  </w:num>
  <w:num w:numId="24">
    <w:abstractNumId w:val="24"/>
    <w:lvlOverride w:ilvl="0">
      <w:lvl w:ilvl="0">
        <w:start w:val="1"/>
        <w:numFmt w:val="decimal"/>
        <w:lvlText w:val="%1."/>
        <w:lvlJc w:val="left"/>
        <w:pPr>
          <w:tabs>
            <w:tab w:val="num" w:pos="491"/>
          </w:tabs>
          <w:ind w:left="0" w:firstLine="491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432" w:hanging="432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864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36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187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37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288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38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3960" w:hanging="1440"/>
        </w:pPr>
        <w:rPr>
          <w:rFonts w:hint="default"/>
        </w:rPr>
      </w:lvl>
    </w:lvlOverride>
  </w:num>
  <w:num w:numId="25">
    <w:abstractNumId w:val="16"/>
  </w:num>
  <w:num w:numId="26">
    <w:abstractNumId w:val="27"/>
  </w:num>
  <w:num w:numId="27">
    <w:abstractNumId w:val="38"/>
  </w:num>
  <w:num w:numId="28">
    <w:abstractNumId w:val="12"/>
  </w:num>
  <w:num w:numId="29">
    <w:abstractNumId w:val="10"/>
  </w:num>
  <w:num w:numId="30">
    <w:abstractNumId w:val="20"/>
  </w:num>
  <w:num w:numId="31">
    <w:abstractNumId w:val="28"/>
  </w:num>
  <w:num w:numId="32">
    <w:abstractNumId w:val="29"/>
  </w:num>
  <w:num w:numId="33">
    <w:abstractNumId w:val="21"/>
  </w:num>
  <w:num w:numId="34">
    <w:abstractNumId w:val="30"/>
  </w:num>
  <w:num w:numId="35">
    <w:abstractNumId w:val="17"/>
  </w:num>
  <w:num w:numId="36">
    <w:abstractNumId w:val="13"/>
  </w:num>
  <w:num w:numId="37">
    <w:abstractNumId w:val="25"/>
  </w:num>
  <w:num w:numId="38">
    <w:abstractNumId w:val="9"/>
  </w:num>
  <w:num w:numId="39">
    <w:abstractNumId w:val="11"/>
  </w:num>
  <w:num w:numId="40">
    <w:abstractNumId w:val="31"/>
  </w:num>
  <w:num w:numId="41">
    <w:abstractNumId w:val="37"/>
  </w:num>
  <w:num w:numId="42">
    <w:abstractNumId w:val="18"/>
  </w:num>
  <w:num w:numId="4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E4C"/>
    <w:rsid w:val="000627F3"/>
    <w:rsid w:val="00080FE3"/>
    <w:rsid w:val="000B3571"/>
    <w:rsid w:val="000C09C1"/>
    <w:rsid w:val="000C0E35"/>
    <w:rsid w:val="000E0CDD"/>
    <w:rsid w:val="000F75CD"/>
    <w:rsid w:val="0011274E"/>
    <w:rsid w:val="0014505E"/>
    <w:rsid w:val="001B78CC"/>
    <w:rsid w:val="001D51CF"/>
    <w:rsid w:val="001D6C97"/>
    <w:rsid w:val="001E3679"/>
    <w:rsid w:val="001E50BF"/>
    <w:rsid w:val="001F0CD0"/>
    <w:rsid w:val="002A6BD0"/>
    <w:rsid w:val="00303B0C"/>
    <w:rsid w:val="00343C41"/>
    <w:rsid w:val="0036373D"/>
    <w:rsid w:val="003B0589"/>
    <w:rsid w:val="003B0CAC"/>
    <w:rsid w:val="003E593E"/>
    <w:rsid w:val="00422920"/>
    <w:rsid w:val="00424AC3"/>
    <w:rsid w:val="00440D9D"/>
    <w:rsid w:val="00446E4C"/>
    <w:rsid w:val="00463101"/>
    <w:rsid w:val="0048028B"/>
    <w:rsid w:val="004C0B25"/>
    <w:rsid w:val="004C376E"/>
    <w:rsid w:val="004C4DA6"/>
    <w:rsid w:val="00507F06"/>
    <w:rsid w:val="0052047F"/>
    <w:rsid w:val="0052154E"/>
    <w:rsid w:val="00533756"/>
    <w:rsid w:val="00535A8F"/>
    <w:rsid w:val="00536119"/>
    <w:rsid w:val="00545694"/>
    <w:rsid w:val="00567553"/>
    <w:rsid w:val="00590157"/>
    <w:rsid w:val="005A7625"/>
    <w:rsid w:val="005C714B"/>
    <w:rsid w:val="005E5EFC"/>
    <w:rsid w:val="00631D34"/>
    <w:rsid w:val="0065166D"/>
    <w:rsid w:val="00652D34"/>
    <w:rsid w:val="0065637C"/>
    <w:rsid w:val="00757CAA"/>
    <w:rsid w:val="00771A5D"/>
    <w:rsid w:val="007C424B"/>
    <w:rsid w:val="007F35EA"/>
    <w:rsid w:val="007F7A82"/>
    <w:rsid w:val="0080334C"/>
    <w:rsid w:val="0082606C"/>
    <w:rsid w:val="008270E5"/>
    <w:rsid w:val="0083257D"/>
    <w:rsid w:val="00836A2D"/>
    <w:rsid w:val="00862287"/>
    <w:rsid w:val="008768C8"/>
    <w:rsid w:val="00891A08"/>
    <w:rsid w:val="008B0897"/>
    <w:rsid w:val="008C56E2"/>
    <w:rsid w:val="008D3017"/>
    <w:rsid w:val="008E0F46"/>
    <w:rsid w:val="009B66AA"/>
    <w:rsid w:val="00A06114"/>
    <w:rsid w:val="00A913CE"/>
    <w:rsid w:val="00AA2093"/>
    <w:rsid w:val="00AA2290"/>
    <w:rsid w:val="00AA7D8E"/>
    <w:rsid w:val="00AB2702"/>
    <w:rsid w:val="00AB2E1C"/>
    <w:rsid w:val="00B02C99"/>
    <w:rsid w:val="00B46220"/>
    <w:rsid w:val="00B57B16"/>
    <w:rsid w:val="00BD08FB"/>
    <w:rsid w:val="00BE6924"/>
    <w:rsid w:val="00C1772E"/>
    <w:rsid w:val="00C555D3"/>
    <w:rsid w:val="00C75B2D"/>
    <w:rsid w:val="00C930F1"/>
    <w:rsid w:val="00CB3CF2"/>
    <w:rsid w:val="00CC04C2"/>
    <w:rsid w:val="00D02F13"/>
    <w:rsid w:val="00D31F0D"/>
    <w:rsid w:val="00D35A7D"/>
    <w:rsid w:val="00D662D2"/>
    <w:rsid w:val="00D8219D"/>
    <w:rsid w:val="00DD3A16"/>
    <w:rsid w:val="00DD5D6B"/>
    <w:rsid w:val="00E26B20"/>
    <w:rsid w:val="00E41E0D"/>
    <w:rsid w:val="00E41E3B"/>
    <w:rsid w:val="00E67A22"/>
    <w:rsid w:val="00EF09AD"/>
    <w:rsid w:val="00F26AB2"/>
    <w:rsid w:val="00F90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264E7C5"/>
  <w15:chartTrackingRefBased/>
  <w15:docId w15:val="{79A2FB87-F68B-7544-8E03-28D027417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2">
    <w:name w:val="Normal"/>
    <w:qFormat/>
    <w:rsid w:val="0048028B"/>
    <w:pPr>
      <w:spacing w:before="100" w:after="100" w:line="259" w:lineRule="auto"/>
      <w:ind w:left="567"/>
    </w:pPr>
    <w:rPr>
      <w:rFonts w:ascii="PT Sans" w:hAnsi="PT Sans"/>
      <w:color w:val="404040"/>
      <w:sz w:val="21"/>
    </w:rPr>
  </w:style>
  <w:style w:type="paragraph" w:styleId="1">
    <w:name w:val="heading 1"/>
    <w:basedOn w:val="a2"/>
    <w:next w:val="a2"/>
    <w:link w:val="10"/>
    <w:uiPriority w:val="9"/>
    <w:qFormat/>
    <w:rsid w:val="00891A08"/>
    <w:pPr>
      <w:keepNext/>
      <w:keepLines/>
      <w:spacing w:before="80" w:after="180"/>
      <w:ind w:left="426" w:hanging="426"/>
      <w:outlineLvl w:val="0"/>
    </w:pPr>
    <w:rPr>
      <w:rFonts w:ascii="PF BeauSans Pro" w:eastAsiaTheme="majorEastAsia" w:hAnsi="PF BeauSans Pro" w:cstheme="majorBidi"/>
      <w:b/>
      <w:color w:val="404040"/>
      <w:sz w:val="30"/>
      <w:szCs w:val="32"/>
    </w:rPr>
  </w:style>
  <w:style w:type="paragraph" w:styleId="2">
    <w:name w:val="heading 2"/>
    <w:basedOn w:val="a2"/>
    <w:next w:val="a2"/>
    <w:link w:val="22"/>
    <w:qFormat/>
    <w:rsid w:val="0083257D"/>
    <w:pPr>
      <w:keepNext/>
      <w:keepLines/>
      <w:spacing w:before="160" w:after="100"/>
      <w:ind w:left="567" w:hanging="567"/>
      <w:outlineLvl w:val="1"/>
    </w:pPr>
    <w:rPr>
      <w:rFonts w:ascii="PF BeauSans Pro" w:eastAsia="Calibri" w:hAnsi="PF BeauSans Pro" w:cs="Calibri"/>
      <w:b/>
      <w:bCs/>
      <w:iCs/>
      <w:color w:val="404040"/>
      <w:sz w:val="25"/>
      <w:szCs w:val="22"/>
    </w:rPr>
  </w:style>
  <w:style w:type="paragraph" w:styleId="31">
    <w:name w:val="heading 3"/>
    <w:basedOn w:val="a2"/>
    <w:next w:val="a2"/>
    <w:link w:val="32"/>
    <w:uiPriority w:val="9"/>
    <w:unhideWhenUsed/>
    <w:qFormat/>
    <w:rsid w:val="0083257D"/>
    <w:pPr>
      <w:keepNext/>
      <w:spacing w:before="240" w:after="180"/>
      <w:ind w:left="709" w:hanging="709"/>
      <w:outlineLvl w:val="2"/>
    </w:pPr>
    <w:rPr>
      <w:rFonts w:ascii="PF BeauSans Pro" w:hAnsi="PF BeauSans Pro" w:cs="Times New Roman (Основной текст"/>
      <w:b/>
      <w:color w:val="EB6532"/>
      <w:sz w:val="22"/>
    </w:rPr>
  </w:style>
  <w:style w:type="paragraph" w:styleId="40">
    <w:name w:val="heading 4"/>
    <w:basedOn w:val="a2"/>
    <w:next w:val="a2"/>
    <w:link w:val="42"/>
    <w:uiPriority w:val="9"/>
    <w:unhideWhenUsed/>
    <w:qFormat/>
    <w:rsid w:val="00891A08"/>
    <w:pPr>
      <w:numPr>
        <w:ilvl w:val="3"/>
        <w:numId w:val="41"/>
      </w:numPr>
      <w:spacing w:before="200" w:after="160"/>
      <w:ind w:left="851" w:hanging="851"/>
      <w:outlineLvl w:val="3"/>
    </w:pPr>
    <w:rPr>
      <w:rFonts w:ascii="PF BeauSans Pro Bbook" w:hAnsi="PF BeauSans Pro Bbook"/>
      <w:sz w:val="21"/>
    </w:rPr>
  </w:style>
  <w:style w:type="paragraph" w:styleId="5">
    <w:name w:val="heading 5"/>
    <w:basedOn w:val="31"/>
    <w:next w:val="a2"/>
    <w:link w:val="50"/>
    <w:unhideWhenUsed/>
    <w:qFormat/>
    <w:rsid w:val="008D3017"/>
    <w:pPr>
      <w:spacing w:before="120" w:after="120"/>
      <w:ind w:right="113"/>
      <w:outlineLvl w:val="4"/>
    </w:pPr>
    <w:rPr>
      <w:rFonts w:asciiTheme="minorHAnsi" w:hAnsiTheme="minorHAnsi" w:cstheme="minorBidi"/>
    </w:rPr>
  </w:style>
  <w:style w:type="paragraph" w:styleId="6">
    <w:name w:val="heading 6"/>
    <w:basedOn w:val="a2"/>
    <w:next w:val="a2"/>
    <w:link w:val="60"/>
    <w:uiPriority w:val="9"/>
    <w:unhideWhenUsed/>
    <w:qFormat/>
    <w:rsid w:val="00891A08"/>
    <w:pPr>
      <w:spacing w:before="280" w:after="240"/>
      <w:ind w:left="0"/>
      <w:outlineLvl w:val="5"/>
    </w:pPr>
    <w:rPr>
      <w:rFonts w:ascii="PF BeauSans Pro" w:eastAsiaTheme="majorEastAsia" w:hAnsi="PF BeauSans Pro" w:cstheme="majorBidi"/>
      <w:color w:val="404040" w:themeColor="text1" w:themeTint="BF"/>
      <w:sz w:val="28"/>
      <w:szCs w:val="32"/>
    </w:rPr>
  </w:style>
  <w:style w:type="paragraph" w:styleId="7">
    <w:name w:val="heading 7"/>
    <w:basedOn w:val="6"/>
    <w:next w:val="a2"/>
    <w:link w:val="70"/>
    <w:uiPriority w:val="9"/>
    <w:unhideWhenUsed/>
    <w:qFormat/>
    <w:rsid w:val="00891A08"/>
    <w:pPr>
      <w:numPr>
        <w:ilvl w:val="1"/>
      </w:numPr>
      <w:spacing w:before="240" w:after="200"/>
      <w:ind w:left="567" w:hanging="567"/>
      <w:outlineLvl w:val="6"/>
    </w:pPr>
    <w:rPr>
      <w:sz w:val="24"/>
    </w:rPr>
  </w:style>
  <w:style w:type="paragraph" w:styleId="8">
    <w:name w:val="heading 8"/>
    <w:basedOn w:val="40"/>
    <w:next w:val="a2"/>
    <w:link w:val="80"/>
    <w:uiPriority w:val="9"/>
    <w:unhideWhenUsed/>
    <w:rsid w:val="00891A08"/>
    <w:pPr>
      <w:numPr>
        <w:ilvl w:val="0"/>
        <w:numId w:val="0"/>
      </w:numPr>
      <w:outlineLvl w:val="7"/>
    </w:pPr>
  </w:style>
  <w:style w:type="paragraph" w:styleId="9">
    <w:name w:val="heading 9"/>
    <w:basedOn w:val="8"/>
    <w:next w:val="a2"/>
    <w:link w:val="90"/>
    <w:uiPriority w:val="9"/>
    <w:unhideWhenUsed/>
    <w:rsid w:val="005C714B"/>
    <w:pPr>
      <w:numPr>
        <w:ilvl w:val="3"/>
      </w:numPr>
      <w:ind w:left="993" w:hanging="426"/>
      <w:outlineLvl w:val="8"/>
    </w:pPr>
    <w:rPr>
      <w:rFonts w:ascii="PF BeauSans Pro SemiBold" w:hAnsi="PF BeauSans Pro SemiBold"/>
      <w:b/>
      <w:color w:val="404040" w:themeColor="text1" w:themeTint="BF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styleId="HTML">
    <w:name w:val="HTML Typewriter"/>
    <w:basedOn w:val="a3"/>
    <w:uiPriority w:val="99"/>
    <w:unhideWhenUsed/>
    <w:rsid w:val="00C555D3"/>
    <w:rPr>
      <w:rFonts w:ascii="Consolas" w:hAnsi="Consolas" w:cs="Consolas"/>
      <w:sz w:val="20"/>
      <w:szCs w:val="20"/>
    </w:rPr>
  </w:style>
  <w:style w:type="paragraph" w:customStyle="1" w:styleId="71">
    <w:name w:val="Стиль7"/>
    <w:basedOn w:val="a2"/>
    <w:rsid w:val="008D3017"/>
    <w:pPr>
      <w:keepLines/>
      <w:spacing w:before="60" w:after="60"/>
      <w:ind w:left="709"/>
    </w:pPr>
    <w:rPr>
      <w:rFonts w:eastAsia="Calibri" w:cs="Calibri"/>
      <w:sz w:val="18"/>
      <w:szCs w:val="20"/>
    </w:rPr>
  </w:style>
  <w:style w:type="paragraph" w:styleId="a6">
    <w:name w:val="footnote text"/>
    <w:basedOn w:val="a2"/>
    <w:link w:val="a7"/>
    <w:uiPriority w:val="99"/>
    <w:unhideWhenUsed/>
    <w:rsid w:val="000627F3"/>
    <w:pPr>
      <w:spacing w:before="40" w:after="40"/>
    </w:pPr>
    <w:rPr>
      <w:sz w:val="18"/>
      <w:szCs w:val="20"/>
    </w:rPr>
  </w:style>
  <w:style w:type="character" w:customStyle="1" w:styleId="22">
    <w:name w:val="Заголовок 2 Знак"/>
    <w:link w:val="2"/>
    <w:rsid w:val="0083257D"/>
    <w:rPr>
      <w:rFonts w:ascii="PF BeauSans Pro" w:eastAsia="Calibri" w:hAnsi="PF BeauSans Pro" w:cs="Calibri"/>
      <w:bCs/>
      <w:iCs/>
      <w:color w:val="262626" w:themeColor="text1" w:themeTint="D9"/>
      <w:szCs w:val="22"/>
    </w:rPr>
  </w:style>
  <w:style w:type="character" w:customStyle="1" w:styleId="50">
    <w:name w:val="Заголовок 5 Знак"/>
    <w:basedOn w:val="a3"/>
    <w:link w:val="5"/>
    <w:rsid w:val="008D3017"/>
  </w:style>
  <w:style w:type="character" w:customStyle="1" w:styleId="32">
    <w:name w:val="Заголовок 3 Знак"/>
    <w:basedOn w:val="a3"/>
    <w:link w:val="31"/>
    <w:uiPriority w:val="9"/>
    <w:rsid w:val="0083257D"/>
    <w:rPr>
      <w:rFonts w:ascii="PF BeauSans Pro Bbook" w:hAnsi="PF BeauSans Pro Bbook" w:cs="Times New Roman (Основной текст"/>
      <w:sz w:val="22"/>
    </w:rPr>
  </w:style>
  <w:style w:type="paragraph" w:styleId="a8">
    <w:name w:val="Title"/>
    <w:basedOn w:val="a2"/>
    <w:next w:val="a2"/>
    <w:link w:val="a9"/>
    <w:uiPriority w:val="10"/>
    <w:qFormat/>
    <w:rsid w:val="008E0F46"/>
    <w:pPr>
      <w:spacing w:before="960" w:after="480"/>
      <w:contextualSpacing/>
      <w:jc w:val="center"/>
    </w:pPr>
    <w:rPr>
      <w:rFonts w:ascii="PF BeauSans Pro" w:eastAsiaTheme="majorEastAsia" w:hAnsi="PF BeauSans Pro" w:cs="Times New Roman (Заголовки (сло"/>
      <w:color w:val="EB6532"/>
      <w:spacing w:val="-10"/>
      <w:kern w:val="28"/>
      <w:sz w:val="44"/>
      <w:szCs w:val="56"/>
    </w:rPr>
  </w:style>
  <w:style w:type="character" w:customStyle="1" w:styleId="a9">
    <w:name w:val="Заголовок Знак"/>
    <w:basedOn w:val="a3"/>
    <w:link w:val="a8"/>
    <w:uiPriority w:val="10"/>
    <w:rsid w:val="008E0F46"/>
    <w:rPr>
      <w:rFonts w:ascii="PF BeauSans Pro" w:eastAsiaTheme="majorEastAsia" w:hAnsi="PF BeauSans Pro" w:cs="Times New Roman (Заголовки (сло"/>
      <w:color w:val="EB6532"/>
      <w:spacing w:val="-10"/>
      <w:kern w:val="28"/>
      <w:sz w:val="44"/>
      <w:szCs w:val="56"/>
    </w:rPr>
  </w:style>
  <w:style w:type="character" w:customStyle="1" w:styleId="10">
    <w:name w:val="Заголовок 1 Знак"/>
    <w:basedOn w:val="a3"/>
    <w:link w:val="1"/>
    <w:uiPriority w:val="9"/>
    <w:rsid w:val="00891A08"/>
    <w:rPr>
      <w:rFonts w:ascii="PF BeauSans Pro" w:eastAsiaTheme="majorEastAsia" w:hAnsi="PF BeauSans Pro" w:cstheme="majorBidi"/>
      <w:color w:val="404040" w:themeColor="text1" w:themeTint="BF"/>
      <w:sz w:val="28"/>
      <w:szCs w:val="32"/>
    </w:rPr>
  </w:style>
  <w:style w:type="paragraph" w:styleId="aa">
    <w:name w:val="List Paragraph"/>
    <w:basedOn w:val="a2"/>
    <w:uiPriority w:val="34"/>
    <w:qFormat/>
    <w:rsid w:val="00652D34"/>
    <w:pPr>
      <w:ind w:left="720"/>
      <w:contextualSpacing/>
    </w:pPr>
  </w:style>
  <w:style w:type="paragraph" w:styleId="ab">
    <w:name w:val="Subtitle"/>
    <w:basedOn w:val="a2"/>
    <w:next w:val="a2"/>
    <w:link w:val="ac"/>
    <w:uiPriority w:val="11"/>
    <w:rsid w:val="00E41E0D"/>
    <w:pPr>
      <w:numPr>
        <w:ilvl w:val="1"/>
      </w:numPr>
      <w:spacing w:before="120" w:after="600"/>
      <w:ind w:left="567"/>
      <w:jc w:val="center"/>
    </w:pPr>
    <w:rPr>
      <w:rFonts w:ascii="PF BeauSans Pro" w:eastAsiaTheme="minorEastAsia" w:hAnsi="PF BeauSans Pro" w:cs="Times New Roman (Основной текст"/>
      <w:color w:val="262626" w:themeColor="text1" w:themeTint="D9"/>
      <w:sz w:val="28"/>
      <w:szCs w:val="22"/>
    </w:rPr>
  </w:style>
  <w:style w:type="character" w:customStyle="1" w:styleId="ac">
    <w:name w:val="Подзаголовок Знак"/>
    <w:basedOn w:val="a3"/>
    <w:link w:val="ab"/>
    <w:uiPriority w:val="11"/>
    <w:rsid w:val="00E41E0D"/>
    <w:rPr>
      <w:rFonts w:ascii="PF BeauSans Pro" w:eastAsiaTheme="minorEastAsia" w:hAnsi="PF BeauSans Pro" w:cs="Times New Roman (Основной текст"/>
      <w:color w:val="262626" w:themeColor="text1" w:themeTint="D9"/>
      <w:sz w:val="28"/>
      <w:szCs w:val="22"/>
    </w:rPr>
  </w:style>
  <w:style w:type="paragraph" w:styleId="a0">
    <w:name w:val="List Number"/>
    <w:basedOn w:val="a2"/>
    <w:uiPriority w:val="99"/>
    <w:unhideWhenUsed/>
    <w:rsid w:val="00343C41"/>
    <w:pPr>
      <w:numPr>
        <w:numId w:val="22"/>
      </w:numPr>
      <w:spacing w:before="120" w:after="120"/>
    </w:pPr>
    <w:rPr>
      <w:rFonts w:eastAsiaTheme="majorEastAsia" w:cstheme="majorBidi"/>
      <w:color w:val="000000" w:themeColor="text1"/>
      <w:szCs w:val="32"/>
    </w:rPr>
  </w:style>
  <w:style w:type="character" w:customStyle="1" w:styleId="60">
    <w:name w:val="Заголовок 6 Знак"/>
    <w:basedOn w:val="a3"/>
    <w:link w:val="6"/>
    <w:uiPriority w:val="9"/>
    <w:rsid w:val="00891A08"/>
    <w:rPr>
      <w:rFonts w:ascii="PF BeauSans Pro" w:eastAsiaTheme="majorEastAsia" w:hAnsi="PF BeauSans Pro" w:cstheme="majorBidi"/>
      <w:color w:val="404040" w:themeColor="text1" w:themeTint="BF"/>
      <w:sz w:val="28"/>
      <w:szCs w:val="32"/>
    </w:rPr>
  </w:style>
  <w:style w:type="character" w:customStyle="1" w:styleId="70">
    <w:name w:val="Заголовок 7 Знак"/>
    <w:basedOn w:val="a3"/>
    <w:link w:val="7"/>
    <w:uiPriority w:val="9"/>
    <w:rsid w:val="00891A08"/>
    <w:rPr>
      <w:rFonts w:ascii="PF BeauSans Pro" w:eastAsiaTheme="majorEastAsia" w:hAnsi="PF BeauSans Pro" w:cstheme="majorBidi"/>
      <w:color w:val="404040" w:themeColor="text1" w:themeTint="BF"/>
      <w:szCs w:val="32"/>
    </w:rPr>
  </w:style>
  <w:style w:type="character" w:customStyle="1" w:styleId="42">
    <w:name w:val="Заголовок 4 Знак"/>
    <w:basedOn w:val="a3"/>
    <w:link w:val="40"/>
    <w:uiPriority w:val="9"/>
    <w:rsid w:val="00891A08"/>
    <w:rPr>
      <w:rFonts w:ascii="PF BeauSans Pro Bbook" w:hAnsi="PF BeauSans Pro Bbook"/>
      <w:sz w:val="21"/>
    </w:rPr>
  </w:style>
  <w:style w:type="character" w:customStyle="1" w:styleId="80">
    <w:name w:val="Заголовок 8 Знак"/>
    <w:basedOn w:val="a3"/>
    <w:link w:val="8"/>
    <w:uiPriority w:val="9"/>
    <w:rsid w:val="00891A08"/>
    <w:rPr>
      <w:rFonts w:ascii="PF BeauSans Pro Bbook" w:hAnsi="PF BeauSans Pro Bbook"/>
      <w:sz w:val="21"/>
    </w:rPr>
  </w:style>
  <w:style w:type="character" w:customStyle="1" w:styleId="90">
    <w:name w:val="Заголовок 9 Знак"/>
    <w:basedOn w:val="a3"/>
    <w:link w:val="9"/>
    <w:uiPriority w:val="9"/>
    <w:rsid w:val="005C714B"/>
    <w:rPr>
      <w:rFonts w:ascii="PF BeauSans Pro SemiBold" w:hAnsi="PF BeauSans Pro SemiBold"/>
      <w:b/>
      <w:color w:val="404040" w:themeColor="text1" w:themeTint="BF"/>
      <w:sz w:val="21"/>
    </w:rPr>
  </w:style>
  <w:style w:type="paragraph" w:styleId="a">
    <w:name w:val="List Bullet"/>
    <w:basedOn w:val="aa"/>
    <w:uiPriority w:val="99"/>
    <w:unhideWhenUsed/>
    <w:rsid w:val="007F7A82"/>
    <w:pPr>
      <w:numPr>
        <w:numId w:val="14"/>
      </w:numPr>
      <w:spacing w:before="120" w:after="120"/>
      <w:ind w:left="993" w:hanging="426"/>
      <w:contextualSpacing w:val="0"/>
    </w:pPr>
  </w:style>
  <w:style w:type="paragraph" w:styleId="21">
    <w:name w:val="List Bullet 2"/>
    <w:basedOn w:val="a2"/>
    <w:uiPriority w:val="99"/>
    <w:unhideWhenUsed/>
    <w:rsid w:val="007F7A82"/>
    <w:pPr>
      <w:numPr>
        <w:numId w:val="15"/>
      </w:numPr>
      <w:spacing w:before="80" w:after="80"/>
      <w:ind w:left="1560" w:hanging="567"/>
    </w:pPr>
  </w:style>
  <w:style w:type="paragraph" w:styleId="30">
    <w:name w:val="List Bullet 3"/>
    <w:basedOn w:val="21"/>
    <w:uiPriority w:val="99"/>
    <w:unhideWhenUsed/>
    <w:rsid w:val="00836A2D"/>
    <w:pPr>
      <w:numPr>
        <w:ilvl w:val="2"/>
      </w:numPr>
      <w:ind w:left="1985" w:hanging="425"/>
    </w:pPr>
    <w:rPr>
      <w:sz w:val="21"/>
    </w:rPr>
  </w:style>
  <w:style w:type="paragraph" w:styleId="41">
    <w:name w:val="List Bullet 4"/>
    <w:basedOn w:val="30"/>
    <w:uiPriority w:val="99"/>
    <w:unhideWhenUsed/>
    <w:rsid w:val="001D51CF"/>
    <w:pPr>
      <w:numPr>
        <w:ilvl w:val="4"/>
        <w:numId w:val="27"/>
      </w:numPr>
      <w:ind w:left="2268" w:hanging="283"/>
    </w:pPr>
    <w:rPr>
      <w:sz w:val="20"/>
    </w:rPr>
  </w:style>
  <w:style w:type="paragraph" w:styleId="51">
    <w:name w:val="List Bullet 5"/>
    <w:basedOn w:val="41"/>
    <w:uiPriority w:val="99"/>
    <w:unhideWhenUsed/>
    <w:rsid w:val="004C4DA6"/>
  </w:style>
  <w:style w:type="paragraph" w:customStyle="1" w:styleId="ad">
    <w:name w:val="Обычный курсив"/>
    <w:basedOn w:val="a2"/>
    <w:qFormat/>
    <w:rsid w:val="00533756"/>
    <w:rPr>
      <w:i/>
    </w:rPr>
  </w:style>
  <w:style w:type="paragraph" w:styleId="ae">
    <w:name w:val="Body Text"/>
    <w:basedOn w:val="a2"/>
    <w:link w:val="af"/>
    <w:uiPriority w:val="99"/>
    <w:unhideWhenUsed/>
    <w:rsid w:val="00533756"/>
    <w:pPr>
      <w:spacing w:after="120"/>
    </w:pPr>
  </w:style>
  <w:style w:type="character" w:customStyle="1" w:styleId="af">
    <w:name w:val="Основной текст Знак"/>
    <w:basedOn w:val="a3"/>
    <w:link w:val="ae"/>
    <w:uiPriority w:val="99"/>
    <w:rsid w:val="00533756"/>
    <w:rPr>
      <w:rFonts w:ascii="PT Sans" w:hAnsi="PT Sans"/>
      <w:sz w:val="22"/>
    </w:rPr>
  </w:style>
  <w:style w:type="paragraph" w:customStyle="1" w:styleId="11">
    <w:name w:val="Обычный сдвиг 1"/>
    <w:basedOn w:val="a2"/>
    <w:rsid w:val="00590157"/>
    <w:pPr>
      <w:spacing w:before="80" w:after="80"/>
      <w:ind w:left="992"/>
    </w:pPr>
  </w:style>
  <w:style w:type="paragraph" w:customStyle="1" w:styleId="23">
    <w:name w:val="Обычный сдвиг 2"/>
    <w:basedOn w:val="a2"/>
    <w:rsid w:val="001D51CF"/>
    <w:pPr>
      <w:ind w:left="1560"/>
    </w:pPr>
  </w:style>
  <w:style w:type="paragraph" w:customStyle="1" w:styleId="33">
    <w:name w:val="Обычный сдвиг 3"/>
    <w:basedOn w:val="23"/>
    <w:rsid w:val="001D51CF"/>
    <w:pPr>
      <w:spacing w:before="80" w:after="80"/>
      <w:ind w:left="1985"/>
    </w:pPr>
    <w:rPr>
      <w:sz w:val="21"/>
    </w:rPr>
  </w:style>
  <w:style w:type="paragraph" w:customStyle="1" w:styleId="43">
    <w:name w:val="Обычный сдвиг 4"/>
    <w:basedOn w:val="41"/>
    <w:rsid w:val="001D51CF"/>
    <w:pPr>
      <w:numPr>
        <w:ilvl w:val="0"/>
        <w:numId w:val="0"/>
      </w:numPr>
      <w:ind w:left="2268"/>
    </w:pPr>
  </w:style>
  <w:style w:type="paragraph" w:styleId="20">
    <w:name w:val="List Number 2"/>
    <w:basedOn w:val="a0"/>
    <w:uiPriority w:val="99"/>
    <w:unhideWhenUsed/>
    <w:rsid w:val="00343C41"/>
    <w:pPr>
      <w:numPr>
        <w:ilvl w:val="1"/>
        <w:numId w:val="25"/>
      </w:numPr>
      <w:ind w:left="1559" w:hanging="567"/>
    </w:pPr>
  </w:style>
  <w:style w:type="paragraph" w:styleId="3">
    <w:name w:val="List Number 3"/>
    <w:basedOn w:val="20"/>
    <w:uiPriority w:val="99"/>
    <w:unhideWhenUsed/>
    <w:rsid w:val="00343C41"/>
    <w:pPr>
      <w:numPr>
        <w:ilvl w:val="2"/>
      </w:numPr>
      <w:spacing w:before="80" w:after="80"/>
      <w:ind w:left="2268" w:hanging="709"/>
    </w:pPr>
    <w:rPr>
      <w:sz w:val="21"/>
    </w:rPr>
  </w:style>
  <w:style w:type="paragraph" w:styleId="4">
    <w:name w:val="List Number 4"/>
    <w:basedOn w:val="3"/>
    <w:uiPriority w:val="99"/>
    <w:unhideWhenUsed/>
    <w:rsid w:val="00343C41"/>
    <w:pPr>
      <w:numPr>
        <w:ilvl w:val="3"/>
      </w:numPr>
      <w:tabs>
        <w:tab w:val="left" w:pos="3119"/>
      </w:tabs>
      <w:ind w:left="3119" w:hanging="851"/>
    </w:pPr>
    <w:rPr>
      <w:sz w:val="20"/>
    </w:rPr>
  </w:style>
  <w:style w:type="paragraph" w:styleId="a1">
    <w:name w:val="List"/>
    <w:basedOn w:val="a0"/>
    <w:uiPriority w:val="99"/>
    <w:unhideWhenUsed/>
    <w:rsid w:val="00343C41"/>
    <w:pPr>
      <w:numPr>
        <w:ilvl w:val="1"/>
      </w:numPr>
      <w:ind w:left="993" w:hanging="426"/>
    </w:pPr>
  </w:style>
  <w:style w:type="paragraph" w:styleId="24">
    <w:name w:val="List 2"/>
    <w:basedOn w:val="a2"/>
    <w:uiPriority w:val="99"/>
    <w:unhideWhenUsed/>
    <w:rsid w:val="00DD3A16"/>
    <w:pPr>
      <w:ind w:left="566" w:hanging="283"/>
      <w:contextualSpacing/>
    </w:pPr>
  </w:style>
  <w:style w:type="paragraph" w:styleId="25">
    <w:name w:val="Body Text 2"/>
    <w:basedOn w:val="a2"/>
    <w:link w:val="26"/>
    <w:uiPriority w:val="99"/>
    <w:unhideWhenUsed/>
    <w:rsid w:val="00DD3A16"/>
    <w:pPr>
      <w:spacing w:after="120"/>
    </w:pPr>
  </w:style>
  <w:style w:type="character" w:customStyle="1" w:styleId="26">
    <w:name w:val="Основной текст 2 Знак"/>
    <w:basedOn w:val="a3"/>
    <w:link w:val="25"/>
    <w:uiPriority w:val="99"/>
    <w:rsid w:val="00DD3A16"/>
    <w:rPr>
      <w:rFonts w:ascii="PT Sans" w:hAnsi="PT Sans"/>
      <w:sz w:val="22"/>
    </w:rPr>
  </w:style>
  <w:style w:type="character" w:styleId="af0">
    <w:name w:val="Emphasis"/>
    <w:uiPriority w:val="20"/>
    <w:rsid w:val="008B0897"/>
  </w:style>
  <w:style w:type="table" w:styleId="af1">
    <w:name w:val="Table Grid"/>
    <w:basedOn w:val="a4"/>
    <w:rsid w:val="00DD3A16"/>
    <w:pPr>
      <w:spacing w:after="120"/>
      <w:ind w:left="709"/>
    </w:pPr>
    <w:rPr>
      <w:rFonts w:ascii="PF BeauSans Pro Bbook" w:eastAsia="Times New Roman" w:hAnsi="PF BeauSans Pro Bbook" w:cs="Arial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2">
    <w:name w:val="Заголовок таблицы 1"/>
    <w:basedOn w:val="a2"/>
    <w:link w:val="13"/>
    <w:rsid w:val="004C376E"/>
    <w:pPr>
      <w:ind w:left="0"/>
    </w:pPr>
    <w:rPr>
      <w:bCs/>
      <w:color w:val="000000" w:themeColor="text1"/>
    </w:rPr>
  </w:style>
  <w:style w:type="character" w:customStyle="1" w:styleId="13">
    <w:name w:val="Заголовок таблицы 1 Знак"/>
    <w:basedOn w:val="a3"/>
    <w:link w:val="12"/>
    <w:rsid w:val="004C376E"/>
    <w:rPr>
      <w:rFonts w:ascii="PT Sans" w:hAnsi="PT Sans"/>
      <w:bCs/>
      <w:color w:val="000000" w:themeColor="text1"/>
      <w:sz w:val="22"/>
    </w:rPr>
  </w:style>
  <w:style w:type="character" w:customStyle="1" w:styleId="a7">
    <w:name w:val="Текст сноски Знак"/>
    <w:basedOn w:val="a3"/>
    <w:link w:val="a6"/>
    <w:uiPriority w:val="99"/>
    <w:rsid w:val="000627F3"/>
    <w:rPr>
      <w:rFonts w:ascii="PT Sans" w:hAnsi="PT Sans"/>
      <w:sz w:val="18"/>
      <w:szCs w:val="20"/>
    </w:rPr>
  </w:style>
  <w:style w:type="character" w:styleId="af2">
    <w:name w:val="footnote reference"/>
    <w:basedOn w:val="a3"/>
    <w:uiPriority w:val="99"/>
    <w:semiHidden/>
    <w:unhideWhenUsed/>
    <w:rsid w:val="00771A5D"/>
    <w:rPr>
      <w:vertAlign w:val="superscript"/>
    </w:rPr>
  </w:style>
  <w:style w:type="table" w:styleId="-23">
    <w:name w:val="Grid Table 2 Accent 3"/>
    <w:basedOn w:val="a4"/>
    <w:uiPriority w:val="47"/>
    <w:rsid w:val="00B46220"/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2">
    <w:name w:val="Grid Table 2"/>
    <w:basedOn w:val="a4"/>
    <w:uiPriority w:val="47"/>
    <w:rsid w:val="00B46220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3">
    <w:name w:val="Grid Table 3"/>
    <w:basedOn w:val="a4"/>
    <w:uiPriority w:val="48"/>
    <w:rsid w:val="00B46220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-63">
    <w:name w:val="Grid Table 6 Colorful Accent 3"/>
    <w:basedOn w:val="a4"/>
    <w:uiPriority w:val="51"/>
    <w:rsid w:val="00B46220"/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styleId="af3">
    <w:name w:val="Intense Quote"/>
    <w:basedOn w:val="a2"/>
    <w:next w:val="a2"/>
    <w:link w:val="af4"/>
    <w:uiPriority w:val="30"/>
    <w:rsid w:val="004C376E"/>
    <w:pPr>
      <w:pBdr>
        <w:top w:val="single" w:sz="12" w:space="10" w:color="EB6532"/>
        <w:bottom w:val="single" w:sz="12" w:space="10" w:color="EB6532"/>
      </w:pBdr>
      <w:spacing w:before="480" w:after="480"/>
      <w:ind w:right="-6" w:firstLine="426"/>
    </w:pPr>
    <w:rPr>
      <w:iCs/>
      <w:color w:val="000000" w:themeColor="text1"/>
    </w:rPr>
  </w:style>
  <w:style w:type="character" w:customStyle="1" w:styleId="af4">
    <w:name w:val="Выделенная цитата Знак"/>
    <w:basedOn w:val="a3"/>
    <w:link w:val="af3"/>
    <w:uiPriority w:val="30"/>
    <w:rsid w:val="004C376E"/>
    <w:rPr>
      <w:rFonts w:ascii="PT Sans" w:hAnsi="PT Sans"/>
      <w:iCs/>
      <w:color w:val="000000" w:themeColor="text1"/>
      <w:sz w:val="22"/>
    </w:rPr>
  </w:style>
  <w:style w:type="paragraph" w:styleId="34">
    <w:name w:val="Body Text 3"/>
    <w:basedOn w:val="a2"/>
    <w:link w:val="35"/>
    <w:uiPriority w:val="99"/>
    <w:unhideWhenUsed/>
    <w:rsid w:val="0052047F"/>
    <w:pPr>
      <w:spacing w:after="120"/>
    </w:pPr>
    <w:rPr>
      <w:sz w:val="16"/>
      <w:szCs w:val="16"/>
    </w:rPr>
  </w:style>
  <w:style w:type="character" w:customStyle="1" w:styleId="35">
    <w:name w:val="Основной текст 3 Знак"/>
    <w:basedOn w:val="a3"/>
    <w:link w:val="34"/>
    <w:uiPriority w:val="99"/>
    <w:rsid w:val="0052047F"/>
    <w:rPr>
      <w:rFonts w:ascii="PT Sans" w:hAnsi="PT Sans"/>
      <w:sz w:val="16"/>
      <w:szCs w:val="16"/>
    </w:rPr>
  </w:style>
  <w:style w:type="paragraph" w:styleId="af5">
    <w:name w:val="caption"/>
    <w:basedOn w:val="a2"/>
    <w:next w:val="a2"/>
    <w:uiPriority w:val="35"/>
    <w:unhideWhenUsed/>
    <w:rsid w:val="00862287"/>
    <w:pPr>
      <w:spacing w:before="160" w:after="200"/>
      <w:jc w:val="right"/>
    </w:pPr>
    <w:rPr>
      <w:i/>
      <w:iCs/>
      <w:color w:val="595959" w:themeColor="text1" w:themeTint="A6"/>
      <w:sz w:val="18"/>
      <w:szCs w:val="18"/>
    </w:rPr>
  </w:style>
  <w:style w:type="paragraph" w:customStyle="1" w:styleId="27">
    <w:name w:val="Заголовок таблицы 2"/>
    <w:basedOn w:val="a2"/>
    <w:rsid w:val="004C376E"/>
    <w:pPr>
      <w:ind w:left="0"/>
      <w:jc w:val="center"/>
    </w:pPr>
    <w:rPr>
      <w:bCs/>
      <w:color w:val="000000" w:themeColor="text1"/>
    </w:rPr>
  </w:style>
  <w:style w:type="paragraph" w:customStyle="1" w:styleId="14">
    <w:name w:val="Текст таблицы 1"/>
    <w:basedOn w:val="a2"/>
    <w:rsid w:val="00F26AB2"/>
    <w:pPr>
      <w:spacing w:before="80" w:after="80"/>
      <w:ind w:left="0"/>
    </w:pPr>
    <w:rPr>
      <w:bCs/>
      <w:color w:val="000000" w:themeColor="text1"/>
    </w:rPr>
  </w:style>
  <w:style w:type="paragraph" w:customStyle="1" w:styleId="15">
    <w:name w:val="Стиль1"/>
    <w:basedOn w:val="a2"/>
    <w:rsid w:val="00862287"/>
    <w:pPr>
      <w:spacing w:before="80" w:after="80"/>
      <w:ind w:left="0"/>
      <w:jc w:val="center"/>
    </w:pPr>
    <w:rPr>
      <w:color w:val="000000" w:themeColor="text1"/>
    </w:rPr>
  </w:style>
  <w:style w:type="paragraph" w:customStyle="1" w:styleId="28">
    <w:name w:val="Текст таблицы 2"/>
    <w:basedOn w:val="a2"/>
    <w:rsid w:val="00F26AB2"/>
    <w:pPr>
      <w:ind w:left="0"/>
      <w:jc w:val="center"/>
    </w:pPr>
    <w:rPr>
      <w:bCs/>
      <w:color w:val="000000" w:themeColor="text1"/>
    </w:rPr>
  </w:style>
  <w:style w:type="paragraph" w:customStyle="1" w:styleId="36">
    <w:name w:val="Заголовок таблицы 3"/>
    <w:basedOn w:val="12"/>
    <w:next w:val="27"/>
    <w:rsid w:val="00F26AB2"/>
    <w:pPr>
      <w:spacing w:before="80" w:after="80"/>
    </w:pPr>
    <w:rPr>
      <w:bCs w:val="0"/>
      <w:sz w:val="20"/>
    </w:rPr>
  </w:style>
  <w:style w:type="paragraph" w:customStyle="1" w:styleId="44">
    <w:name w:val="Текст таблицы 4"/>
    <w:basedOn w:val="27"/>
    <w:rsid w:val="00F26AB2"/>
    <w:pPr>
      <w:spacing w:before="80" w:after="80"/>
    </w:pPr>
    <w:rPr>
      <w:bCs w:val="0"/>
      <w:sz w:val="20"/>
    </w:rPr>
  </w:style>
  <w:style w:type="paragraph" w:customStyle="1" w:styleId="52">
    <w:name w:val="Текст таблицы 5"/>
    <w:basedOn w:val="a2"/>
    <w:rsid w:val="00F26AB2"/>
    <w:pPr>
      <w:spacing w:before="80" w:after="80"/>
      <w:ind w:left="0"/>
    </w:pPr>
    <w:rPr>
      <w:bCs/>
      <w:color w:val="000000" w:themeColor="text1"/>
      <w:sz w:val="20"/>
    </w:rPr>
  </w:style>
  <w:style w:type="paragraph" w:customStyle="1" w:styleId="61">
    <w:name w:val="Текст таблицы 6"/>
    <w:basedOn w:val="28"/>
    <w:rsid w:val="00F26AB2"/>
    <w:pPr>
      <w:spacing w:before="80" w:after="80"/>
    </w:pPr>
    <w:rPr>
      <w:bCs w:val="0"/>
      <w:sz w:val="20"/>
    </w:rPr>
  </w:style>
  <w:style w:type="paragraph" w:customStyle="1" w:styleId="72">
    <w:name w:val="Текст таблицы 7"/>
    <w:basedOn w:val="52"/>
    <w:rsid w:val="007F35EA"/>
    <w:pPr>
      <w:framePr w:hSpace="181" w:wrap="around" w:vAnchor="text" w:hAnchor="margin" w:x="114" w:y="299"/>
      <w:spacing w:before="20" w:after="20"/>
    </w:pPr>
    <w:rPr>
      <w:rFonts w:eastAsia="Times New Roman" w:cs="Arial"/>
      <w:szCs w:val="20"/>
      <w:lang w:eastAsia="ru-RU"/>
    </w:rPr>
  </w:style>
  <w:style w:type="paragraph" w:styleId="af6">
    <w:name w:val="header"/>
    <w:basedOn w:val="a2"/>
    <w:link w:val="af7"/>
    <w:uiPriority w:val="99"/>
    <w:unhideWhenUsed/>
    <w:rsid w:val="00507F06"/>
    <w:pPr>
      <w:tabs>
        <w:tab w:val="center" w:pos="4677"/>
        <w:tab w:val="right" w:pos="9355"/>
      </w:tabs>
      <w:spacing w:before="0" w:after="0"/>
    </w:pPr>
    <w:rPr>
      <w:color w:val="7F7F7F" w:themeColor="text1" w:themeTint="80"/>
      <w:sz w:val="20"/>
    </w:rPr>
  </w:style>
  <w:style w:type="character" w:customStyle="1" w:styleId="af7">
    <w:name w:val="Верхний колонтитул Знак"/>
    <w:basedOn w:val="a3"/>
    <w:link w:val="af6"/>
    <w:uiPriority w:val="99"/>
    <w:rsid w:val="00507F06"/>
    <w:rPr>
      <w:rFonts w:ascii="PT Sans" w:hAnsi="PT Sans"/>
      <w:color w:val="7F7F7F" w:themeColor="text1" w:themeTint="80"/>
      <w:sz w:val="20"/>
    </w:rPr>
  </w:style>
  <w:style w:type="paragraph" w:styleId="af8">
    <w:name w:val="footer"/>
    <w:basedOn w:val="a2"/>
    <w:link w:val="af9"/>
    <w:uiPriority w:val="99"/>
    <w:unhideWhenUsed/>
    <w:rsid w:val="00A913CE"/>
    <w:pPr>
      <w:tabs>
        <w:tab w:val="center" w:pos="4677"/>
        <w:tab w:val="right" w:pos="9355"/>
      </w:tabs>
      <w:spacing w:before="0" w:after="0"/>
    </w:pPr>
  </w:style>
  <w:style w:type="character" w:customStyle="1" w:styleId="af9">
    <w:name w:val="Нижний колонтитул Знак"/>
    <w:basedOn w:val="a3"/>
    <w:link w:val="af8"/>
    <w:uiPriority w:val="99"/>
    <w:rsid w:val="00A913CE"/>
    <w:rPr>
      <w:rFonts w:ascii="PT Sans" w:hAnsi="PT Sans"/>
      <w:sz w:val="22"/>
    </w:rPr>
  </w:style>
  <w:style w:type="character" w:styleId="afa">
    <w:name w:val="page number"/>
    <w:basedOn w:val="a3"/>
    <w:uiPriority w:val="99"/>
    <w:semiHidden/>
    <w:unhideWhenUsed/>
    <w:rsid w:val="00536119"/>
  </w:style>
  <w:style w:type="character" w:styleId="afb">
    <w:name w:val="Hyperlink"/>
    <w:basedOn w:val="a3"/>
    <w:uiPriority w:val="99"/>
    <w:unhideWhenUsed/>
    <w:rsid w:val="00AA2290"/>
    <w:rPr>
      <w:color w:val="0563C1" w:themeColor="hyperlink"/>
      <w:u w:val="single"/>
    </w:rPr>
  </w:style>
  <w:style w:type="character" w:styleId="afc">
    <w:name w:val="Unresolved Mention"/>
    <w:basedOn w:val="a3"/>
    <w:uiPriority w:val="99"/>
    <w:rsid w:val="00AA2290"/>
    <w:rPr>
      <w:color w:val="605E5C"/>
      <w:shd w:val="clear" w:color="auto" w:fill="E1DFDD"/>
    </w:rPr>
  </w:style>
  <w:style w:type="character" w:styleId="afd">
    <w:name w:val="annotation reference"/>
    <w:basedOn w:val="a3"/>
    <w:uiPriority w:val="99"/>
    <w:semiHidden/>
    <w:unhideWhenUsed/>
    <w:rsid w:val="00B57B16"/>
    <w:rPr>
      <w:sz w:val="16"/>
      <w:szCs w:val="16"/>
    </w:rPr>
  </w:style>
  <w:style w:type="paragraph" w:styleId="afe">
    <w:name w:val="annotation text"/>
    <w:basedOn w:val="a2"/>
    <w:link w:val="aff"/>
    <w:uiPriority w:val="99"/>
    <w:semiHidden/>
    <w:unhideWhenUsed/>
    <w:rsid w:val="00B57B16"/>
    <w:rPr>
      <w:sz w:val="20"/>
      <w:szCs w:val="20"/>
    </w:rPr>
  </w:style>
  <w:style w:type="character" w:customStyle="1" w:styleId="aff">
    <w:name w:val="Текст примечания Знак"/>
    <w:basedOn w:val="a3"/>
    <w:link w:val="afe"/>
    <w:uiPriority w:val="99"/>
    <w:semiHidden/>
    <w:rsid w:val="00B57B16"/>
    <w:rPr>
      <w:rFonts w:ascii="PT Sans" w:hAnsi="PT Sans"/>
      <w:sz w:val="20"/>
      <w:szCs w:val="20"/>
    </w:rPr>
  </w:style>
  <w:style w:type="paragraph" w:styleId="aff0">
    <w:name w:val="annotation subject"/>
    <w:basedOn w:val="afe"/>
    <w:next w:val="afe"/>
    <w:link w:val="aff1"/>
    <w:uiPriority w:val="99"/>
    <w:semiHidden/>
    <w:unhideWhenUsed/>
    <w:rsid w:val="00B57B16"/>
    <w:rPr>
      <w:b/>
      <w:bCs/>
    </w:rPr>
  </w:style>
  <w:style w:type="character" w:customStyle="1" w:styleId="aff1">
    <w:name w:val="Тема примечания Знак"/>
    <w:basedOn w:val="aff"/>
    <w:link w:val="aff0"/>
    <w:uiPriority w:val="99"/>
    <w:semiHidden/>
    <w:rsid w:val="00B57B16"/>
    <w:rPr>
      <w:rFonts w:ascii="PT Sans" w:hAnsi="PT Sans"/>
      <w:b/>
      <w:bCs/>
      <w:sz w:val="20"/>
      <w:szCs w:val="20"/>
    </w:rPr>
  </w:style>
  <w:style w:type="paragraph" w:styleId="aff2">
    <w:name w:val="Balloon Text"/>
    <w:basedOn w:val="a2"/>
    <w:link w:val="aff3"/>
    <w:uiPriority w:val="99"/>
    <w:semiHidden/>
    <w:unhideWhenUsed/>
    <w:rsid w:val="00B57B16"/>
    <w:pPr>
      <w:spacing w:before="0" w:after="0"/>
    </w:pPr>
    <w:rPr>
      <w:rFonts w:ascii="Times New Roman" w:hAnsi="Times New Roman" w:cs="Times New Roman"/>
      <w:sz w:val="18"/>
      <w:szCs w:val="18"/>
    </w:rPr>
  </w:style>
  <w:style w:type="character" w:customStyle="1" w:styleId="aff3">
    <w:name w:val="Текст выноски Знак"/>
    <w:basedOn w:val="a3"/>
    <w:link w:val="aff2"/>
    <w:uiPriority w:val="99"/>
    <w:semiHidden/>
    <w:rsid w:val="00B57B16"/>
    <w:rPr>
      <w:rFonts w:ascii="Times New Roman" w:hAnsi="Times New Roman" w:cs="Times New Roman"/>
      <w:sz w:val="18"/>
      <w:szCs w:val="18"/>
    </w:rPr>
  </w:style>
  <w:style w:type="paragraph" w:styleId="aff4">
    <w:name w:val="endnote text"/>
    <w:basedOn w:val="a2"/>
    <w:link w:val="aff5"/>
    <w:uiPriority w:val="99"/>
    <w:semiHidden/>
    <w:unhideWhenUsed/>
    <w:rsid w:val="00B57B16"/>
    <w:pPr>
      <w:spacing w:before="0" w:after="0"/>
    </w:pPr>
    <w:rPr>
      <w:sz w:val="20"/>
      <w:szCs w:val="20"/>
    </w:rPr>
  </w:style>
  <w:style w:type="character" w:customStyle="1" w:styleId="aff5">
    <w:name w:val="Текст концевой сноски Знак"/>
    <w:basedOn w:val="a3"/>
    <w:link w:val="aff4"/>
    <w:uiPriority w:val="99"/>
    <w:semiHidden/>
    <w:rsid w:val="00B57B16"/>
    <w:rPr>
      <w:rFonts w:ascii="PT Sans" w:hAnsi="PT Sans"/>
      <w:sz w:val="20"/>
      <w:szCs w:val="20"/>
    </w:rPr>
  </w:style>
  <w:style w:type="character" w:styleId="aff6">
    <w:name w:val="endnote reference"/>
    <w:basedOn w:val="a3"/>
    <w:uiPriority w:val="99"/>
    <w:semiHidden/>
    <w:unhideWhenUsed/>
    <w:rsid w:val="00B57B16"/>
    <w:rPr>
      <w:vertAlign w:val="superscript"/>
    </w:rPr>
  </w:style>
  <w:style w:type="character" w:customStyle="1" w:styleId="16">
    <w:name w:val="Замещающий текст1"/>
    <w:basedOn w:val="a3"/>
    <w:uiPriority w:val="99"/>
    <w:semiHidden/>
    <w:rsid w:val="00507F06"/>
    <w:rPr>
      <w:color w:val="808080"/>
    </w:rPr>
  </w:style>
  <w:style w:type="paragraph" w:styleId="aff7">
    <w:name w:val="table of authorities"/>
    <w:basedOn w:val="a2"/>
    <w:next w:val="a2"/>
    <w:uiPriority w:val="99"/>
    <w:unhideWhenUsed/>
    <w:rsid w:val="008C56E2"/>
    <w:pPr>
      <w:spacing w:before="0" w:after="0"/>
      <w:ind w:left="220" w:hanging="220"/>
    </w:pPr>
    <w:rPr>
      <w:rFonts w:asciiTheme="minorHAnsi" w:hAnsiTheme="minorHAnsi"/>
      <w:sz w:val="20"/>
      <w:szCs w:val="20"/>
    </w:rPr>
  </w:style>
  <w:style w:type="paragraph" w:styleId="aff8">
    <w:name w:val="toa heading"/>
    <w:basedOn w:val="a2"/>
    <w:next w:val="a2"/>
    <w:uiPriority w:val="99"/>
    <w:unhideWhenUsed/>
    <w:rsid w:val="008C56E2"/>
    <w:pPr>
      <w:spacing w:before="120" w:after="120"/>
    </w:pPr>
    <w:rPr>
      <w:rFonts w:asciiTheme="minorHAnsi" w:hAnsiTheme="minorHAnsi" w:cs="Arial"/>
      <w:sz w:val="20"/>
      <w:szCs w:val="20"/>
      <w:u w:val="single"/>
    </w:rPr>
  </w:style>
  <w:style w:type="paragraph" w:styleId="aff9">
    <w:name w:val="Date"/>
    <w:basedOn w:val="a2"/>
    <w:next w:val="a2"/>
    <w:link w:val="affa"/>
    <w:uiPriority w:val="99"/>
    <w:unhideWhenUsed/>
    <w:rsid w:val="008C56E2"/>
  </w:style>
  <w:style w:type="character" w:customStyle="1" w:styleId="affa">
    <w:name w:val="Дата Знак"/>
    <w:basedOn w:val="a3"/>
    <w:link w:val="aff9"/>
    <w:uiPriority w:val="99"/>
    <w:rsid w:val="008C56E2"/>
    <w:rPr>
      <w:rFonts w:ascii="PT Sans" w:hAnsi="PT Sans"/>
      <w:sz w:val="22"/>
    </w:rPr>
  </w:style>
  <w:style w:type="paragraph" w:styleId="affb">
    <w:name w:val="Note Heading"/>
    <w:basedOn w:val="a2"/>
    <w:next w:val="a2"/>
    <w:link w:val="affc"/>
    <w:uiPriority w:val="99"/>
    <w:unhideWhenUsed/>
    <w:rsid w:val="008C56E2"/>
    <w:pPr>
      <w:spacing w:before="0" w:after="0"/>
    </w:pPr>
  </w:style>
  <w:style w:type="character" w:customStyle="1" w:styleId="affc">
    <w:name w:val="Заголовок записки Знак"/>
    <w:basedOn w:val="a3"/>
    <w:link w:val="affb"/>
    <w:uiPriority w:val="99"/>
    <w:rsid w:val="008C56E2"/>
    <w:rPr>
      <w:rFonts w:ascii="PT Sans" w:hAnsi="PT Sans"/>
      <w:sz w:val="22"/>
    </w:rPr>
  </w:style>
  <w:style w:type="paragraph" w:styleId="17">
    <w:name w:val="toc 1"/>
    <w:basedOn w:val="a2"/>
    <w:next w:val="a2"/>
    <w:uiPriority w:val="39"/>
    <w:unhideWhenUsed/>
    <w:rsid w:val="00D02F13"/>
    <w:pPr>
      <w:tabs>
        <w:tab w:val="right" w:leader="dot" w:pos="9621"/>
      </w:tabs>
      <w:spacing w:before="120" w:after="120"/>
      <w:ind w:left="0"/>
    </w:pPr>
    <w:rPr>
      <w:rFonts w:ascii="PF BeauSans Pro" w:hAnsi="PF BeauSans Pro"/>
      <w:bCs/>
      <w:noProof/>
      <w:szCs w:val="20"/>
    </w:rPr>
  </w:style>
  <w:style w:type="paragraph" w:customStyle="1" w:styleId="affd">
    <w:name w:val="Код программы"/>
    <w:basedOn w:val="a2"/>
    <w:next w:val="15"/>
    <w:rsid w:val="00590157"/>
    <w:pPr>
      <w:spacing w:before="160" w:after="160"/>
      <w:contextualSpacing/>
    </w:pPr>
    <w:rPr>
      <w:rFonts w:ascii="Courier New" w:hAnsi="Courier New" w:cs="Courier New"/>
      <w:sz w:val="20"/>
    </w:rPr>
  </w:style>
  <w:style w:type="paragraph" w:styleId="29">
    <w:name w:val="toc 2"/>
    <w:basedOn w:val="a2"/>
    <w:next w:val="a2"/>
    <w:uiPriority w:val="39"/>
    <w:unhideWhenUsed/>
    <w:rsid w:val="00D02F13"/>
    <w:pPr>
      <w:tabs>
        <w:tab w:val="right" w:leader="dot" w:pos="9621"/>
      </w:tabs>
      <w:spacing w:before="120" w:after="0"/>
      <w:ind w:left="284"/>
    </w:pPr>
    <w:rPr>
      <w:rFonts w:ascii="PF BeauSans Pro" w:hAnsi="PF BeauSans Pro"/>
      <w:iCs/>
      <w:noProof/>
      <w:sz w:val="20"/>
      <w:szCs w:val="20"/>
    </w:rPr>
  </w:style>
  <w:style w:type="paragraph" w:styleId="37">
    <w:name w:val="toc 3"/>
    <w:basedOn w:val="a2"/>
    <w:next w:val="a2"/>
    <w:autoRedefine/>
    <w:uiPriority w:val="39"/>
    <w:unhideWhenUsed/>
    <w:rsid w:val="00D02F13"/>
    <w:pPr>
      <w:tabs>
        <w:tab w:val="right" w:leader="dot" w:pos="9621"/>
      </w:tabs>
      <w:spacing w:before="80" w:after="80"/>
      <w:ind w:left="709"/>
    </w:pPr>
    <w:rPr>
      <w:rFonts w:ascii="PF BeauSans Pro" w:hAnsi="PF BeauSans Pro"/>
      <w:noProof/>
      <w:sz w:val="18"/>
      <w:szCs w:val="20"/>
    </w:rPr>
  </w:style>
  <w:style w:type="paragraph" w:styleId="affe">
    <w:name w:val="TOC Heading"/>
    <w:basedOn w:val="1"/>
    <w:next w:val="a2"/>
    <w:uiPriority w:val="39"/>
    <w:unhideWhenUsed/>
    <w:rsid w:val="00424AC3"/>
    <w:pPr>
      <w:numPr>
        <w:numId w:val="0"/>
      </w:numPr>
      <w:spacing w:before="360"/>
      <w:outlineLvl w:val="9"/>
    </w:pPr>
    <w:rPr>
      <w:color w:val="595959" w:themeColor="text1" w:themeTint="A6"/>
    </w:rPr>
  </w:style>
  <w:style w:type="paragraph" w:styleId="45">
    <w:name w:val="toc 4"/>
    <w:basedOn w:val="a2"/>
    <w:next w:val="a2"/>
    <w:autoRedefine/>
    <w:uiPriority w:val="39"/>
    <w:unhideWhenUsed/>
    <w:rsid w:val="001E50BF"/>
    <w:pPr>
      <w:spacing w:before="0" w:after="0"/>
      <w:ind w:left="660"/>
    </w:pPr>
    <w:rPr>
      <w:rFonts w:asciiTheme="minorHAnsi" w:hAnsiTheme="minorHAnsi"/>
      <w:sz w:val="20"/>
      <w:szCs w:val="20"/>
    </w:rPr>
  </w:style>
  <w:style w:type="paragraph" w:styleId="53">
    <w:name w:val="toc 5"/>
    <w:basedOn w:val="a2"/>
    <w:next w:val="a2"/>
    <w:autoRedefine/>
    <w:uiPriority w:val="39"/>
    <w:unhideWhenUsed/>
    <w:rsid w:val="001E50BF"/>
    <w:pPr>
      <w:spacing w:before="0" w:after="0"/>
      <w:ind w:left="880"/>
    </w:pPr>
    <w:rPr>
      <w:rFonts w:asciiTheme="minorHAnsi" w:hAnsiTheme="minorHAnsi"/>
      <w:sz w:val="20"/>
      <w:szCs w:val="20"/>
    </w:rPr>
  </w:style>
  <w:style w:type="paragraph" w:styleId="62">
    <w:name w:val="toc 6"/>
    <w:basedOn w:val="a2"/>
    <w:next w:val="a2"/>
    <w:autoRedefine/>
    <w:uiPriority w:val="39"/>
    <w:unhideWhenUsed/>
    <w:rsid w:val="001E50BF"/>
    <w:pPr>
      <w:spacing w:before="0" w:after="0"/>
      <w:ind w:left="1100"/>
    </w:pPr>
    <w:rPr>
      <w:rFonts w:asciiTheme="minorHAnsi" w:hAnsiTheme="minorHAnsi"/>
      <w:sz w:val="20"/>
      <w:szCs w:val="20"/>
    </w:rPr>
  </w:style>
  <w:style w:type="paragraph" w:styleId="73">
    <w:name w:val="toc 7"/>
    <w:basedOn w:val="a2"/>
    <w:next w:val="a2"/>
    <w:autoRedefine/>
    <w:uiPriority w:val="39"/>
    <w:unhideWhenUsed/>
    <w:rsid w:val="001E50BF"/>
    <w:pPr>
      <w:spacing w:before="0" w:after="0"/>
      <w:ind w:left="1320"/>
    </w:pPr>
    <w:rPr>
      <w:rFonts w:asciiTheme="minorHAnsi" w:hAnsiTheme="minorHAnsi"/>
      <w:sz w:val="20"/>
      <w:szCs w:val="20"/>
    </w:rPr>
  </w:style>
  <w:style w:type="paragraph" w:styleId="81">
    <w:name w:val="toc 8"/>
    <w:basedOn w:val="a2"/>
    <w:next w:val="a2"/>
    <w:autoRedefine/>
    <w:uiPriority w:val="39"/>
    <w:unhideWhenUsed/>
    <w:rsid w:val="001E50BF"/>
    <w:pPr>
      <w:spacing w:before="0" w:after="0"/>
      <w:ind w:left="1540"/>
    </w:pPr>
    <w:rPr>
      <w:rFonts w:asciiTheme="minorHAnsi" w:hAnsiTheme="minorHAnsi"/>
      <w:sz w:val="20"/>
      <w:szCs w:val="20"/>
    </w:rPr>
  </w:style>
  <w:style w:type="paragraph" w:styleId="91">
    <w:name w:val="toc 9"/>
    <w:basedOn w:val="a2"/>
    <w:next w:val="a2"/>
    <w:autoRedefine/>
    <w:uiPriority w:val="39"/>
    <w:unhideWhenUsed/>
    <w:rsid w:val="001E50BF"/>
    <w:pPr>
      <w:spacing w:before="0" w:after="0"/>
      <w:ind w:left="1760"/>
    </w:pPr>
    <w:rPr>
      <w:rFonts w:asciiTheme="minorHAnsi" w:hAnsiTheme="minorHAnsi"/>
      <w:sz w:val="20"/>
      <w:szCs w:val="20"/>
    </w:rPr>
  </w:style>
  <w:style w:type="paragraph" w:styleId="afff">
    <w:name w:val="No Spacing"/>
    <w:link w:val="afff0"/>
    <w:uiPriority w:val="1"/>
    <w:qFormat/>
    <w:rsid w:val="009B66AA"/>
    <w:rPr>
      <w:rFonts w:eastAsiaTheme="minorEastAsia"/>
      <w:sz w:val="22"/>
      <w:szCs w:val="22"/>
      <w:lang w:val="en-US" w:eastAsia="zh-CN"/>
    </w:rPr>
  </w:style>
  <w:style w:type="character" w:customStyle="1" w:styleId="afff0">
    <w:name w:val="Без интервала Знак"/>
    <w:basedOn w:val="a3"/>
    <w:link w:val="afff"/>
    <w:uiPriority w:val="1"/>
    <w:rsid w:val="009B66AA"/>
    <w:rPr>
      <w:rFonts w:eastAsiaTheme="minorEastAsia"/>
      <w:sz w:val="22"/>
      <w:szCs w:val="22"/>
      <w:lang w:val="en-US" w:eastAsia="zh-CN"/>
    </w:rPr>
  </w:style>
  <w:style w:type="paragraph" w:customStyle="1" w:styleId="3-">
    <w:name w:val="Стиль3 - правый"/>
    <w:basedOn w:val="a2"/>
    <w:qFormat/>
    <w:rsid w:val="00D31F0D"/>
    <w:pPr>
      <w:spacing w:before="0" w:after="0"/>
      <w:jc w:val="right"/>
    </w:pPr>
    <w:rPr>
      <w:rFonts w:asciiTheme="minorHAnsi" w:eastAsia="Times New Roman" w:hAnsiTheme="minorHAnsi" w:cs="Times New Roman"/>
      <w:bCs/>
      <w:iCs/>
      <w:sz w:val="20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footer" Target="footer2.xml"/><Relationship Id="rId18" Type="http://schemas.openxmlformats.org/officeDocument/2006/relationships/image" Target="media/image4.png"/><Relationship Id="rId19" Type="http://schemas.openxmlformats.org/officeDocument/2006/relationships/image" Target="media/image5.png"/><Relationship Id="rId20" Type="http://schemas.openxmlformats.org/officeDocument/2006/relationships/image" Target="media/image6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145BCDADE81D6043864CFD9584C29BF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84936BC-D307-C14E-A9CD-43B7963CDE1E}"/>
      </w:docPartPr>
      <w:docPartBody>
        <w:p w:rsidR="00FB27A0" w:rsidRDefault="00FB27A0" w:rsidP="00FB27A0">
          <w:pPr>
            <w:pStyle w:val="145BCDADE81D6043864CFD9584C29BF5"/>
          </w:pPr>
          <w:r>
            <w:rPr>
              <w:color w:val="44546A" w:themeColor="text2"/>
              <w:sz w:val="20"/>
              <w:szCs w:val="20"/>
            </w:rPr>
            <w:t>[Заголовок документа]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altName w:val="TimesDL"/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PT Sans">
    <w:panose1 w:val="020B0503020203020204"/>
    <w:charset w:val="00"/>
    <w:family w:val="swiss"/>
    <w:pitch w:val="variable"/>
    <w:sig w:usb0="A00002EF" w:usb1="5000204B" w:usb2="00000000" w:usb3="00000000" w:csb0="00000097" w:csb1="00000000"/>
  </w:font>
  <w:font w:name="PF BeauSans Pro">
    <w:panose1 w:val="02000500000000020004"/>
    <w:charset w:val="00"/>
    <w:family w:val="auto"/>
    <w:pitch w:val="variable"/>
    <w:sig w:usb0="A00002BF" w:usb1="5000E0FB" w:usb2="00000000" w:usb3="00000000" w:csb0="0000019F" w:csb1="00000000"/>
  </w:font>
  <w:font w:name="PF BeauSans Pro Bbook">
    <w:panose1 w:val="02000503030000020004"/>
    <w:charset w:val="00"/>
    <w:family w:val="auto"/>
    <w:pitch w:val="variable"/>
    <w:sig w:usb0="A00002BF" w:usb1="5000E0FB" w:usb2="00000000" w:usb3="00000000" w:csb0="0000019F" w:csb1="00000000"/>
  </w:font>
  <w:font w:name="Times New Roman (Основной текст">
    <w:altName w:val="Times New Roman"/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PF BeauSans Pro SemiBold">
    <w:panose1 w:val="02000503000000020004"/>
    <w:charset w:val="00"/>
    <w:family w:val="auto"/>
    <w:pitch w:val="variable"/>
    <w:sig w:usb0="A00002BF" w:usb1="5000E0F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Times New Roman (Заголовки (сло">
    <w:altName w:val="Times New Roman"/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7A0"/>
    <w:rsid w:val="001540BE"/>
    <w:rsid w:val="0019533D"/>
    <w:rsid w:val="002B69F7"/>
    <w:rsid w:val="00EC46A0"/>
    <w:rsid w:val="00FB2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5FDB6C0B5271042A5A56C5C56C4D35F">
    <w:name w:val="15FDB6C0B5271042A5A56C5C56C4D35F"/>
    <w:rsid w:val="00FB27A0"/>
  </w:style>
  <w:style w:type="character" w:customStyle="1" w:styleId="1">
    <w:name w:val="Замещающий текст1"/>
    <w:basedOn w:val="a0"/>
    <w:uiPriority w:val="99"/>
    <w:semiHidden/>
    <w:rsid w:val="00FB27A0"/>
    <w:rPr>
      <w:color w:val="808080"/>
    </w:rPr>
  </w:style>
  <w:style w:type="paragraph" w:customStyle="1" w:styleId="88CAD07A1B90C14EB1D845676C89B14E">
    <w:name w:val="88CAD07A1B90C14EB1D845676C89B14E"/>
    <w:rsid w:val="00FB27A0"/>
  </w:style>
  <w:style w:type="paragraph" w:customStyle="1" w:styleId="04F55B9C1C6A0F46901046868E98FE44">
    <w:name w:val="04F55B9C1C6A0F46901046868E98FE44"/>
    <w:rsid w:val="00FB27A0"/>
  </w:style>
  <w:style w:type="paragraph" w:customStyle="1" w:styleId="145BCDADE81D6043864CFD9584C29BF5">
    <w:name w:val="145BCDADE81D6043864CFD9584C29BF5"/>
    <w:rsid w:val="00FB27A0"/>
  </w:style>
  <w:style w:type="paragraph" w:customStyle="1" w:styleId="9384B5F9B58CB24594D5472ECE3E9715">
    <w:name w:val="9384B5F9B58CB24594D5472ECE3E9715"/>
    <w:rsid w:val="00FB27A0"/>
  </w:style>
  <w:style w:type="paragraph" w:customStyle="1" w:styleId="34523DE348ED6D4E9EBE790F60F2AE5B">
    <w:name w:val="34523DE348ED6D4E9EBE790F60F2AE5B"/>
    <w:rsid w:val="00FB27A0"/>
  </w:style>
  <w:style w:type="paragraph" w:customStyle="1" w:styleId="B4C0B1130E6F304E9C050DB22C38B0D3">
    <w:name w:val="B4C0B1130E6F304E9C050DB22C38B0D3"/>
    <w:rsid w:val="00FB27A0"/>
  </w:style>
  <w:style w:type="paragraph" w:customStyle="1" w:styleId="81B43E57B9BF1E49A3A8BB3F657DA15C">
    <w:name w:val="81B43E57B9BF1E49A3A8BB3F657DA15C"/>
    <w:rsid w:val="00FB27A0"/>
  </w:style>
  <w:style w:type="paragraph" w:customStyle="1" w:styleId="C8CB4185639B0F4CBF7B9AFBC2A39C0A">
    <w:name w:val="C8CB4185639B0F4CBF7B9AFBC2A39C0A"/>
    <w:rsid w:val="00FB27A0"/>
  </w:style>
  <w:style w:type="paragraph" w:customStyle="1" w:styleId="10E1E32B166793458C21FB8B5076352C">
    <w:name w:val="10E1E32B166793458C21FB8B5076352C"/>
    <w:rsid w:val="00FB27A0"/>
  </w:style>
  <w:style w:type="paragraph" w:customStyle="1" w:styleId="4D303D44E0BFE447B6652FA5F253B2D1">
    <w:name w:val="4D303D44E0BFE447B6652FA5F253B2D1"/>
    <w:rsid w:val="00FB27A0"/>
  </w:style>
  <w:style w:type="paragraph" w:customStyle="1" w:styleId="7E473D23EF7776488891B9CA109A8771">
    <w:name w:val="7E473D23EF7776488891B9CA109A8771"/>
    <w:rsid w:val="002B69F7"/>
  </w:style>
  <w:style w:type="paragraph" w:customStyle="1" w:styleId="11C6C2D8A859C74187BB3B8B866962D4">
    <w:name w:val="11C6C2D8A859C74187BB3B8B866962D4"/>
    <w:rsid w:val="002B69F7"/>
  </w:style>
  <w:style w:type="paragraph" w:customStyle="1" w:styleId="4D031C2F7EE63C4AB3608378191024B4">
    <w:name w:val="4D031C2F7EE63C4AB3608378191024B4"/>
    <w:rsid w:val="002B69F7"/>
  </w:style>
  <w:style w:type="paragraph" w:customStyle="1" w:styleId="241BA570D28E7E4F915DA88FD669EA78">
    <w:name w:val="241BA570D28E7E4F915DA88FD669EA78"/>
    <w:rsid w:val="002B69F7"/>
  </w:style>
  <w:style w:type="paragraph" w:customStyle="1" w:styleId="7DD09D08DB18104E9F3457DD65CFD721">
    <w:name w:val="7DD09D08DB18104E9F3457DD65CFD721"/>
    <w:rsid w:val="002B69F7"/>
  </w:style>
  <w:style w:type="paragraph" w:customStyle="1" w:styleId="46CD51A33EB805489F60C1686B91B7B2">
    <w:name w:val="46CD51A33EB805489F60C1686B91B7B2"/>
    <w:rsid w:val="002B69F7"/>
  </w:style>
  <w:style w:type="paragraph" w:customStyle="1" w:styleId="322F9DEB118A33409C34163C29B9AD2F">
    <w:name w:val="322F9DEB118A33409C34163C29B9AD2F"/>
    <w:rsid w:val="002B69F7"/>
  </w:style>
  <w:style w:type="paragraph" w:customStyle="1" w:styleId="49A9D82C1D9EFF45AC03AC00B076799E">
    <w:name w:val="49A9D82C1D9EFF45AC03AC00B076799E"/>
    <w:rsid w:val="002B69F7"/>
  </w:style>
  <w:style w:type="paragraph" w:customStyle="1" w:styleId="5424782EC36CA14A8E5977D7C1F7554C">
    <w:name w:val="5424782EC36CA14A8E5977D7C1F7554C"/>
    <w:rsid w:val="002B69F7"/>
  </w:style>
  <w:style w:type="paragraph" w:customStyle="1" w:styleId="274C0D82EB71174BBC64BEB918CE891B">
    <w:name w:val="274C0D82EB71174BBC64BEB918CE891B"/>
    <w:rsid w:val="002B69F7"/>
  </w:style>
  <w:style w:type="paragraph" w:customStyle="1" w:styleId="DD4BA720A1221148936D2B12CFBCC921">
    <w:name w:val="DD4BA720A1221148936D2B12CFBCC921"/>
    <w:rsid w:val="002B69F7"/>
  </w:style>
  <w:style w:type="paragraph" w:customStyle="1" w:styleId="FD40D0D6583FEB41B2F4E1C157CF0352">
    <w:name w:val="FD40D0D6583FEB41B2F4E1C157CF0352"/>
    <w:rsid w:val="002B69F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1ACFA2B-8807-A145-AFFB-02A3674F61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779</Words>
  <Characters>4443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Название документа</vt:lpstr>
    </vt:vector>
  </TitlesOfParts>
  <Manager>1.0 draft</Manager>
  <Company>"Аладдин Р.Д."</Company>
  <LinksUpToDate>false</LinksUpToDate>
  <CharactersWithSpaces>5212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Подключение LiveTSM к разъёмам M.2 A и E</dc:title>
  <dc:subject>Инженерная инструкция для производителей аппаратных платформ</dc:subject>
  <dc:creator>Аладдин Р.Д.</dc:creator>
  <cp:keywords>LiveTSM, M.2, Key A, Key E, USB 2.0, PCIe, UEFI</cp:keywords>
  <dc:description/>
  <cp:lastModifiedBy>Сергей Груздев</cp:lastModifiedBy>
  <cp:revision>3</cp:revision>
  <cp:lastPrinted>2018-12-15T22:11:00Z</cp:lastPrinted>
  <dcterms:created xsi:type="dcterms:W3CDTF">2019-01-13T15:11:00Z</dcterms:created>
  <dcterms:modified xsi:type="dcterms:W3CDTF">2019-01-13T15:11:00Z</dcterms:modified>
  <cp:category>Инженерная документация</cp:category>
</cp:coreProperties>
</file>