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1EA1785D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</w:t>
      </w:r>
      <w:r w:rsidR="00531108">
        <w:rPr>
          <w:rStyle w:val="s3"/>
          <w:color w:val="000000"/>
          <w:sz w:val="22"/>
          <w:szCs w:val="22"/>
          <w:u w:val="single"/>
        </w:rPr>
        <w:t>4</w:t>
      </w:r>
      <w:r>
        <w:rPr>
          <w:rStyle w:val="s3"/>
          <w:color w:val="000000"/>
          <w:sz w:val="22"/>
          <w:szCs w:val="22"/>
          <w:u w:val="single"/>
        </w:rPr>
        <w:t>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5F40DE3" w:rsidR="00403DA2" w:rsidRPr="00C1055B" w:rsidRDefault="00403DA2" w:rsidP="00C1055B">
      <w:pPr>
        <w:pStyle w:val="p1"/>
        <w:shd w:val="clear" w:color="auto" w:fill="FFFFFF"/>
        <w:jc w:val="center"/>
        <w:rPr>
          <w:rStyle w:val="s4"/>
          <w:color w:val="000000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C1055B" w:rsidRPr="00C1055B">
        <w:rPr>
          <w:color w:val="000000"/>
          <w:u w:val="single"/>
        </w:rPr>
        <w:t>Технологии параллельных и распределённых вычислений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Тютюнова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Физико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7B777722" w:rsidR="00403DA2" w:rsidRPr="00B1111F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 w:rsidRPr="00B1111F">
        <w:rPr>
          <w:rStyle w:val="s1"/>
          <w:rFonts w:eastAsiaTheme="majorEastAsia"/>
          <w:color w:val="000000"/>
          <w:u w:val="single"/>
        </w:rPr>
        <w:t xml:space="preserve"> 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 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Тютюнов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proofErr w:type="gramStart"/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</w:t>
      </w:r>
      <w:proofErr w:type="gramEnd"/>
      <w:r w:rsidR="00FB7B42">
        <w:rPr>
          <w:rStyle w:val="s4"/>
          <w:color w:val="000000"/>
          <w:u w:val="single"/>
        </w:rPr>
        <w:t xml:space="preserve">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доц.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Федяев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14143DB2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B1111F">
        <w:rPr>
          <w:rStyle w:val="s1"/>
          <w:rFonts w:eastAsiaTheme="majorEastAsia"/>
          <w:color w:val="000000"/>
        </w:rPr>
        <w:t>К</w:t>
      </w:r>
      <w:r>
        <w:rPr>
          <w:rStyle w:val="s1"/>
          <w:rFonts w:eastAsiaTheme="majorEastAsia"/>
          <w:color w:val="000000"/>
        </w:rPr>
        <w:t>афедрой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11B2534A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</w:t>
      </w:r>
      <w:r w:rsidR="0045431D">
        <w:rPr>
          <w:rStyle w:val="s3"/>
          <w:color w:val="000000"/>
          <w:szCs w:val="28"/>
        </w:rPr>
        <w:t>4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4A7362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 w:rsidR="00555EEE" w:rsidRPr="00555EEE">
        <w:rPr>
          <w:szCs w:val="28"/>
        </w:rPr>
        <w:t>Технологии параллельных и распределённых вычислений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         </w:t>
      </w:r>
      <w:r w:rsidR="001B15E2" w:rsidRPr="00035DFE">
        <w:rPr>
          <w:szCs w:val="28"/>
        </w:rPr>
        <w:t>Зав.кафедрой/РОП</w:t>
      </w:r>
    </w:p>
    <w:p w14:paraId="469F7F1A" w14:textId="18FA11EC" w:rsidR="001B15E2" w:rsidRPr="00035DFE" w:rsidRDefault="0088555A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>_______</w:t>
      </w:r>
      <w:r w:rsidR="001B15E2" w:rsidRPr="00035DFE">
        <w:rPr>
          <w:szCs w:val="28"/>
        </w:rPr>
        <w:t>_____</w:t>
      </w:r>
      <w:r w:rsidR="00FB7B42"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Тютюнова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1"/>
      <w:r w:rsidRPr="00306266">
        <w:rPr>
          <w:rStyle w:val="s1"/>
          <w:color w:val="000000"/>
          <w:szCs w:val="28"/>
        </w:rPr>
        <w:lastRenderedPageBreak/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1"/>
      <w:r w:rsidR="00A81541">
        <w:rPr>
          <w:rStyle w:val="ae"/>
        </w:rPr>
        <w:commentReference w:id="1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2" w:name="_Toc518221177"/>
      <w:bookmarkStart w:id="3" w:name="_Toc106555454"/>
      <w:bookmarkStart w:id="4" w:name="_Toc106556049"/>
      <w:bookmarkStart w:id="5" w:name="_Toc106556253"/>
      <w:bookmarkStart w:id="6" w:name="_Toc106556371"/>
      <w:bookmarkStart w:id="7" w:name="_Toc106558054"/>
      <w:bookmarkStart w:id="8" w:name="_Toc106558168"/>
      <w:bookmarkStart w:id="9" w:name="_Toc106568390"/>
      <w:bookmarkStart w:id="10" w:name="_Toc106568705"/>
      <w:bookmarkStart w:id="11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2" w:name="_Toc518221178"/>
            <w:bookmarkStart w:id="13" w:name="_Toc106555455"/>
            <w:bookmarkStart w:id="14" w:name="_Toc106556050"/>
            <w:bookmarkStart w:id="15" w:name="_Toc106556254"/>
            <w:bookmarkStart w:id="16" w:name="_Toc106556372"/>
            <w:bookmarkStart w:id="17" w:name="_Toc106558055"/>
            <w:bookmarkStart w:id="18" w:name="_Toc106558169"/>
            <w:bookmarkStart w:id="19" w:name="_Toc106568391"/>
            <w:bookmarkStart w:id="20" w:name="_Toc106568706"/>
            <w:bookmarkStart w:id="21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" w:name="_Toc518221179"/>
            <w:bookmarkStart w:id="23" w:name="_Toc106555456"/>
            <w:bookmarkStart w:id="24" w:name="_Toc106556051"/>
            <w:bookmarkStart w:id="25" w:name="_Toc106556255"/>
            <w:bookmarkStart w:id="26" w:name="_Toc106556373"/>
            <w:bookmarkStart w:id="27" w:name="_Toc106558056"/>
            <w:bookmarkStart w:id="28" w:name="_Toc106558170"/>
            <w:bookmarkStart w:id="29" w:name="_Toc106568392"/>
            <w:bookmarkStart w:id="30" w:name="_Toc106568707"/>
            <w:bookmarkStart w:id="31" w:name="_Toc106568824"/>
            <w:r w:rsidRPr="00035DFE">
              <w:rPr>
                <w:szCs w:val="28"/>
              </w:rPr>
              <w:t>ВКР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2" w:name="_Toc518221180"/>
            <w:bookmarkStart w:id="33" w:name="_Toc106555457"/>
            <w:bookmarkStart w:id="34" w:name="_Toc106556052"/>
            <w:bookmarkStart w:id="35" w:name="_Toc106556256"/>
            <w:bookmarkStart w:id="36" w:name="_Toc106556374"/>
            <w:bookmarkStart w:id="37" w:name="_Toc106558057"/>
            <w:bookmarkStart w:id="38" w:name="_Toc106558171"/>
            <w:bookmarkStart w:id="39" w:name="_Toc106568393"/>
            <w:bookmarkStart w:id="40" w:name="_Toc106568708"/>
            <w:bookmarkStart w:id="41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2" w:name="_Toc518221181"/>
            <w:bookmarkStart w:id="43" w:name="_Toc106555458"/>
            <w:bookmarkStart w:id="44" w:name="_Toc106556053"/>
            <w:bookmarkStart w:id="45" w:name="_Toc106556257"/>
            <w:bookmarkStart w:id="46" w:name="_Toc106556375"/>
            <w:bookmarkStart w:id="47" w:name="_Toc106558058"/>
            <w:bookmarkStart w:id="48" w:name="_Toc106558172"/>
            <w:bookmarkStart w:id="49" w:name="_Toc106568394"/>
            <w:bookmarkStart w:id="50" w:name="_Toc106568709"/>
            <w:bookmarkStart w:id="51" w:name="_Toc106568826"/>
            <w:r w:rsidRPr="00035DFE">
              <w:rPr>
                <w:szCs w:val="28"/>
              </w:rPr>
              <w:t>Примечание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2" w:name="_Toc518221182"/>
            <w:bookmarkStart w:id="53" w:name="_Toc106555459"/>
            <w:bookmarkStart w:id="54" w:name="_Toc106556054"/>
            <w:bookmarkStart w:id="55" w:name="_Toc106556258"/>
            <w:bookmarkStart w:id="56" w:name="_Toc106556376"/>
            <w:bookmarkStart w:id="57" w:name="_Toc106558059"/>
            <w:bookmarkStart w:id="58" w:name="_Toc106558173"/>
            <w:bookmarkStart w:id="59" w:name="_Toc106568395"/>
            <w:bookmarkStart w:id="60" w:name="_Toc106568710"/>
            <w:bookmarkStart w:id="61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2" w:name="_Toc518221183"/>
            <w:bookmarkStart w:id="63" w:name="_Toc106555460"/>
            <w:bookmarkStart w:id="64" w:name="_Toc106556055"/>
            <w:bookmarkStart w:id="65" w:name="_Toc106556259"/>
            <w:bookmarkStart w:id="66" w:name="_Toc106556377"/>
            <w:bookmarkStart w:id="67" w:name="_Toc106558060"/>
            <w:bookmarkStart w:id="68" w:name="_Toc106558174"/>
            <w:bookmarkStart w:id="69" w:name="_Toc106568396"/>
            <w:bookmarkStart w:id="70" w:name="_Toc106568711"/>
            <w:bookmarkStart w:id="71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2"/>
            <w:r w:rsidR="006B06D6">
              <w:rPr>
                <w:szCs w:val="28"/>
              </w:rPr>
              <w:t>21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2" w:name="_Toc518221184"/>
            <w:bookmarkStart w:id="73" w:name="_Toc106555461"/>
            <w:bookmarkStart w:id="74" w:name="_Toc106556056"/>
            <w:bookmarkStart w:id="75" w:name="_Toc106556260"/>
            <w:bookmarkStart w:id="76" w:name="_Toc106556378"/>
            <w:bookmarkStart w:id="77" w:name="_Toc106558061"/>
            <w:bookmarkStart w:id="78" w:name="_Toc106558175"/>
            <w:bookmarkStart w:id="79" w:name="_Toc106568397"/>
            <w:bookmarkStart w:id="80" w:name="_Toc106568712"/>
            <w:bookmarkStart w:id="81" w:name="_Toc106568829"/>
            <w:r w:rsidRPr="00035DFE">
              <w:rPr>
                <w:szCs w:val="28"/>
              </w:rPr>
              <w:t>Выполнено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2" w:name="_Toc518221185"/>
            <w:bookmarkStart w:id="83" w:name="_Toc106555462"/>
            <w:bookmarkStart w:id="84" w:name="_Toc106556057"/>
            <w:bookmarkStart w:id="85" w:name="_Toc106556261"/>
            <w:bookmarkStart w:id="86" w:name="_Toc106556379"/>
            <w:bookmarkStart w:id="87" w:name="_Toc106558062"/>
            <w:bookmarkStart w:id="88" w:name="_Toc106558176"/>
            <w:bookmarkStart w:id="89" w:name="_Toc106568398"/>
            <w:bookmarkStart w:id="90" w:name="_Toc106568713"/>
            <w:bookmarkStart w:id="91" w:name="_Toc106568830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2" w:name="_Toc518221186"/>
            <w:bookmarkStart w:id="93" w:name="_Toc106555463"/>
            <w:bookmarkStart w:id="94" w:name="_Toc106556058"/>
            <w:bookmarkStart w:id="95" w:name="_Toc106556262"/>
            <w:bookmarkStart w:id="96" w:name="_Toc106556380"/>
            <w:bookmarkStart w:id="97" w:name="_Toc106558063"/>
            <w:bookmarkStart w:id="98" w:name="_Toc106558177"/>
            <w:bookmarkStart w:id="99" w:name="_Toc106568399"/>
            <w:bookmarkStart w:id="100" w:name="_Toc106568714"/>
            <w:bookmarkStart w:id="101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2" w:name="_Toc518221187"/>
            <w:bookmarkStart w:id="103" w:name="_Toc106555464"/>
            <w:bookmarkStart w:id="104" w:name="_Toc106556059"/>
            <w:bookmarkStart w:id="105" w:name="_Toc106556263"/>
            <w:bookmarkStart w:id="106" w:name="_Toc106556381"/>
            <w:bookmarkStart w:id="107" w:name="_Toc106558064"/>
            <w:bookmarkStart w:id="108" w:name="_Toc106558178"/>
            <w:bookmarkStart w:id="109" w:name="_Toc106568400"/>
            <w:bookmarkStart w:id="110" w:name="_Toc106568715"/>
            <w:bookmarkStart w:id="111" w:name="_Toc106568832"/>
            <w:r w:rsidRPr="00035DFE">
              <w:rPr>
                <w:szCs w:val="28"/>
              </w:rPr>
              <w:t>Выполнено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2" w:name="_Toc518221188"/>
            <w:bookmarkStart w:id="113" w:name="_Toc106555465"/>
            <w:bookmarkStart w:id="114" w:name="_Toc106556060"/>
            <w:bookmarkStart w:id="115" w:name="_Toc106556264"/>
            <w:bookmarkStart w:id="116" w:name="_Toc106556382"/>
            <w:bookmarkStart w:id="117" w:name="_Toc106558065"/>
            <w:bookmarkStart w:id="118" w:name="_Toc106558179"/>
            <w:bookmarkStart w:id="119" w:name="_Toc106568401"/>
            <w:bookmarkStart w:id="120" w:name="_Toc106568716"/>
            <w:bookmarkStart w:id="121" w:name="_Toc106568833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2" w:name="_Toc518221189"/>
            <w:bookmarkStart w:id="123" w:name="_Toc106555466"/>
            <w:bookmarkStart w:id="124" w:name="_Toc106556061"/>
            <w:bookmarkStart w:id="125" w:name="_Toc106556265"/>
            <w:bookmarkStart w:id="126" w:name="_Toc106556383"/>
            <w:bookmarkStart w:id="127" w:name="_Toc106558066"/>
            <w:bookmarkStart w:id="128" w:name="_Toc106558180"/>
            <w:bookmarkStart w:id="129" w:name="_Toc106568402"/>
            <w:bookmarkStart w:id="130" w:name="_Toc106568717"/>
            <w:bookmarkStart w:id="131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2" w:name="_Toc518221190"/>
            <w:bookmarkStart w:id="133" w:name="_Toc106555467"/>
            <w:bookmarkStart w:id="134" w:name="_Toc106556062"/>
            <w:bookmarkStart w:id="135" w:name="_Toc106556266"/>
            <w:bookmarkStart w:id="136" w:name="_Toc106556384"/>
            <w:bookmarkStart w:id="137" w:name="_Toc106558067"/>
            <w:bookmarkStart w:id="138" w:name="_Toc106558181"/>
            <w:bookmarkStart w:id="139" w:name="_Toc106568403"/>
            <w:bookmarkStart w:id="140" w:name="_Toc106568718"/>
            <w:bookmarkStart w:id="141" w:name="_Toc106568835"/>
            <w:r w:rsidRPr="00035DFE">
              <w:rPr>
                <w:szCs w:val="28"/>
              </w:rPr>
              <w:t>Выполнено</w:t>
            </w:r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2" w:name="_Toc518221191"/>
            <w:bookmarkStart w:id="143" w:name="_Toc106555468"/>
            <w:bookmarkStart w:id="144" w:name="_Toc106556063"/>
            <w:bookmarkStart w:id="145" w:name="_Toc106556267"/>
            <w:bookmarkStart w:id="146" w:name="_Toc106556385"/>
            <w:bookmarkStart w:id="147" w:name="_Toc106558068"/>
            <w:bookmarkStart w:id="148" w:name="_Toc106558182"/>
            <w:bookmarkStart w:id="149" w:name="_Toc106568404"/>
            <w:bookmarkStart w:id="150" w:name="_Toc106568719"/>
            <w:bookmarkStart w:id="151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2" w:name="_Toc518221192"/>
            <w:bookmarkStart w:id="153" w:name="_Toc106555469"/>
            <w:bookmarkStart w:id="154" w:name="_Toc106556064"/>
            <w:bookmarkStart w:id="155" w:name="_Toc106556268"/>
            <w:bookmarkStart w:id="156" w:name="_Toc106556386"/>
            <w:bookmarkStart w:id="157" w:name="_Toc106558069"/>
            <w:bookmarkStart w:id="158" w:name="_Toc106558183"/>
            <w:bookmarkStart w:id="159" w:name="_Toc106568405"/>
            <w:bookmarkStart w:id="160" w:name="_Toc106568720"/>
            <w:bookmarkStart w:id="161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2" w:name="_Toc518221193"/>
            <w:bookmarkStart w:id="163" w:name="_Toc106555470"/>
            <w:bookmarkStart w:id="164" w:name="_Toc106556065"/>
            <w:bookmarkStart w:id="165" w:name="_Toc106556269"/>
            <w:bookmarkStart w:id="166" w:name="_Toc106556387"/>
            <w:bookmarkStart w:id="167" w:name="_Toc106558070"/>
            <w:bookmarkStart w:id="168" w:name="_Toc106558184"/>
            <w:bookmarkStart w:id="169" w:name="_Toc106568406"/>
            <w:bookmarkStart w:id="170" w:name="_Toc106568721"/>
            <w:bookmarkStart w:id="171" w:name="_Toc106568838"/>
            <w:r w:rsidRPr="00035DFE">
              <w:rPr>
                <w:szCs w:val="28"/>
              </w:rPr>
              <w:t>Выполнено</w:t>
            </w:r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2" w:name="_Toc518221194"/>
            <w:bookmarkStart w:id="173" w:name="_Toc106555471"/>
            <w:bookmarkStart w:id="174" w:name="_Toc106556066"/>
            <w:bookmarkStart w:id="175" w:name="_Toc106556270"/>
            <w:bookmarkStart w:id="176" w:name="_Toc106556388"/>
            <w:bookmarkStart w:id="177" w:name="_Toc106558071"/>
            <w:bookmarkStart w:id="178" w:name="_Toc106558185"/>
            <w:bookmarkStart w:id="179" w:name="_Toc106568407"/>
            <w:bookmarkStart w:id="180" w:name="_Toc106568722"/>
            <w:bookmarkStart w:id="181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2" w:name="_Toc518221195"/>
            <w:bookmarkStart w:id="183" w:name="_Toc106555472"/>
            <w:bookmarkStart w:id="184" w:name="_Toc106556067"/>
            <w:bookmarkStart w:id="185" w:name="_Toc106556271"/>
            <w:bookmarkStart w:id="186" w:name="_Toc106556389"/>
            <w:bookmarkStart w:id="187" w:name="_Toc106558072"/>
            <w:bookmarkStart w:id="188" w:name="_Toc106558186"/>
            <w:bookmarkStart w:id="189" w:name="_Toc106568408"/>
            <w:bookmarkStart w:id="190" w:name="_Toc106568723"/>
            <w:bookmarkStart w:id="191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2" w:name="_Toc518221196"/>
            <w:bookmarkStart w:id="193" w:name="_Toc106555473"/>
            <w:bookmarkStart w:id="194" w:name="_Toc106556068"/>
            <w:bookmarkStart w:id="195" w:name="_Toc106556272"/>
            <w:bookmarkStart w:id="196" w:name="_Toc106556390"/>
            <w:bookmarkStart w:id="197" w:name="_Toc106558073"/>
            <w:bookmarkStart w:id="198" w:name="_Toc106558187"/>
            <w:bookmarkStart w:id="199" w:name="_Toc106568409"/>
            <w:bookmarkStart w:id="200" w:name="_Toc106568724"/>
            <w:bookmarkStart w:id="201" w:name="_Toc106568841"/>
            <w:r w:rsidRPr="00035DFE">
              <w:rPr>
                <w:szCs w:val="28"/>
              </w:rPr>
              <w:t>Выполнено</w:t>
            </w:r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2" w:name="_Toc518221197"/>
            <w:bookmarkStart w:id="203" w:name="_Toc106555474"/>
            <w:bookmarkStart w:id="204" w:name="_Toc106556069"/>
            <w:bookmarkStart w:id="205" w:name="_Toc106556273"/>
            <w:bookmarkStart w:id="206" w:name="_Toc106556391"/>
            <w:bookmarkStart w:id="207" w:name="_Toc106558074"/>
            <w:bookmarkStart w:id="208" w:name="_Toc106558188"/>
            <w:bookmarkStart w:id="209" w:name="_Toc106568410"/>
            <w:bookmarkStart w:id="210" w:name="_Toc106568725"/>
            <w:bookmarkStart w:id="211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2" w:name="_Toc518221198"/>
            <w:bookmarkStart w:id="213" w:name="_Toc106555475"/>
            <w:bookmarkStart w:id="214" w:name="_Toc106556070"/>
            <w:bookmarkStart w:id="215" w:name="_Toc106556274"/>
            <w:bookmarkStart w:id="216" w:name="_Toc106556392"/>
            <w:bookmarkStart w:id="217" w:name="_Toc106558075"/>
            <w:bookmarkStart w:id="218" w:name="_Toc106558189"/>
            <w:bookmarkStart w:id="219" w:name="_Toc106568411"/>
            <w:bookmarkStart w:id="220" w:name="_Toc106568726"/>
            <w:bookmarkStart w:id="221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2" w:name="_Toc518221199"/>
            <w:bookmarkStart w:id="223" w:name="_Toc106555476"/>
            <w:bookmarkStart w:id="224" w:name="_Toc106556071"/>
            <w:bookmarkStart w:id="225" w:name="_Toc106556275"/>
            <w:bookmarkStart w:id="226" w:name="_Toc106556393"/>
            <w:bookmarkStart w:id="227" w:name="_Toc106558076"/>
            <w:bookmarkStart w:id="228" w:name="_Toc106558190"/>
            <w:bookmarkStart w:id="229" w:name="_Toc106568412"/>
            <w:bookmarkStart w:id="230" w:name="_Toc106568727"/>
            <w:bookmarkStart w:id="231" w:name="_Toc106568844"/>
            <w:r w:rsidRPr="00035DFE">
              <w:rPr>
                <w:szCs w:val="28"/>
              </w:rPr>
              <w:t>Выполнено</w:t>
            </w:r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2" w:name="_Toc518221200"/>
            <w:bookmarkStart w:id="233" w:name="_Toc106555477"/>
            <w:bookmarkStart w:id="234" w:name="_Toc106556072"/>
            <w:bookmarkStart w:id="235" w:name="_Toc106556276"/>
            <w:bookmarkStart w:id="236" w:name="_Toc106556394"/>
            <w:bookmarkStart w:id="237" w:name="_Toc106558077"/>
            <w:bookmarkStart w:id="238" w:name="_Toc106558191"/>
            <w:bookmarkStart w:id="239" w:name="_Toc106568413"/>
            <w:bookmarkStart w:id="240" w:name="_Toc106568728"/>
            <w:bookmarkStart w:id="241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2" w:name="_Toc518221201"/>
            <w:bookmarkStart w:id="243" w:name="_Toc106555478"/>
            <w:bookmarkStart w:id="244" w:name="_Toc106556073"/>
            <w:bookmarkStart w:id="245" w:name="_Toc106556277"/>
            <w:bookmarkStart w:id="246" w:name="_Toc106556395"/>
            <w:bookmarkStart w:id="247" w:name="_Toc106558078"/>
            <w:bookmarkStart w:id="248" w:name="_Toc106558192"/>
            <w:bookmarkStart w:id="249" w:name="_Toc106568414"/>
            <w:bookmarkStart w:id="250" w:name="_Toc106568729"/>
            <w:bookmarkStart w:id="251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2" w:name="_Toc518221202"/>
            <w:bookmarkStart w:id="253" w:name="_Toc106555479"/>
            <w:bookmarkStart w:id="254" w:name="_Toc106556074"/>
            <w:bookmarkStart w:id="255" w:name="_Toc106556278"/>
            <w:bookmarkStart w:id="256" w:name="_Toc106556396"/>
            <w:bookmarkStart w:id="257" w:name="_Toc106558079"/>
            <w:bookmarkStart w:id="258" w:name="_Toc106558193"/>
            <w:bookmarkStart w:id="259" w:name="_Toc106568415"/>
            <w:bookmarkStart w:id="260" w:name="_Toc106568730"/>
            <w:bookmarkStart w:id="261" w:name="_Toc106568847"/>
            <w:r w:rsidRPr="00035DFE">
              <w:rPr>
                <w:szCs w:val="28"/>
              </w:rPr>
              <w:t>Выполнено</w:t>
            </w:r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2" w:name="_Toc518221203"/>
            <w:bookmarkStart w:id="263" w:name="_Toc106555480"/>
            <w:bookmarkStart w:id="264" w:name="_Toc106556075"/>
            <w:bookmarkStart w:id="265" w:name="_Toc106556279"/>
            <w:bookmarkStart w:id="266" w:name="_Toc106556397"/>
            <w:bookmarkStart w:id="267" w:name="_Toc106558080"/>
            <w:bookmarkStart w:id="268" w:name="_Toc106558194"/>
            <w:bookmarkStart w:id="269" w:name="_Toc106568416"/>
            <w:bookmarkStart w:id="270" w:name="_Toc106568731"/>
            <w:bookmarkStart w:id="271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2" w:name="_Toc518221204"/>
            <w:bookmarkStart w:id="273" w:name="_Toc106555481"/>
            <w:bookmarkStart w:id="274" w:name="_Toc106556076"/>
            <w:bookmarkStart w:id="275" w:name="_Toc106556280"/>
            <w:bookmarkStart w:id="276" w:name="_Toc106556398"/>
            <w:bookmarkStart w:id="277" w:name="_Toc106558081"/>
            <w:bookmarkStart w:id="278" w:name="_Toc106558195"/>
            <w:bookmarkStart w:id="279" w:name="_Toc106568417"/>
            <w:bookmarkStart w:id="280" w:name="_Toc106568732"/>
            <w:bookmarkStart w:id="281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2" w:name="_Toc518221205"/>
            <w:bookmarkStart w:id="283" w:name="_Toc106555482"/>
            <w:bookmarkStart w:id="284" w:name="_Toc106556077"/>
            <w:bookmarkStart w:id="285" w:name="_Toc106556281"/>
            <w:bookmarkStart w:id="286" w:name="_Toc106556399"/>
            <w:bookmarkStart w:id="287" w:name="_Toc106558082"/>
            <w:bookmarkStart w:id="288" w:name="_Toc106558196"/>
            <w:bookmarkStart w:id="289" w:name="_Toc106568418"/>
            <w:bookmarkStart w:id="290" w:name="_Toc106568733"/>
            <w:bookmarkStart w:id="291" w:name="_Toc106568850"/>
            <w:r w:rsidRPr="00035DFE">
              <w:rPr>
                <w:szCs w:val="28"/>
              </w:rPr>
              <w:t>Выполнено</w:t>
            </w:r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lastRenderedPageBreak/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6894960B" w14:textId="77777777" w:rsidR="00060119" w:rsidRPr="00C33DFA" w:rsidRDefault="00BB2A18" w:rsidP="00E022B6">
      <w:pPr>
        <w:pStyle w:val="1"/>
        <w:spacing w:line="360" w:lineRule="auto"/>
        <w:rPr>
          <w:rFonts w:cs="Times New Roman"/>
          <w:szCs w:val="28"/>
        </w:rPr>
      </w:pPr>
      <w:bookmarkStart w:id="292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2"/>
    </w:p>
    <w:p w14:paraId="55196E35" w14:textId="0B09F98D" w:rsidR="003907FE" w:rsidRPr="00C33DFA" w:rsidRDefault="003907FE" w:rsidP="00E022B6">
      <w:pPr>
        <w:spacing w:line="360" w:lineRule="auto"/>
        <w:rPr>
          <w:szCs w:val="28"/>
        </w:rPr>
      </w:pPr>
    </w:p>
    <w:p w14:paraId="08BE850C" w14:textId="7A9BA5B4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36FCB417" w14:textId="45378E46" w:rsidR="00CA452A" w:rsidRDefault="00CA452A" w:rsidP="00CA452A">
      <w:pPr>
        <w:spacing w:line="360" w:lineRule="auto"/>
        <w:ind w:firstLine="709"/>
        <w:jc w:val="both"/>
        <w:rPr>
          <w:szCs w:val="28"/>
        </w:rPr>
      </w:pPr>
      <w:r w:rsidRPr="00CA452A">
        <w:rPr>
          <w:szCs w:val="28"/>
        </w:rPr>
        <w:t>В современном мире трудно переоценить значимость баз данных. Базы данных прочно укрепили свои позиции повсеместно в промышленных, образовательных, здравоохранительных, правоохранительных и в других общественно важных структурах, а также в сферах бизнеса.</w:t>
      </w:r>
      <w:r w:rsidR="00350722">
        <w:rPr>
          <w:szCs w:val="28"/>
        </w:rPr>
        <w:t xml:space="preserve"> Также, базы данных активно используются </w:t>
      </w:r>
      <w:r w:rsidR="005E56E9">
        <w:rPr>
          <w:szCs w:val="28"/>
        </w:rPr>
        <w:t xml:space="preserve">в </w:t>
      </w:r>
      <w:r w:rsidR="00350722">
        <w:rPr>
          <w:szCs w:val="28"/>
        </w:rPr>
        <w:t>веб-сайтах</w:t>
      </w:r>
      <w:r w:rsidR="005E56E9">
        <w:rPr>
          <w:szCs w:val="28"/>
        </w:rPr>
        <w:t xml:space="preserve"> и от оптимальности взаимодействия веб-сайт</w:t>
      </w:r>
      <w:r w:rsidR="00BB7DEE">
        <w:rPr>
          <w:szCs w:val="28"/>
        </w:rPr>
        <w:t>ов</w:t>
      </w:r>
      <w:r w:rsidR="005E56E9">
        <w:rPr>
          <w:szCs w:val="28"/>
        </w:rPr>
        <w:t xml:space="preserve"> с базой данных зависит скорость работы </w:t>
      </w:r>
      <w:r w:rsidR="00BB7DEE">
        <w:rPr>
          <w:szCs w:val="28"/>
        </w:rPr>
        <w:t xml:space="preserve">первых. В свою очередь, скорость работы веб-сайтов влияет на комфорт их использования пользователями. </w:t>
      </w:r>
    </w:p>
    <w:p w14:paraId="7F59E95E" w14:textId="23777672" w:rsidR="00BB7DEE" w:rsidRDefault="00BB7DEE" w:rsidP="00CA452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Высокую нагрузку на базу данных вызывают операции </w:t>
      </w:r>
      <w:r w:rsidR="00DF215D">
        <w:rPr>
          <w:szCs w:val="28"/>
        </w:rPr>
        <w:t xml:space="preserve">создания, </w:t>
      </w:r>
      <w:r>
        <w:rPr>
          <w:szCs w:val="28"/>
        </w:rPr>
        <w:t xml:space="preserve">чтения, изменения и удаления данных. Эти операции можно объединить одной аббревиатурой </w:t>
      </w:r>
      <w:r w:rsidRPr="00BB7DEE">
        <w:rPr>
          <w:szCs w:val="28"/>
        </w:rPr>
        <w:t>— </w:t>
      </w:r>
      <w:r>
        <w:rPr>
          <w:szCs w:val="28"/>
          <w:lang w:val="en-US"/>
        </w:rPr>
        <w:t>CRUD</w:t>
      </w:r>
      <w:r w:rsidRPr="00DF215D">
        <w:rPr>
          <w:szCs w:val="28"/>
        </w:rPr>
        <w:t xml:space="preserve"> </w:t>
      </w:r>
      <w:r>
        <w:rPr>
          <w:szCs w:val="28"/>
        </w:rPr>
        <w:t>операции</w:t>
      </w:r>
      <w:r w:rsidR="00DF215D">
        <w:rPr>
          <w:szCs w:val="28"/>
        </w:rPr>
        <w:t xml:space="preserve"> (</w:t>
      </w:r>
      <w:r w:rsidR="00DF215D">
        <w:rPr>
          <w:szCs w:val="28"/>
          <w:lang w:val="en-US"/>
        </w:rPr>
        <w:t>Create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Read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Update</w:t>
      </w:r>
      <w:r w:rsidR="00DF215D" w:rsidRPr="00DF215D">
        <w:rPr>
          <w:szCs w:val="28"/>
        </w:rPr>
        <w:t xml:space="preserve">, </w:t>
      </w:r>
      <w:r w:rsidR="00DF215D">
        <w:rPr>
          <w:szCs w:val="28"/>
          <w:lang w:val="en-US"/>
        </w:rPr>
        <w:t>Delete</w:t>
      </w:r>
      <w:r w:rsidR="00DF215D">
        <w:rPr>
          <w:szCs w:val="28"/>
        </w:rPr>
        <w:t>)</w:t>
      </w:r>
      <w:r w:rsidR="00DF215D" w:rsidRPr="00DF215D">
        <w:rPr>
          <w:szCs w:val="28"/>
        </w:rPr>
        <w:t>.</w:t>
      </w:r>
    </w:p>
    <w:p w14:paraId="70FD1694" w14:textId="62EF465F" w:rsidR="002A1355" w:rsidRDefault="002A1355" w:rsidP="002A135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Высокая нагрузка на базу данных, которая может возникать при выполнении </w:t>
      </w:r>
      <w:r w:rsidR="00DF215D">
        <w:rPr>
          <w:szCs w:val="28"/>
          <w:lang w:val="en-US"/>
        </w:rPr>
        <w:t>CRUD</w:t>
      </w:r>
      <w:r w:rsidR="00DF215D" w:rsidRPr="00DF215D">
        <w:rPr>
          <w:szCs w:val="28"/>
        </w:rPr>
        <w:t>-</w:t>
      </w:r>
      <w:r w:rsidR="00DF215D">
        <w:rPr>
          <w:szCs w:val="28"/>
        </w:rPr>
        <w:t>операции</w:t>
      </w:r>
      <w:r>
        <w:rPr>
          <w:szCs w:val="28"/>
        </w:rPr>
        <w:t>,</w:t>
      </w:r>
      <w:r w:rsidR="00DF215D">
        <w:rPr>
          <w:szCs w:val="28"/>
        </w:rPr>
        <w:t xml:space="preserve"> увеличивает нагрузку на веб-сервер, что отрицательным образом сказывается на скорости работы веб-сайта в целом. </w:t>
      </w:r>
      <w:r>
        <w:rPr>
          <w:szCs w:val="28"/>
        </w:rPr>
        <w:t xml:space="preserve">Высокая нагрузка на веб-сервер потребует дополнительных затрат на его поддержку. А низкая скорость работы веб-сайта отрицательным образом скажется на комфорте использования сайта пользователями. </w:t>
      </w:r>
      <w:r w:rsidRPr="002A1355">
        <w:rPr>
          <w:szCs w:val="28"/>
        </w:rPr>
        <w:t xml:space="preserve">Пользователей, в свою очередь, не будет устраивать скорость работы веб-сайта, в следствии чего </w:t>
      </w:r>
      <w:r>
        <w:rPr>
          <w:szCs w:val="28"/>
        </w:rPr>
        <w:t>они будут выбирать более производительные сайты</w:t>
      </w:r>
      <w:r w:rsidR="00153E7F">
        <w:rPr>
          <w:szCs w:val="28"/>
        </w:rPr>
        <w:t xml:space="preserve"> конкурентов.</w:t>
      </w:r>
    </w:p>
    <w:p w14:paraId="4030D40B" w14:textId="418108D3" w:rsidR="00CA452A" w:rsidRPr="00CA452A" w:rsidRDefault="00153E7F" w:rsidP="005B2C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Таким образом, проблема оптимизации взаимодействия веб-сайта с базой данных очень актуальна. </w:t>
      </w:r>
      <w:r w:rsidR="005B2C58">
        <w:rPr>
          <w:szCs w:val="28"/>
        </w:rPr>
        <w:t>Для решения проблемы оптимизации взаимодействия веб-сайта с базой данных, в</w:t>
      </w:r>
      <w:commentRangeStart w:id="293"/>
      <w:r>
        <w:rPr>
          <w:szCs w:val="28"/>
        </w:rPr>
        <w:t xml:space="preserve"> рамках выпускной квалификационной работы</w:t>
      </w:r>
      <w:r w:rsidR="005B2C58">
        <w:rPr>
          <w:szCs w:val="28"/>
        </w:rPr>
        <w:t>,</w:t>
      </w:r>
      <w:r>
        <w:rPr>
          <w:szCs w:val="28"/>
        </w:rPr>
        <w:t xml:space="preserve"> будут разработаны веб-библиотеки,</w:t>
      </w:r>
      <w:r w:rsidR="00533B62">
        <w:rPr>
          <w:szCs w:val="28"/>
        </w:rPr>
        <w:t xml:space="preserve"> реализующие методы оптимизации взаимодействия веб-сайта с базой данных.</w:t>
      </w:r>
      <w:commentRangeEnd w:id="293"/>
      <w:r w:rsidR="00403D79">
        <w:rPr>
          <w:rStyle w:val="ae"/>
        </w:rPr>
        <w:commentReference w:id="293"/>
      </w:r>
    </w:p>
    <w:p w14:paraId="2DDEDBA5" w14:textId="5819AB75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lastRenderedPageBreak/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03ADAD1E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271816">
        <w:rPr>
          <w:rFonts w:ascii="Times New Roman" w:hAnsi="Times New Roman" w:cs="Times New Roman"/>
          <w:sz w:val="28"/>
          <w:szCs w:val="28"/>
        </w:rPr>
        <w:t>веб-библиотеки</w:t>
      </w:r>
      <w:r w:rsidR="005B2C58">
        <w:rPr>
          <w:rFonts w:ascii="Times New Roman" w:hAnsi="Times New Roman" w:cs="Times New Roman"/>
          <w:sz w:val="28"/>
          <w:szCs w:val="28"/>
        </w:rPr>
        <w:t>, реализующие методы оптимизации взаимодействия веб-сайта с базой данных.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22DFEE" w14:textId="377294D7" w:rsidR="001F6BD1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операции взаимодействия с базой данных</w:t>
      </w:r>
      <w:r w:rsidRPr="00017276">
        <w:rPr>
          <w:rFonts w:ascii="Times New Roman" w:hAnsi="Times New Roman" w:cs="Times New Roman"/>
          <w:sz w:val="28"/>
          <w:szCs w:val="28"/>
        </w:rPr>
        <w:t>;</w:t>
      </w:r>
    </w:p>
    <w:p w14:paraId="41C4CC0E" w14:textId="56ACA40C" w:rsidR="00017276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оптимизации взаимодействия с базой данных</w:t>
      </w:r>
      <w:r w:rsidRPr="00017276">
        <w:rPr>
          <w:rFonts w:ascii="Times New Roman" w:hAnsi="Times New Roman" w:cs="Times New Roman"/>
          <w:sz w:val="28"/>
          <w:szCs w:val="28"/>
        </w:rPr>
        <w:t>;</w:t>
      </w:r>
    </w:p>
    <w:p w14:paraId="381E534D" w14:textId="38167821" w:rsidR="00017276" w:rsidRPr="00663E46" w:rsidRDefault="0001727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веб-библиотеки</w:t>
      </w:r>
      <w:r w:rsidR="005B2C58">
        <w:rPr>
          <w:rFonts w:ascii="Times New Roman" w:hAnsi="Times New Roman" w:cs="Times New Roman"/>
          <w:sz w:val="28"/>
          <w:szCs w:val="28"/>
        </w:rPr>
        <w:t>, реализующие методы оптимизации взаимодействия веб-сайта с базой данных</w:t>
      </w:r>
      <w:r w:rsidR="00944487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0FF4FECC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2394C">
        <w:rPr>
          <w:rFonts w:ascii="Times New Roman" w:hAnsi="Times New Roman" w:cs="Times New Roman"/>
          <w:sz w:val="28"/>
          <w:szCs w:val="28"/>
        </w:rPr>
        <w:t>описание операций взаимодействия с базой данных.</w:t>
      </w:r>
    </w:p>
    <w:p w14:paraId="67376076" w14:textId="59C7822E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F5DD9">
        <w:rPr>
          <w:rFonts w:ascii="Times New Roman" w:hAnsi="Times New Roman" w:cs="Times New Roman"/>
          <w:sz w:val="28"/>
          <w:szCs w:val="28"/>
        </w:rPr>
        <w:t>описываются методы оптимизации взаимодействия с базой данных.</w:t>
      </w:r>
    </w:p>
    <w:p w14:paraId="2BABA80F" w14:textId="17F0EA64" w:rsidR="008035C8" w:rsidRPr="0051540F" w:rsidRDefault="008035C8" w:rsidP="0052394C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2394C">
        <w:rPr>
          <w:rFonts w:ascii="Times New Roman" w:hAnsi="Times New Roman" w:cs="Times New Roman"/>
          <w:sz w:val="28"/>
          <w:szCs w:val="28"/>
        </w:rPr>
        <w:t>разработка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F5DD9">
        <w:rPr>
          <w:rFonts w:ascii="Times New Roman" w:hAnsi="Times New Roman" w:cs="Times New Roman"/>
          <w:sz w:val="28"/>
          <w:szCs w:val="28"/>
        </w:rPr>
        <w:t xml:space="preserve">веб-библиотек </w:t>
      </w:r>
      <w:r w:rsidR="0052394C">
        <w:rPr>
          <w:rFonts w:ascii="Times New Roman" w:hAnsi="Times New Roman" w:cs="Times New Roman"/>
          <w:sz w:val="28"/>
          <w:szCs w:val="28"/>
        </w:rPr>
        <w:t>реализующих методы оптимизации веб-сайта с базой данных.</w:t>
      </w:r>
      <w:r w:rsidR="003A46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044D32AA" w:rsidR="00115E39" w:rsidRDefault="008B6A53" w:rsidP="00907F5D">
      <w:pPr>
        <w:pStyle w:val="1"/>
      </w:pPr>
      <w:bookmarkStart w:id="294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4"/>
    </w:p>
    <w:p w14:paraId="0CEBFA33" w14:textId="77777777" w:rsidR="00343C05" w:rsidRPr="00343C05" w:rsidRDefault="00343C05" w:rsidP="00343C05"/>
    <w:p w14:paraId="7223C66E" w14:textId="09355988" w:rsidR="00DF7DC3" w:rsidRPr="00365172" w:rsidRDefault="00343C05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5" w:name="_Toc106568853"/>
      <w:r>
        <w:t>Общая</w:t>
      </w:r>
      <w:r w:rsidR="00FB7B42">
        <w:t xml:space="preserve"> </w:t>
      </w:r>
      <w:r>
        <w:t>архитектура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bookmarkEnd w:id="295"/>
    </w:p>
    <w:p w14:paraId="545F96A9" w14:textId="64D1089D" w:rsidR="00DF7DC3" w:rsidRPr="00DF7DC3" w:rsidRDefault="00DF7DC3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6" w:name="_Toc106568854"/>
      <w:r>
        <w:t>Структура</w:t>
      </w:r>
      <w:r w:rsidR="00FB7B42">
        <w:t xml:space="preserve"> </w:t>
      </w:r>
      <w:r>
        <w:t>данных</w:t>
      </w:r>
      <w:bookmarkEnd w:id="296"/>
    </w:p>
    <w:p w14:paraId="235EFA8A" w14:textId="473A790E" w:rsidR="00365172" w:rsidRDefault="00365172" w:rsidP="00997E43">
      <w:pPr>
        <w:tabs>
          <w:tab w:val="left" w:pos="851"/>
          <w:tab w:val="left" w:pos="900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Опишем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черты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архитектур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распространенных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направленных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повышение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производительности.</w:t>
      </w:r>
    </w:p>
    <w:p w14:paraId="0DBE370F" w14:textId="1A58116D" w:rsidR="00365172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23598A" w:rsidRPr="0023598A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идеальной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заключить,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Кроме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предусмотреть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возможность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5552F365" w14:textId="3399226D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принципиальных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(кортежное)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tuple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identifier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tid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неизменным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протяжении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чисел,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номеру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динамические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выражаясь,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сторон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младших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дальнейшим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старших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прибывший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меньшему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схема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проиллюстрирована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</w:p>
    <w:p w14:paraId="6A504554" w14:textId="77777777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248086FA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70A0210" wp14:editId="02EB6785">
            <wp:extent cx="2217420" cy="305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36" cy="30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521F" w14:textId="5686F6C7" w:rsidR="00365172" w:rsidRP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</w:p>
    <w:p w14:paraId="4B1B5996" w14:textId="25E1CEAD" w:rsidR="00365172" w:rsidRPr="00D54C7B" w:rsidRDefault="00365172" w:rsidP="00DF7DC3">
      <w:pPr>
        <w:suppressAutoHyphens/>
        <w:spacing w:line="360" w:lineRule="auto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Распространенной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ситуацией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отсутствию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свободной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невозможности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показано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</w:p>
    <w:p w14:paraId="73489FBD" w14:textId="77777777" w:rsidR="00365172" w:rsidRPr="00D54C7B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4425041B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7DA11358" wp14:editId="66FA89E0">
            <wp:extent cx="3708799" cy="22326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61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172" w14:textId="478AF76E" w:rsidR="00DF7DC3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страницах</w:t>
      </w:r>
    </w:p>
    <w:p w14:paraId="41CF980C" w14:textId="0B8D07FD" w:rsidR="00365172" w:rsidRPr="00DF7DC3" w:rsidRDefault="00365172" w:rsidP="00DF7DC3">
      <w:pPr>
        <w:suppressAutoHyphens/>
        <w:spacing w:line="360" w:lineRule="auto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кортежу.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лишено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как</w:t>
      </w:r>
      <w:r w:rsidR="00DF7DC3" w:rsidRPr="00DF7DC3">
        <w:rPr>
          <w:rFonts w:cs="Times New Roman CYR"/>
          <w:szCs w:val="28"/>
        </w:rPr>
        <w:t>:</w:t>
      </w:r>
    </w:p>
    <w:p w14:paraId="5408E4A4" w14:textId="10C506EB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Дублирование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потребляемой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74385113" w14:textId="37673205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потребоваться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памятью,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</w:p>
    <w:p w14:paraId="3F39A008" w14:textId="77777777" w:rsidR="00DF7DC3" w:rsidRDefault="00DF7DC3" w:rsidP="00DF7DC3">
      <w:pPr>
        <w:widowControl w:val="0"/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 New Roman CYR"/>
          <w:szCs w:val="28"/>
        </w:rPr>
      </w:pPr>
    </w:p>
    <w:p w14:paraId="0B9D5C1D" w14:textId="50ABE3C6" w:rsidR="00365172" w:rsidRDefault="00365172" w:rsidP="00DF7DC3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Другим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отношений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вертикальное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примере,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полям).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отличается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конструируются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полученными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привычные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колоночных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хранилищ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 w:rsidR="00B460E5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столбец)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модели).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алгоритмов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сжатие,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др.),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конкретный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медленное,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72C6820C" w14:textId="77777777" w:rsidR="00535E52" w:rsidRPr="00535E52" w:rsidRDefault="00535E52" w:rsidP="00535E52"/>
    <w:p w14:paraId="6DA31A14" w14:textId="4477FB2C" w:rsidR="00343C05" w:rsidRDefault="00343C05" w:rsidP="00D332B0">
      <w:pPr>
        <w:pStyle w:val="3"/>
        <w:numPr>
          <w:ilvl w:val="2"/>
          <w:numId w:val="2"/>
        </w:numPr>
        <w:spacing w:line="360" w:lineRule="auto"/>
        <w:ind w:left="0" w:firstLine="0"/>
        <w:rPr>
          <w:rFonts w:cs="Times New Roman CYR"/>
          <w:szCs w:val="28"/>
        </w:rPr>
      </w:pPr>
      <w:bookmarkStart w:id="297" w:name="_Toc106568855"/>
      <w:r>
        <w:rPr>
          <w:rFonts w:cs="Times New Roman CYR"/>
          <w:szCs w:val="28"/>
        </w:rPr>
        <w:t>Индексирование</w:t>
      </w:r>
      <w:bookmarkEnd w:id="297"/>
    </w:p>
    <w:p w14:paraId="0D806A49" w14:textId="40E1AAD2" w:rsidR="00067F07" w:rsidRPr="00DE7BC0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неупорядоченных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строк.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малоэффективным,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ресурсов.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дисковых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</w:p>
    <w:p w14:paraId="127A3775" w14:textId="608F13E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вспомогательная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используемая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(буквенный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числовой)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групп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поддерживающего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прямой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последовательный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просмотр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привязкой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идентификаторов</w:t>
      </w:r>
      <w:r w:rsidR="00FB7B42">
        <w:rPr>
          <w:rFonts w:cs="Times New Roman CYR"/>
          <w:szCs w:val="28"/>
        </w:rPr>
        <w:t xml:space="preserve"> </w:t>
      </w:r>
      <w:r w:rsidR="00D84AC8" w:rsidRPr="00DE7BC0">
        <w:rPr>
          <w:rFonts w:cs="Times New Roman CYR"/>
          <w:szCs w:val="28"/>
        </w:rPr>
        <w:t>строк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="00D84AC8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столбцу,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значений.</w:t>
      </w:r>
    </w:p>
    <w:p w14:paraId="75AE3B2C" w14:textId="2AA3DB1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аналогию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предметным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(названия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глав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(номера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страниц).</w:t>
      </w:r>
    </w:p>
    <w:p w14:paraId="0B20B19A" w14:textId="689F0235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Выделяется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</w:t>
      </w:r>
      <w:r w:rsidR="000E2BFE"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Pr="00DE7BC0">
        <w:rPr>
          <w:rFonts w:cs="Times New Roman CYR"/>
          <w:szCs w:val="28"/>
        </w:rPr>
        <w:t>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ключей.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помещать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WHERE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SQL.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повлиять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поскольку,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инициировано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узлов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004A1F11" w14:textId="40C460C8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свойством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(т</w:t>
      </w:r>
      <w:r w:rsidR="000E2BFE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повторятся).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попытаться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вставить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дублированное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вернет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сообщение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ошибке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Иногда,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нескольким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полей.</w:t>
      </w:r>
      <w:r w:rsidR="00FB7B42">
        <w:rPr>
          <w:rFonts w:cs="Times New Roman CYR"/>
          <w:szCs w:val="28"/>
        </w:rPr>
        <w:t xml:space="preserve"> </w:t>
      </w:r>
    </w:p>
    <w:p w14:paraId="432CFDFD" w14:textId="5DACB791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явно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PRIMARY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KEY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синтаксис:</w:t>
      </w:r>
    </w:p>
    <w:p w14:paraId="30189B4B" w14:textId="1615A960" w:rsidR="00067F07" w:rsidRDefault="00FB7B42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proofErr w:type="gramStart"/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UNIQUE</w:t>
      </w:r>
      <w:proofErr w:type="gramEnd"/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|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NONCLUSTERED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</w:p>
    <w:p w14:paraId="3B0A518E" w14:textId="466B66B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  <w:lang w:val="en-US"/>
        </w:rPr>
        <w:lastRenderedPageBreak/>
        <w:t>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имя_индекса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имя_</w:t>
      </w:r>
      <w:proofErr w:type="gramStart"/>
      <w:r>
        <w:rPr>
          <w:rFonts w:cs="Times New Roman CYR"/>
          <w:szCs w:val="28"/>
        </w:rPr>
        <w:t>таблицы(</w:t>
      </w:r>
      <w:proofErr w:type="gramEnd"/>
      <w:r>
        <w:rPr>
          <w:rFonts w:cs="Times New Roman CYR"/>
          <w:szCs w:val="28"/>
        </w:rPr>
        <w:t>имя_столбца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[</w:t>
      </w:r>
      <w:r>
        <w:rPr>
          <w:rFonts w:cs="Times New Roman CYR"/>
          <w:szCs w:val="28"/>
          <w:lang w:val="en-US"/>
        </w:rPr>
        <w:t>ASC</w:t>
      </w:r>
      <w:r>
        <w:rPr>
          <w:rFonts w:cs="Times New Roman CYR"/>
          <w:szCs w:val="28"/>
        </w:rPr>
        <w:t>|</w:t>
      </w:r>
      <w:r>
        <w:rPr>
          <w:rFonts w:cs="Times New Roman CYR"/>
          <w:szCs w:val="28"/>
          <w:lang w:val="en-US"/>
        </w:rPr>
        <w:t>DESC</w:t>
      </w:r>
      <w:r>
        <w:rPr>
          <w:rFonts w:cs="Times New Roman CYR"/>
          <w:szCs w:val="28"/>
        </w:rPr>
        <w:t>][,...</w:t>
      </w:r>
      <w:r>
        <w:rPr>
          <w:rFonts w:cs="Times New Roman CYR"/>
          <w:szCs w:val="28"/>
          <w:lang w:val="en-US"/>
        </w:rPr>
        <w:t>n</w:t>
      </w:r>
      <w:r>
        <w:rPr>
          <w:rFonts w:cs="Times New Roman CYR"/>
          <w:szCs w:val="28"/>
        </w:rPr>
        <w:t>])</w:t>
      </w:r>
    </w:p>
    <w:p w14:paraId="15E78F1A" w14:textId="2BD4EB5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[WITH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[PAD_INDEX]</w:t>
      </w:r>
    </w:p>
    <w:p w14:paraId="6F699C1A" w14:textId="27E6474A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FILLFACTOR=</w:t>
      </w:r>
      <w:r>
        <w:rPr>
          <w:rFonts w:cs="Times New Roman CYR"/>
          <w:szCs w:val="28"/>
        </w:rPr>
        <w:t>фактор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заполнения</w:t>
      </w:r>
      <w:r>
        <w:rPr>
          <w:rFonts w:cs="Times New Roman CYR"/>
          <w:szCs w:val="28"/>
          <w:lang w:val="en-US"/>
        </w:rPr>
        <w:t>]</w:t>
      </w:r>
    </w:p>
    <w:p w14:paraId="41969279" w14:textId="4B18EEE7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IGNORE_DUP_KEY]</w:t>
      </w:r>
    </w:p>
    <w:p w14:paraId="487DFDB4" w14:textId="7788FB13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DROP_EXISTING]</w:t>
      </w:r>
    </w:p>
    <w:p w14:paraId="247AC2C0" w14:textId="0C7173B6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STATISTICS_NORECOMPUTE]]</w:t>
      </w:r>
    </w:p>
    <w:p w14:paraId="281CE2B0" w14:textId="3D962200" w:rsidR="00067F07" w:rsidRDefault="00067F07" w:rsidP="00150A88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[ON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</w:rPr>
        <w:t>имя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группы</w:t>
      </w:r>
      <w:r>
        <w:rPr>
          <w:rFonts w:cs="Times New Roman CYR"/>
          <w:szCs w:val="28"/>
          <w:lang w:val="en-US"/>
        </w:rPr>
        <w:t>_</w:t>
      </w:r>
      <w:r w:rsidR="00F3631C">
        <w:rPr>
          <w:rFonts w:cs="Times New Roman CYR"/>
          <w:szCs w:val="28"/>
        </w:rPr>
        <w:t>файлов</w:t>
      </w:r>
      <w:r w:rsidR="00F3631C">
        <w:rPr>
          <w:rFonts w:cs="Times New Roman CYR"/>
          <w:szCs w:val="28"/>
          <w:lang w:val="en-US"/>
        </w:rPr>
        <w:t>]</w:t>
      </w:r>
    </w:p>
    <w:p w14:paraId="77314264" w14:textId="561DA8A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Необязательный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UNIQUE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сделать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Взаимоисключающие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необязательные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NONCLUSTERED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умолчанию)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соответственно.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ASC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предписывает,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DESC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убыванию.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осуществляет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настройку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разбиения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процентном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соотношении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пропорциональная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зависимость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PAD_INDEX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применяется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DROP_EXISTING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предотвратить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нежелательное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STATISTICS_NORECOMPUTE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37CCE8F8" w14:textId="75AD4BE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Перечислим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них:</w:t>
      </w:r>
    </w:p>
    <w:p w14:paraId="4B1248A3" w14:textId="0FFCABB5" w:rsidR="00067F07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занимают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дополнительное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60EDF227" w14:textId="4E7D8A8B" w:rsidR="00F3631C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замедляют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ALTER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TABLE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из-за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пересчета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</w:p>
    <w:p w14:paraId="0FA311F1" w14:textId="77777777" w:rsidR="00F3631C" w:rsidRDefault="00F3631C" w:rsidP="00F3631C">
      <w:pPr>
        <w:widowControl w:val="0"/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 CYR"/>
          <w:szCs w:val="28"/>
        </w:rPr>
      </w:pPr>
    </w:p>
    <w:p w14:paraId="6D2771B1" w14:textId="3E5DEB1E" w:rsidR="00F3631C" w:rsidRDefault="00F3631C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F3631C">
        <w:rPr>
          <w:rFonts w:cs="Times New Roman CYR"/>
          <w:szCs w:val="28"/>
        </w:rPr>
        <w:t>Р</w:t>
      </w:r>
      <w:r w:rsidR="00067F07" w:rsidRPr="00F3631C">
        <w:rPr>
          <w:rFonts w:cs="Times New Roman CYR"/>
          <w:szCs w:val="28"/>
        </w:rPr>
        <w:t>азумное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применение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SQL-запросов,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выборке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данных</w:t>
      </w:r>
    </w:p>
    <w:p w14:paraId="172965EA" w14:textId="77777777" w:rsidR="00797BC7" w:rsidRPr="00F3631C" w:rsidRDefault="00797BC7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3798BF50" w14:textId="08846957" w:rsidR="00343C05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8" w:name="_Toc106568856"/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bookmarkEnd w:id="298"/>
    </w:p>
    <w:p w14:paraId="06AC0753" w14:textId="169145D3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носителях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</w:t>
      </w:r>
      <w:r w:rsidR="00722BB8">
        <w:rPr>
          <w:rFonts w:cs="Times New Roman CYR"/>
          <w:szCs w:val="28"/>
        </w:rPr>
        <w:t>и</w:t>
      </w:r>
      <w:r>
        <w:rPr>
          <w:rFonts w:cs="Times New Roman CYR"/>
          <w:szCs w:val="28"/>
        </w:rPr>
        <w:t>.</w:t>
      </w:r>
    </w:p>
    <w:p w14:paraId="10A1AABC" w14:textId="3E1E08B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одновременно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сеансам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находящимся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физического.</w:t>
      </w:r>
    </w:p>
    <w:p w14:paraId="4B8503F8" w14:textId="0C53F4E8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433F4F">
        <w:rPr>
          <w:rFonts w:cs="Times New Roman CYR"/>
          <w:szCs w:val="28"/>
        </w:rPr>
        <w:t>эш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заполняется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поддерживается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способом.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обратится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еще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скопированному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запрашивает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операцию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(физический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ввод-вывод)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помещает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полученный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буферного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длинна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lastRenderedPageBreak/>
        <w:t>остается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фиксированной,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стороны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удаляется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кэшированным).</w:t>
      </w:r>
    </w:p>
    <w:p w14:paraId="48F62233" w14:textId="68BF313D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</w:t>
      </w:r>
      <w:r w:rsidR="00433F4F">
        <w:rPr>
          <w:rFonts w:cs="Times New Roman CYR"/>
          <w:szCs w:val="28"/>
        </w:rPr>
        <w:t>перации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указателей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связном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вида.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головной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действительности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старый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хвостовой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которую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записаны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данные,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перемещены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списке.</w:t>
      </w:r>
    </w:p>
    <w:p w14:paraId="258AE7F4" w14:textId="2FE1B0D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обнаруживает,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участвующий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вводе-выводе,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никакие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хвоста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выталкиваются.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снова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обрабатывает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указателей;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уровне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копируются.</w:t>
      </w:r>
    </w:p>
    <w:p w14:paraId="5CF144EB" w14:textId="7030E941" w:rsidR="00433F4F" w:rsidRPr="00D54C7B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отсортированным: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most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ближе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давним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least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списка".</w:t>
      </w:r>
    </w:p>
    <w:p w14:paraId="40B2EC80" w14:textId="77777777" w:rsidR="00B77275" w:rsidRPr="00433F4F" w:rsidRDefault="00B77275" w:rsidP="00343C05"/>
    <w:p w14:paraId="6C9D93C0" w14:textId="59E354F3" w:rsidR="00B77275" w:rsidRPr="00B77275" w:rsidRDefault="00535E52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9" w:name="_Toc106568857"/>
      <w:r>
        <w:t>Оптимизация</w:t>
      </w:r>
      <w:r w:rsidR="00FB7B42">
        <w:t xml:space="preserve"> </w:t>
      </w:r>
      <w:r>
        <w:t>запросов</w:t>
      </w:r>
      <w:bookmarkEnd w:id="299"/>
    </w:p>
    <w:p w14:paraId="734ABE00" w14:textId="17ADC42B" w:rsidR="00535E52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0" w:name="_Toc106568858"/>
      <w:r>
        <w:t>Синтаксическая</w:t>
      </w:r>
      <w:r w:rsidR="00FB7B42">
        <w:t xml:space="preserve"> </w:t>
      </w:r>
      <w:r>
        <w:t>оптимизация</w:t>
      </w:r>
      <w:r w:rsidR="00FB7B42">
        <w:t xml:space="preserve"> </w:t>
      </w:r>
      <w:r>
        <w:t>запросов</w:t>
      </w:r>
      <w:bookmarkEnd w:id="300"/>
    </w:p>
    <w:p w14:paraId="78F40A0A" w14:textId="5BA5A926" w:rsidR="00B77275" w:rsidRPr="00DE7BC0" w:rsidRDefault="00B77275" w:rsidP="00A43E5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специальным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компонентом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оптимизатором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заложены.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46180B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наименее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требовательной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представления.</w:t>
      </w:r>
    </w:p>
    <w:p w14:paraId="45321BC4" w14:textId="5D095F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несомненно,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первостепенным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</w:p>
    <w:p w14:paraId="2E600B0A" w14:textId="492EBAC1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-запросов.</w:t>
      </w:r>
    </w:p>
    <w:p w14:paraId="35945A7F" w14:textId="55FBD7ED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предмет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="00806E63" w:rsidRPr="00DE7BC0">
        <w:rPr>
          <w:rFonts w:cs="Times New Roman CYR"/>
          <w:szCs w:val="28"/>
        </w:rPr>
        <w:t>прекращается,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сообщает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иначе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фазе.</w:t>
      </w:r>
    </w:p>
    <w:p w14:paraId="17608824" w14:textId="2259003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конструкции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готовит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почву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6D5383EC" w14:textId="3DFABDE4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Обычно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модификацией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37F8F370" w14:textId="3E1CF6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удобную,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запросу.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употребляется,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разделах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математики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дисциплин.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(запросов),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именно: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q2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смысле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свойства,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изучить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</w:p>
    <w:p w14:paraId="649FEF85" w14:textId="143E5C2C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удобоваримому,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преобразования.</w:t>
      </w:r>
    </w:p>
    <w:p w14:paraId="3B85AA20" w14:textId="49DFD6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построение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БД).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"некоторое_выражение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некоторое_выражение",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агрегатные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т.п.,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сравнения.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предикатом.</w:t>
      </w:r>
    </w:p>
    <w:p w14:paraId="11DC5376" w14:textId="7777777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Пример:</w:t>
      </w:r>
    </w:p>
    <w:p w14:paraId="4C7A946F" w14:textId="1E78C20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proofErr w:type="gramStart"/>
      <w:r w:rsidRPr="00DE7BC0">
        <w:rPr>
          <w:rFonts w:cs="Times New Roman CYR"/>
          <w:szCs w:val="28"/>
        </w:rPr>
        <w:t>/(</w:t>
      </w:r>
      <w:proofErr w:type="gramEnd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переменные.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*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приходилось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/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сгруппированные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сверять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получившееся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</w:p>
    <w:p w14:paraId="4ACD92C9" w14:textId="6FFDD81E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"имя_поля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некоторое_выражение",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некоторое_выражение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содержащее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преобразования:</w:t>
      </w:r>
    </w:p>
    <w:p w14:paraId="499D5A27" w14:textId="5259CAF4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30*</w:t>
      </w:r>
      <w:r w:rsidRPr="00DE7BC0">
        <w:rPr>
          <w:rFonts w:cs="Times New Roman CYR"/>
          <w:szCs w:val="28"/>
          <w:lang w:val="en-US"/>
        </w:rPr>
        <w:t>T</w:t>
      </w:r>
      <w:proofErr w:type="gramStart"/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A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Pr="00DE7BC0">
        <w:rPr>
          <w:rFonts w:cs="Times New Roman CYR"/>
          <w:szCs w:val="28"/>
        </w:rPr>
        <w:t>)/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k</w:t>
      </w:r>
    </w:p>
    <w:p w14:paraId="349869A1" w14:textId="307D973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</w:p>
    <w:p w14:paraId="196F923F" w14:textId="5C718C6E" w:rsidR="00B77275" w:rsidRPr="00DE7BC0" w:rsidRDefault="00742D4A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1</w:t>
      </w:r>
      <w:r w:rsidR="00B77275" w:rsidRPr="00DE7BC0">
        <w:rPr>
          <w:rFonts w:cs="Times New Roman CYR"/>
          <w:szCs w:val="28"/>
          <w:lang w:val="en-US"/>
        </w:rPr>
        <w:t>.A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(T2.B*k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m)</w:t>
      </w:r>
      <w:proofErr w:type="gramStart"/>
      <w:r w:rsidR="00B77275" w:rsidRPr="00DE7BC0">
        <w:rPr>
          <w:rFonts w:cs="Times New Roman CYR"/>
          <w:szCs w:val="28"/>
          <w:lang w:val="en-US"/>
        </w:rPr>
        <w:t>/(</w:t>
      </w:r>
      <w:proofErr w:type="gramEnd"/>
      <w:r w:rsidR="00B77275" w:rsidRPr="00DE7BC0">
        <w:rPr>
          <w:rFonts w:cs="Times New Roman CYR"/>
          <w:szCs w:val="28"/>
          <w:lang w:val="en-US"/>
        </w:rPr>
        <w:t>T2.B*30)</w:t>
      </w:r>
    </w:p>
    <w:p w14:paraId="684A3ED8" w14:textId="16F86708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отрицаний.</w:t>
      </w:r>
    </w:p>
    <w:p w14:paraId="0359DB02" w14:textId="6CF663B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задающего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направлены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выявление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противоречащих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дизъюнкцией,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((</w:t>
      </w:r>
      <w:proofErr w:type="gramStart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))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TRUE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приводящие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уменьшению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Разумеется,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взаимосвязью.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Проиллюстрируем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</w:rPr>
        <w:t>&lt;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proofErr w:type="gramEnd"/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истинными,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подстановка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левую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легитимно.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804C56" w:rsidRPr="00DE7BC0">
        <w:rPr>
          <w:rFonts w:cs="Times New Roman CYR"/>
          <w:szCs w:val="28"/>
        </w:rPr>
        <w:t>&lt;C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выразилось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</w:p>
    <w:p w14:paraId="29339CD7" w14:textId="3D578AA9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подзапросами</w:t>
      </w:r>
    </w:p>
    <w:p w14:paraId="3C14B807" w14:textId="525CD43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извлекается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ограничения:</w:t>
      </w:r>
    </w:p>
    <w:p w14:paraId="01E4A8CF" w14:textId="082096A7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Фраза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ORDER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BY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подзапросе;</w:t>
      </w:r>
    </w:p>
    <w:p w14:paraId="3C2CAC85" w14:textId="2F676E65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SELECT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ключевое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EXISTS.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(использующий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"*"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параметров)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применим;</w:t>
      </w:r>
    </w:p>
    <w:p w14:paraId="18E34150" w14:textId="1F4868AB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умолчанию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фразе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квалифицированные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таблицы);</w:t>
      </w:r>
    </w:p>
    <w:p w14:paraId="614D601E" w14:textId="484EECD4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операндов,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участвующих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</w:p>
    <w:p w14:paraId="706D58BB" w14:textId="3DC2D2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выступают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роли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Стандарт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накладывает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никаких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глубину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свидетельствует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теоретической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неограниченности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</w:p>
    <w:p w14:paraId="2DF1E51C" w14:textId="0675039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Pr="00DE7BC0">
        <w:rPr>
          <w:rFonts w:cs="Times New Roman CYR"/>
          <w:szCs w:val="28"/>
          <w:lang w:val="en-US"/>
        </w:rPr>
        <w:t>:</w:t>
      </w:r>
    </w:p>
    <w:p w14:paraId="06015074" w14:textId="58760158" w:rsidR="00B77275" w:rsidRPr="00DE7BC0" w:rsidRDefault="00B77275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Tl.A</w:t>
      </w:r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TlTl.B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Tl.C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T2.D)</w:t>
      </w:r>
    </w:p>
    <w:p w14:paraId="7B78314D" w14:textId="304C4DDA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пересекается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образуемое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равенства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D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единственный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алгоритм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всякий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самым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успехом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</w:p>
    <w:p w14:paraId="08AA0710" w14:textId="2EC7711C" w:rsidR="00B77275" w:rsidRPr="00531108" w:rsidRDefault="00FB7B42" w:rsidP="005B6F3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proofErr w:type="gramStart"/>
      <w:r w:rsidR="00B77275" w:rsidRPr="00DE7BC0">
        <w:rPr>
          <w:rFonts w:cs="Times New Roman CYR"/>
          <w:szCs w:val="28"/>
          <w:lang w:val="en-US"/>
        </w:rPr>
        <w:t>Tl</w:t>
      </w:r>
      <w:r w:rsidR="00B77275" w:rsidRPr="00531108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A</w:t>
      </w:r>
      <w:proofErr w:type="gramEnd"/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FROM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531108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531108">
        <w:rPr>
          <w:rFonts w:cs="Times New Roman CYR"/>
          <w:szCs w:val="28"/>
        </w:rPr>
        <w:t>2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WHERE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531108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B</w:t>
      </w:r>
      <w:r w:rsidRPr="00531108">
        <w:rPr>
          <w:rFonts w:cs="Times New Roman CYR"/>
          <w:szCs w:val="28"/>
        </w:rPr>
        <w:t xml:space="preserve"> </w:t>
      </w:r>
      <w:r w:rsidR="00B77275" w:rsidRPr="00531108">
        <w:rPr>
          <w:rFonts w:cs="Times New Roman CYR"/>
          <w:szCs w:val="28"/>
        </w:rPr>
        <w:t>=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</w:t>
      </w:r>
      <w:r w:rsidR="00B77275" w:rsidRPr="00531108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B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AND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531108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C</w:t>
      </w:r>
      <w:r w:rsidRPr="00531108">
        <w:rPr>
          <w:rFonts w:cs="Times New Roman CYR"/>
          <w:szCs w:val="28"/>
        </w:rPr>
        <w:t xml:space="preserve"> </w:t>
      </w:r>
      <w:r w:rsidR="00B77275" w:rsidRPr="00531108">
        <w:rPr>
          <w:rFonts w:cs="Times New Roman CYR"/>
          <w:szCs w:val="28"/>
        </w:rPr>
        <w:t>=</w:t>
      </w:r>
      <w:r w:rsidRPr="00531108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531108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D</w:t>
      </w:r>
    </w:p>
    <w:p w14:paraId="7DDDA808" w14:textId="4753E93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="00772883"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разниться.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3B843617" w14:textId="488F59A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вышеописанного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следует,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довольно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Покажем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задачи:</w:t>
      </w:r>
    </w:p>
    <w:p w14:paraId="032E3AE8" w14:textId="6BCAF374" w:rsidR="00772883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клиентов,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совершивших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сделки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максимальным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товара.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лаконичным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запросом:</w:t>
      </w:r>
    </w:p>
    <w:p w14:paraId="790B458F" w14:textId="48BEFAB2" w:rsidR="00B77275" w:rsidRPr="00DE7BC0" w:rsidRDefault="00B77275" w:rsidP="00AF218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Clients.Name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ClientsJOIN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Clients.ClientsID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Deal.ClientsIDDeal.Number</w:t>
      </w:r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Max(Deal.Number)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Deal)</w:t>
      </w:r>
    </w:p>
    <w:p w14:paraId="516AB180" w14:textId="77777777" w:rsidR="00B77275" w:rsidRPr="00DE7BC0" w:rsidRDefault="00B77275" w:rsidP="00B77275">
      <w:pPr>
        <w:rPr>
          <w:lang w:val="en-US"/>
        </w:rPr>
      </w:pPr>
    </w:p>
    <w:p w14:paraId="0086958B" w14:textId="3C120727" w:rsidR="00B2634F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1" w:name="_Toc106568859"/>
      <w:r w:rsidRPr="00DE7BC0">
        <w:t>Семантическая</w:t>
      </w:r>
      <w:r w:rsidR="00FB7B42">
        <w:t xml:space="preserve"> </w:t>
      </w:r>
      <w:r w:rsidRPr="00DE7BC0">
        <w:t>оптимизация</w:t>
      </w:r>
      <w:r w:rsidR="00FB7B42">
        <w:t xml:space="preserve"> </w:t>
      </w:r>
      <w:r w:rsidRPr="00DE7BC0">
        <w:t>запросов</w:t>
      </w:r>
      <w:bookmarkEnd w:id="301"/>
    </w:p>
    <w:p w14:paraId="75E7989A" w14:textId="5475BA0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определяющую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Поскольку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рассматривать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аксиомы,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окружении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формируются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4].</w:t>
      </w:r>
    </w:p>
    <w:p w14:paraId="50D638AA" w14:textId="49D0D818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Семантическая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пригодную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4548C12D" w14:textId="5504EB6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обратимся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книге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Кристофера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[2]: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"Преобразование,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силу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достигаемую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преобразований,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оптимизацией.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отличный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благодаря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целостности".</w:t>
      </w:r>
    </w:p>
    <w:p w14:paraId="1327B903" w14:textId="2B5EBA2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относящимся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"внешниий-к-согласованному-потенциалъному-ключу".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предназначенное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ставится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(т.е.,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уникально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идентифицирует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экземпляры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поступает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излишним.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обычной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отсрочено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интеллектуальные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опирающееся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(смысл)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хранящуюся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компьютерных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комплектующих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городе,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поставляемая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деталь.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избыточностью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состоянии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проверяющий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Московских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принтеры".</w:t>
      </w:r>
    </w:p>
    <w:p w14:paraId="7B30D37B" w14:textId="77777777" w:rsidR="00B2634F" w:rsidRPr="00DE7BC0" w:rsidRDefault="00B2634F" w:rsidP="00B2634F"/>
    <w:p w14:paraId="0FA50C15" w14:textId="2B3D835E" w:rsidR="00535E52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2" w:name="_Toc106568860"/>
      <w:r w:rsidRPr="00DE7BC0">
        <w:t>Генерация</w:t>
      </w:r>
      <w:r w:rsidR="00FB7B42">
        <w:t xml:space="preserve"> </w:t>
      </w:r>
      <w:r w:rsidRPr="00DE7BC0">
        <w:t>и</w:t>
      </w:r>
      <w:r w:rsidR="00FB7B42">
        <w:t xml:space="preserve"> </w:t>
      </w:r>
      <w:r w:rsidRPr="00DE7BC0">
        <w:t>выбор</w:t>
      </w:r>
      <w:r w:rsidR="00FB7B42">
        <w:t xml:space="preserve"> </w:t>
      </w:r>
      <w:r w:rsidRPr="00DE7BC0">
        <w:t>плана</w:t>
      </w:r>
      <w:r w:rsidR="00FB7B42">
        <w:t xml:space="preserve"> </w:t>
      </w:r>
      <w:r w:rsidRPr="00DE7BC0">
        <w:t>выполнения</w:t>
      </w:r>
      <w:bookmarkEnd w:id="302"/>
    </w:p>
    <w:p w14:paraId="2409654F" w14:textId="456B5381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элементарных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даст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Процедурным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системе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альтернативных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1780491D" w14:textId="2E8286BB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этапа:</w:t>
      </w:r>
    </w:p>
    <w:p w14:paraId="2F81A6F7" w14:textId="791A2C69" w:rsidR="00B2634F" w:rsidRPr="00DE7BC0" w:rsidRDefault="00B2634F" w:rsidP="00B2634F">
      <w:pPr>
        <w:tabs>
          <w:tab w:val="left" w:pos="1429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</w:rPr>
        <w:tab/>
        <w:t>найти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руководствуясь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характеризующей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управляющие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индексы);</w:t>
      </w:r>
    </w:p>
    <w:p w14:paraId="1BEF2BDF" w14:textId="4DF0E805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2.</w:t>
      </w:r>
      <w:r w:rsidRPr="00DE7BC0">
        <w:rPr>
          <w:rFonts w:cs="Times New Roman CYR"/>
          <w:szCs w:val="28"/>
        </w:rPr>
        <w:tab/>
        <w:t>выбрать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отобранных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пункта,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7B68A084" w14:textId="129C1CC6" w:rsidR="00675BFE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умеренный,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удержать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расходы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приемлемом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EE1FC5F" w14:textId="45754033" w:rsidR="00B2634F" w:rsidRPr="00DE7BC0" w:rsidRDefault="00B2634F" w:rsidP="00675BF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*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T1T1.A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</w:p>
    <w:p w14:paraId="2E9B8ECC" w14:textId="45630E77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0C1EA20" w14:textId="11CAD023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последовательное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</w:rPr>
        <w:t>кортежей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предиката;</w:t>
      </w:r>
    </w:p>
    <w:p w14:paraId="4A3F8213" w14:textId="57A7E46E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  <w:proofErr w:type="gramEnd"/>
      <w:r w:rsidRPr="00DE7BC0">
        <w:rPr>
          <w:rFonts w:cs="Times New Roman CYR"/>
          <w:szCs w:val="28"/>
        </w:rPr>
        <w:t>;</w:t>
      </w:r>
    </w:p>
    <w:p w14:paraId="016DF271" w14:textId="6FF285FB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Pr="00DE7BC0">
        <w:rPr>
          <w:rFonts w:cs="Times New Roman CYR"/>
          <w:szCs w:val="28"/>
        </w:rPr>
        <w:t>;</w:t>
      </w:r>
    </w:p>
    <w:p w14:paraId="71FA7CDD" w14:textId="6801B799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индекса.</w:t>
      </w:r>
    </w:p>
    <w:p w14:paraId="319523BF" w14:textId="664C16AC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наилучшего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ними.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миллисекундах.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секунду,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проводить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нагрузки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разбивается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индивидуальных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исследуются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промежуточным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41892656" w14:textId="28DCBB6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реальной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обстановке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факторы:</w:t>
      </w:r>
    </w:p>
    <w:p w14:paraId="459083D0" w14:textId="435B45DB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сравнения;</w:t>
      </w:r>
    </w:p>
    <w:p w14:paraId="541DA2D8" w14:textId="02CED9CC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0FFD21F9" w14:textId="384F6337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повторный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таблице;</w:t>
      </w:r>
    </w:p>
    <w:p w14:paraId="7D0CF757" w14:textId="066E456E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7579B30C" w14:textId="7E111201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буферов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ввода/вывода;</w:t>
      </w:r>
    </w:p>
    <w:p w14:paraId="58D6C9AC" w14:textId="67720EA8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распределение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предикатов.</w:t>
      </w:r>
    </w:p>
    <w:p w14:paraId="43039E21" w14:textId="020D0DFF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анализе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жестко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выбора.</w:t>
      </w:r>
    </w:p>
    <w:p w14:paraId="4C02D746" w14:textId="77777777" w:rsidR="00B2634F" w:rsidRPr="00B2634F" w:rsidRDefault="00B2634F" w:rsidP="00B2634F"/>
    <w:p w14:paraId="11A9727F" w14:textId="4EE23A9D" w:rsidR="00535E52" w:rsidRPr="00535E52" w:rsidRDefault="00535E52" w:rsidP="00D332B0">
      <w:pPr>
        <w:pStyle w:val="3"/>
        <w:numPr>
          <w:ilvl w:val="2"/>
          <w:numId w:val="2"/>
        </w:numPr>
        <w:spacing w:line="360" w:lineRule="auto"/>
      </w:pPr>
      <w:bookmarkStart w:id="303" w:name="_Toc106568861"/>
      <w:r>
        <w:t>Практика</w:t>
      </w:r>
      <w:r w:rsidR="00FB7B42">
        <w:t xml:space="preserve"> </w:t>
      </w:r>
      <w:r>
        <w:t>написания</w:t>
      </w:r>
      <w:r w:rsidR="00FB7B42">
        <w:t xml:space="preserve"> </w:t>
      </w:r>
      <w:r>
        <w:t>эффективных</w:t>
      </w:r>
      <w:r w:rsidR="00FB7B42">
        <w:t xml:space="preserve"> </w:t>
      </w:r>
      <w:r>
        <w:rPr>
          <w:lang w:val="en-US"/>
        </w:rPr>
        <w:t>SQL</w:t>
      </w:r>
      <w:r w:rsidRPr="00535E52">
        <w:t>-</w:t>
      </w:r>
      <w:r>
        <w:t>запросов</w:t>
      </w:r>
      <w:bookmarkEnd w:id="303"/>
    </w:p>
    <w:p w14:paraId="7174DC1D" w14:textId="53FE2FAA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хорошо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продолжают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совершенствоваться,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программисту,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пишущему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особенно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весьма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объемна.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ощутимое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влияние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сортировки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  <w:r w:rsidR="00FB7B42">
        <w:rPr>
          <w:rFonts w:cs="Times New Roman CYR"/>
          <w:szCs w:val="28"/>
        </w:rPr>
        <w:t xml:space="preserve"> </w:t>
      </w:r>
    </w:p>
    <w:p w14:paraId="347474E7" w14:textId="05896ACB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Написание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нетривиально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спроектированной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предикатах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конъюнкции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дизъюнкции.</w:t>
      </w:r>
    </w:p>
    <w:p w14:paraId="72B580B5" w14:textId="4AFD838D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последнюю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Большинство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наоборот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</w:p>
    <w:p w14:paraId="381781D6" w14:textId="325FB817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</w:p>
    <w:p w14:paraId="7441F811" w14:textId="0ADCC027" w:rsidR="001F1492" w:rsidRDefault="001F1492" w:rsidP="00BC5E27">
      <w:pPr>
        <w:spacing w:line="360" w:lineRule="auto"/>
        <w:jc w:val="center"/>
      </w:pPr>
      <w:r>
        <w:br w:type="page"/>
      </w:r>
    </w:p>
    <w:p w14:paraId="625871C0" w14:textId="5764D327" w:rsidR="00D44DA2" w:rsidRDefault="00D44DA2" w:rsidP="00C67E7D">
      <w:pPr>
        <w:pStyle w:val="1"/>
      </w:pPr>
      <w:bookmarkStart w:id="304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304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305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305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r>
        <w:t>MySQLi,</w:t>
      </w:r>
      <w:r w:rsidR="00FB7B42">
        <w:t xml:space="preserve"> </w:t>
      </w:r>
      <w:r>
        <w:t>SQLite,</w:t>
      </w:r>
      <w:r w:rsidR="00FB7B42">
        <w:t xml:space="preserve"> </w:t>
      </w:r>
      <w:r>
        <w:t>PostgreSQL,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r>
        <w:t>Sybase,</w:t>
      </w:r>
      <w:r w:rsidR="00FB7B42">
        <w:t xml:space="preserve"> </w:t>
      </w:r>
      <w:r>
        <w:t>ODBC,</w:t>
      </w:r>
      <w:r w:rsidR="00FB7B42">
        <w:t xml:space="preserve"> </w:t>
      </w:r>
      <w:r>
        <w:t>mSQL,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r>
        <w:t>Cloudscape</w:t>
      </w:r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r>
        <w:t>Derby,</w:t>
      </w:r>
      <w:r w:rsidR="00FB7B42">
        <w:t xml:space="preserve"> </w:t>
      </w:r>
      <w:r>
        <w:t>Informix,</w:t>
      </w:r>
      <w:r w:rsidR="00FB7B42">
        <w:t xml:space="preserve"> </w:t>
      </w:r>
      <w:r>
        <w:t>Ovrimos</w:t>
      </w:r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r>
        <w:t>dBase,</w:t>
      </w:r>
      <w:r w:rsidR="00FB7B42">
        <w:t xml:space="preserve"> </w:t>
      </w:r>
      <w:r>
        <w:t>DBX,</w:t>
      </w:r>
      <w:r w:rsidR="00FB7B42">
        <w:t xml:space="preserve"> </w:t>
      </w:r>
      <w:r>
        <w:t>FrontBase,</w:t>
      </w:r>
      <w:r w:rsidR="00FB7B42">
        <w:t xml:space="preserve"> </w:t>
      </w:r>
      <w:r>
        <w:t>FilePro,</w:t>
      </w:r>
      <w:r w:rsidR="00FB7B42">
        <w:t xml:space="preserve"> </w:t>
      </w:r>
      <w:r>
        <w:t>Ingres</w:t>
      </w:r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r>
        <w:t>Firebird</w:t>
      </w:r>
      <w:r w:rsidR="00FB7B42">
        <w:t xml:space="preserve"> </w:t>
      </w:r>
      <w:r>
        <w:t>и</w:t>
      </w:r>
      <w:r w:rsidR="00FB7B42">
        <w:t xml:space="preserve"> </w:t>
      </w:r>
      <w:r>
        <w:t>InterBase,</w:t>
      </w:r>
      <w:r w:rsidR="00FB7B42">
        <w:t xml:space="preserve"> </w:t>
      </w:r>
      <w:r>
        <w:t>Paradox</w:t>
      </w:r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r>
        <w:t>MaxDB,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r>
        <w:t>Redis);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cookies</w:t>
      </w:r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r>
        <w:t>Qt</w:t>
      </w:r>
      <w:r w:rsidR="00FB7B42">
        <w:t xml:space="preserve"> </w:t>
      </w:r>
      <w:r>
        <w:t>Designer</w:t>
      </w:r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306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306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r w:rsidRPr="00B313D4">
        <w:t>REmote</w:t>
      </w:r>
      <w:r w:rsidR="00FB7B42">
        <w:t xml:space="preserve"> </w:t>
      </w:r>
      <w:r w:rsidRPr="00B313D4">
        <w:t>DIctionary</w:t>
      </w:r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r>
        <w:t>нереляционное</w:t>
      </w:r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r w:rsidRPr="00DF53F9">
        <w:t>Redis</w:t>
      </w:r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r w:rsidRPr="00DF53F9">
        <w:t>Redis</w:t>
      </w:r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r>
        <w:t>хешей,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307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брокера сообщений </w:t>
      </w:r>
      <w:r w:rsidR="00F16509">
        <w:rPr>
          <w:lang w:val="en-US"/>
        </w:rPr>
        <w:t>RabbitMQ</w:t>
      </w:r>
      <w:bookmarkEnd w:id="307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Queuing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r w:rsidRPr="007A4EAF">
        <w:t>xchange</w:t>
      </w:r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(binding)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r w:rsidRPr="007A4EAF">
        <w:t>ueue</w:t>
      </w:r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r w:rsidRPr="007A4EAF">
        <w:t>consumers</w:t>
      </w:r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r w:rsidRPr="007A4EAF">
        <w:t>inding</w:t>
      </w:r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D854E6">
        <w:rPr>
          <w:color w:val="111111"/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Erlang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ActionScript,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5" w:history="1">
        <w:r w:rsidR="00127158" w:rsidRPr="00127158">
          <w:rPr>
            <w:color w:val="111111"/>
          </w:rPr>
          <w:t>RabbitMQ</w:t>
        </w:r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6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shd w:val="clear" w:color="auto" w:fill="FFFFFF"/>
        </w:rPr>
        <w:t>producer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Работу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RabbitMQ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r w:rsidRPr="00A427D6">
        <w:rPr>
          <w:lang w:val="en-US"/>
        </w:rPr>
        <w:t>RabbiqMQ</w:t>
      </w:r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r w:rsidRPr="00A427D6">
        <w:rPr>
          <w:rFonts w:ascii="Courier New" w:hAnsi="Courier New" w:cs="Courier New"/>
        </w:rPr>
        <w:t>php-amqplib/php-amqplib.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ADECF06" w14:textId="0DB54D84" w:rsidR="00F41A4E" w:rsidRDefault="000C39E2" w:rsidP="00F41A4E">
      <w:pPr>
        <w:pStyle w:val="1"/>
        <w:rPr>
          <w:caps w:val="0"/>
        </w:rPr>
      </w:pPr>
      <w:bookmarkStart w:id="308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308"/>
    </w:p>
    <w:p w14:paraId="7F6B75A0" w14:textId="77777777" w:rsidR="00F41A4E" w:rsidRPr="00F41A4E" w:rsidRDefault="00F41A4E" w:rsidP="00F41A4E"/>
    <w:p w14:paraId="762528DE" w14:textId="749D6DC5" w:rsidR="000C39E2" w:rsidRDefault="00F41A4E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r w:rsidRPr="00F41A4E">
        <w:t>Постановка задачи</w:t>
      </w:r>
    </w:p>
    <w:p w14:paraId="56890E6F" w14:textId="7F9E346C" w:rsidR="00211046" w:rsidRPr="00302964" w:rsidRDefault="00211046" w:rsidP="00AC0D40">
      <w:pPr>
        <w:spacing w:line="360" w:lineRule="auto"/>
        <w:ind w:firstLine="360"/>
        <w:rPr>
          <w:lang w:val="en-US"/>
        </w:rPr>
      </w:pPr>
      <w:r>
        <w:t xml:space="preserve">Одни из самых ресурсоёмких операций с базой данных </w:t>
      </w:r>
      <w:r w:rsidRPr="002E32DB">
        <w:t>— </w:t>
      </w:r>
      <w:r>
        <w:t xml:space="preserve">это </w:t>
      </w:r>
      <w:r>
        <w:rPr>
          <w:lang w:val="en-US"/>
        </w:rPr>
        <w:t>CRUD</w:t>
      </w:r>
      <w:r w:rsidRPr="00211046">
        <w:t xml:space="preserve"> </w:t>
      </w:r>
      <w:r>
        <w:t>операции</w:t>
      </w:r>
      <w:r w:rsidR="00302964">
        <w:t xml:space="preserve"> со строками таблиц</w:t>
      </w:r>
      <w:r>
        <w:t>.</w:t>
      </w:r>
      <w:r w:rsidR="00302964">
        <w:t xml:space="preserve"> Под аббревиатурой CRUD скрываются такие операции как</w:t>
      </w:r>
      <w:r w:rsidR="00302964">
        <w:rPr>
          <w:lang w:val="en-US"/>
        </w:rPr>
        <w:t>:</w:t>
      </w:r>
    </w:p>
    <w:p w14:paraId="4FF9045C" w14:textId="7D2C3935" w:rsidR="002E32DB" w:rsidRDefault="002E32DB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Создания записей</w:t>
      </w:r>
      <w:r w:rsidR="00302964">
        <w:rPr>
          <w:lang w:val="en-US"/>
        </w:rPr>
        <w:t xml:space="preserve"> (Create)</w:t>
      </w:r>
      <w:r>
        <w:rPr>
          <w:lang w:val="en-US"/>
        </w:rPr>
        <w:t>;</w:t>
      </w:r>
    </w:p>
    <w:p w14:paraId="25738DDA" w14:textId="63E15D33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Чтение записей (</w:t>
      </w:r>
      <w:r>
        <w:rPr>
          <w:lang w:val="en-US"/>
        </w:rPr>
        <w:t>Read</w:t>
      </w:r>
      <w:r>
        <w:t>)</w:t>
      </w:r>
      <w:r>
        <w:rPr>
          <w:lang w:val="en-US"/>
        </w:rPr>
        <w:t>;</w:t>
      </w:r>
    </w:p>
    <w:p w14:paraId="3DEB0E73" w14:textId="2F1E062D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Изменение записей (</w:t>
      </w:r>
      <w:r>
        <w:rPr>
          <w:lang w:val="en-US"/>
        </w:rPr>
        <w:t>Update</w:t>
      </w:r>
      <w:r>
        <w:t>)</w:t>
      </w:r>
      <w:r w:rsidR="002E32DB">
        <w:rPr>
          <w:lang w:val="en-US"/>
        </w:rPr>
        <w:t>;</w:t>
      </w:r>
    </w:p>
    <w:p w14:paraId="7F702266" w14:textId="69D539FB" w:rsidR="00AC0D40" w:rsidRPr="00BD79EB" w:rsidRDefault="00302964" w:rsidP="00BD79EB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 xml:space="preserve">Удаление </w:t>
      </w:r>
      <w:r w:rsidR="002E32DB">
        <w:t>записей</w:t>
      </w:r>
      <w:r>
        <w:t xml:space="preserve"> (</w:t>
      </w:r>
      <w:r>
        <w:rPr>
          <w:lang w:val="en-US"/>
        </w:rPr>
        <w:t>Delete</w:t>
      </w:r>
      <w:r>
        <w:t>)</w:t>
      </w:r>
      <w:r w:rsidR="002E32DB">
        <w:rPr>
          <w:lang w:val="en-US"/>
        </w:rPr>
        <w:t>.</w:t>
      </w:r>
    </w:p>
    <w:p w14:paraId="579FA9A5" w14:textId="4459B001" w:rsidR="002E32DB" w:rsidRDefault="00302964" w:rsidP="00BD79EB">
      <w:pPr>
        <w:spacing w:line="360" w:lineRule="auto"/>
        <w:ind w:firstLine="360"/>
      </w:pPr>
      <w:r w:rsidRPr="00BD79EB">
        <w:rPr>
          <w:lang w:val="en-US"/>
        </w:rPr>
        <w:t>CRUD</w:t>
      </w:r>
      <w:r w:rsidRPr="00302964">
        <w:t xml:space="preserve"> </w:t>
      </w:r>
      <w:r>
        <w:t xml:space="preserve">операции соответствуют следующие </w:t>
      </w:r>
      <w:r w:rsidRPr="00BD79EB">
        <w:rPr>
          <w:lang w:val="en-US"/>
        </w:rPr>
        <w:t>HTTP</w:t>
      </w:r>
      <w:r>
        <w:t>-методы</w:t>
      </w:r>
      <w:r w:rsidRPr="00302964">
        <w:t>:</w:t>
      </w:r>
    </w:p>
    <w:p w14:paraId="3FC1F466" w14:textId="001ABBED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Создать запись </w:t>
      </w:r>
      <w:r w:rsidRPr="002E32DB">
        <w:t>— </w:t>
      </w:r>
      <w:r>
        <w:t xml:space="preserve">метод </w:t>
      </w:r>
      <w:r w:rsidRPr="00AC0D40">
        <w:t>POST;</w:t>
      </w:r>
    </w:p>
    <w:p w14:paraId="1CA81352" w14:textId="26041BBE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Прочитать записать </w:t>
      </w:r>
      <w:r w:rsidRPr="002E32DB">
        <w:t>— </w:t>
      </w:r>
      <w:r>
        <w:t xml:space="preserve">метод </w:t>
      </w:r>
      <w:r w:rsidRPr="00AC0D40">
        <w:t>GET;</w:t>
      </w:r>
    </w:p>
    <w:p w14:paraId="06A8FE5A" w14:textId="37864622" w:rsidR="00302964" w:rsidRPr="00AC0D40" w:rsidRDefault="00AC0D40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Изменить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PUT;</w:t>
      </w:r>
    </w:p>
    <w:p w14:paraId="40001C45" w14:textId="77777777" w:rsidR="00197515" w:rsidRPr="00197515" w:rsidRDefault="00AC0D40" w:rsidP="00197515">
      <w:pPr>
        <w:pStyle w:val="a8"/>
        <w:numPr>
          <w:ilvl w:val="0"/>
          <w:numId w:val="24"/>
        </w:numPr>
        <w:spacing w:line="360" w:lineRule="auto"/>
      </w:pPr>
      <w:r>
        <w:t xml:space="preserve">Удалить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DELETE.</w:t>
      </w:r>
    </w:p>
    <w:p w14:paraId="690675B4" w14:textId="3A72DE9B" w:rsidR="00BD79EB" w:rsidRDefault="00197515" w:rsidP="00197515">
      <w:pPr>
        <w:spacing w:line="360" w:lineRule="auto"/>
        <w:ind w:firstLine="360"/>
      </w:pPr>
      <w:r>
        <w:t>Зачастую, н</w:t>
      </w:r>
      <w:r w:rsidR="00BD79EB">
        <w:t>а веб-сайтах</w:t>
      </w:r>
      <w:r>
        <w:t>,</w:t>
      </w:r>
      <w:r w:rsidR="00BD79EB">
        <w:t xml:space="preserve"> </w:t>
      </w:r>
      <w:r w:rsidR="00BD79EB" w:rsidRPr="00197515">
        <w:rPr>
          <w:lang w:val="en-US"/>
        </w:rPr>
        <w:t>CRUD</w:t>
      </w:r>
      <w:r w:rsidR="00BD79EB">
        <w:t>-операции инициируют пользователи.</w:t>
      </w:r>
      <w:r>
        <w:t xml:space="preserve"> Например, при посещении страниц веб-сайта, на которых присутствует динамически-изменяемая информация, хранящаяся в базе данных, пользователи инициируют операцию чтения данных. </w:t>
      </w:r>
      <w:r w:rsidR="001610BF">
        <w:t>На крупных веб-сайтах, особенно в интернет-магазинах, где количество товаров исчисляется десятками тысяч и тысячами активных пользователей, операция чтения данных способна вызвать серьёзную нагрузку на сервер,</w:t>
      </w:r>
      <w:r w:rsidR="007059BB">
        <w:t xml:space="preserve"> в результате чего скорость загрузки страниц веб-сайта будет на </w:t>
      </w:r>
      <w:r w:rsidR="00AB374F">
        <w:t>неудовлетворительном</w:t>
      </w:r>
      <w:r w:rsidR="007059BB">
        <w:t xml:space="preserve"> уровне,</w:t>
      </w:r>
      <w:r w:rsidR="00AB374F">
        <w:t xml:space="preserve"> а</w:t>
      </w:r>
      <w:r w:rsidR="007059BB">
        <w:t xml:space="preserve"> поддержка веб-сервера будет требовать больших финансовых затрат. Пользователей, в свою очередь, не будет устраивать скорость работы веб-сайта</w:t>
      </w:r>
      <w:r w:rsidR="00AB374F">
        <w:t xml:space="preserve">, в следствии чего будет уменьшаться количество активных </w:t>
      </w:r>
      <w:r w:rsidR="00AB374F">
        <w:lastRenderedPageBreak/>
        <w:t xml:space="preserve">пользователей, а следовательно, прибыль от работы интернет-магазина будет падать. </w:t>
      </w:r>
    </w:p>
    <w:p w14:paraId="15C6B851" w14:textId="1CE5642C" w:rsidR="00AB374F" w:rsidRDefault="00AB374F" w:rsidP="00197515">
      <w:pPr>
        <w:spacing w:line="360" w:lineRule="auto"/>
        <w:ind w:firstLine="360"/>
      </w:pPr>
      <w:r>
        <w:t xml:space="preserve">Для снижения нагрузки на базу данных, </w:t>
      </w:r>
      <w:r w:rsidR="009B758F">
        <w:t xml:space="preserve">которую создают большое количество запросов на чтение записей, </w:t>
      </w:r>
      <w:r>
        <w:t xml:space="preserve">можно воспользоваться кешированием запросов к базе данных. </w:t>
      </w:r>
      <w:r w:rsidR="009B758F">
        <w:t>Но простых в использовании веб-библиотек, предоставляющих возможность кешировать запросы к базе данных</w:t>
      </w:r>
      <w:r w:rsidR="005B20B7">
        <w:t>, н</w:t>
      </w:r>
      <w:r w:rsidR="00B0266F">
        <w:t>айдено не было</w:t>
      </w:r>
      <w:r w:rsidR="005B20B7">
        <w:t>. Поэтому было решено разработать веб-библиотеку, которая позволит кешировать не только запросы к базе данных, а также и кешировать работу программных алгоритмов. А храниться кеш будет в оперативной памяти сервера, что положительно скажется на скорости сохранения кеша и получения кеша.</w:t>
      </w:r>
    </w:p>
    <w:p w14:paraId="240F5F8F" w14:textId="77777777" w:rsidR="00FB64A8" w:rsidRDefault="005B20B7" w:rsidP="005B20B7">
      <w:pPr>
        <w:spacing w:line="360" w:lineRule="auto"/>
        <w:ind w:firstLine="360"/>
      </w:pPr>
      <w:r>
        <w:t xml:space="preserve">Что касается операций создания, изменения, удаления записей. Данные операции также инициируют пользователи веб-сайтов. Подобные операции могут вызываться, например, при отправке каких-либо заявок с сайта, оформление заказа, добавление и удаление товаров из корзины интернет-магазина. Когда тысячи пользователей инициируют подобные операции в один момент времени </w:t>
      </w:r>
      <w:r w:rsidR="00FB64A8" w:rsidRPr="002E32DB">
        <w:t>— </w:t>
      </w:r>
      <w:r w:rsidR="00FB64A8">
        <w:t>это отрицательным образом сказывается на нагрузке как на базу данных, так и в целом на веб-сервер. В следствии чего, как и в случае запросов на чтение записей из базы данных, скорость работы сайта падает, количество активных пользователей уменьшается, финансовые затраты на поддержку веб-сервера увеличиваются.</w:t>
      </w:r>
    </w:p>
    <w:p w14:paraId="220505D9" w14:textId="2410AC5B" w:rsidR="005B20B7" w:rsidRDefault="00FB64A8" w:rsidP="005B20B7">
      <w:pPr>
        <w:spacing w:line="360" w:lineRule="auto"/>
        <w:ind w:firstLine="360"/>
      </w:pPr>
      <w:r>
        <w:t>Для снижения нагрузки на базу данных, которую вызывают операции создания, изменения, удаления записей, подойдёт отложенная обработка этих операций путём добавления их в очередь</w:t>
      </w:r>
      <w:r w:rsidR="00B0266F">
        <w:t xml:space="preserve"> задач и дальнейшего выполнения задач, находящихся в очереди. Готовых, простых в использовании решений, позволяющих реализовать механизм добавления задач в очередь и механизм чтения задач из очереди, не было найдено. Поэтому, было решено разработать веб-библиотеку, которая позволит добавлять задачи в очередь</w:t>
      </w:r>
      <w:r w:rsidR="00F46343">
        <w:t>, забирать задачи из очереди и их исполнять. Также разрабатываемая веб-</w:t>
      </w:r>
      <w:r w:rsidR="00F46343">
        <w:lastRenderedPageBreak/>
        <w:t>библиотека будет отличаться высокой масштабируемостью. Под масштабируемостью подразумевается лёгкое создание произвольного количества очередей, а также создание произвольного количества обработчиков очередей. Для одной очереди может быть создано несколько обработчиков, что позволит ускорить обработку задач.</w:t>
      </w:r>
    </w:p>
    <w:p w14:paraId="2EB0DBE7" w14:textId="3A697C86" w:rsidR="00F46343" w:rsidRDefault="00F46343" w:rsidP="005B20B7">
      <w:pPr>
        <w:spacing w:line="360" w:lineRule="auto"/>
        <w:ind w:firstLine="360"/>
      </w:pPr>
      <w:r>
        <w:t>В итоге, была поставлена задача по разработке веб-библиотек</w:t>
      </w:r>
      <w:r w:rsidRPr="00F46343">
        <w:t>:</w:t>
      </w:r>
    </w:p>
    <w:p w14:paraId="7BDAFBDD" w14:textId="16C7076D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кеширования работы программных алгоритмов</w:t>
      </w:r>
      <w:r w:rsidRPr="00F46343">
        <w:t>;</w:t>
      </w:r>
    </w:p>
    <w:p w14:paraId="6C748E74" w14:textId="32B6E552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добавления задач в очередь и выполнение этих задач.</w:t>
      </w:r>
    </w:p>
    <w:p w14:paraId="2D884831" w14:textId="366A6494" w:rsidR="00F46343" w:rsidRPr="00F46343" w:rsidRDefault="00F46343" w:rsidP="00F46343">
      <w:pPr>
        <w:spacing w:line="360" w:lineRule="auto"/>
      </w:pPr>
      <w:r>
        <w:t>Веб-библиотеки должны отличаться простотой в использовании</w:t>
      </w:r>
      <w:r w:rsidR="00E9171C">
        <w:t>, высокой производительностью и масштабируемостью.</w:t>
      </w:r>
    </w:p>
    <w:p w14:paraId="74C473EC" w14:textId="588C6F90" w:rsidR="000C39E2" w:rsidRDefault="000C39E2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bookmarkStart w:id="309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09"/>
    </w:p>
    <w:p w14:paraId="0311AAAF" w14:textId="77777777" w:rsidR="00F41A4E" w:rsidRPr="00F41A4E" w:rsidRDefault="00F41A4E" w:rsidP="00F41A4E"/>
    <w:p w14:paraId="0799ADFE" w14:textId="386ED69B" w:rsidR="00F41A4E" w:rsidRDefault="000C39E2" w:rsidP="00F41A4E">
      <w:pPr>
        <w:pStyle w:val="2"/>
        <w:numPr>
          <w:ilvl w:val="1"/>
          <w:numId w:val="6"/>
        </w:numPr>
        <w:ind w:left="0" w:firstLine="0"/>
      </w:pPr>
      <w:bookmarkStart w:id="310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10"/>
    </w:p>
    <w:p w14:paraId="0F2BD5D3" w14:textId="77777777" w:rsidR="00F41A4E" w:rsidRPr="00F41A4E" w:rsidRDefault="00F41A4E" w:rsidP="00F41A4E"/>
    <w:p w14:paraId="513162CD" w14:textId="77777777" w:rsidR="00F41A4E" w:rsidRPr="00F41A4E" w:rsidRDefault="00F41A4E" w:rsidP="00F41A4E"/>
    <w:p w14:paraId="267D1FBA" w14:textId="003DC3B6" w:rsidR="000B7DA1" w:rsidRPr="004D35E6" w:rsidRDefault="004D35E6" w:rsidP="00F41A4E">
      <w:pPr>
        <w:pStyle w:val="2"/>
        <w:numPr>
          <w:ilvl w:val="1"/>
          <w:numId w:val="6"/>
        </w:numPr>
        <w:ind w:left="0" w:firstLine="0"/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11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1"/>
    </w:p>
    <w:p w14:paraId="430695FB" w14:textId="7155322E" w:rsidR="00E92AB3" w:rsidRDefault="008B6A53" w:rsidP="00E92AB3">
      <w:pPr>
        <w:pStyle w:val="1"/>
      </w:pPr>
      <w:bookmarkStart w:id="312" w:name="_Toc106568876"/>
      <w:r>
        <w:rPr>
          <w:caps w:val="0"/>
        </w:rPr>
        <w:lastRenderedPageBreak/>
        <w:t>ЗАКЛЮЧЕНИЕ</w:t>
      </w:r>
      <w:bookmarkEnd w:id="312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7CE6B135" w:rsidR="00E92AB3" w:rsidRDefault="008B6A53" w:rsidP="00E92AB3">
      <w:pPr>
        <w:pStyle w:val="1"/>
        <w:rPr>
          <w:caps w:val="0"/>
        </w:rPr>
      </w:pPr>
      <w:bookmarkStart w:id="313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13"/>
    </w:p>
    <w:p w14:paraId="41437D0B" w14:textId="15F074E0" w:rsidR="00A359D8" w:rsidRPr="00A359D8" w:rsidRDefault="00A23A64" w:rsidP="00D332B0">
      <w:pPr>
        <w:pStyle w:val="a8"/>
        <w:numPr>
          <w:ilvl w:val="0"/>
          <w:numId w:val="7"/>
        </w:numPr>
      </w:pPr>
      <w:hyperlink r:id="rId17" w:history="1">
        <w:r w:rsidR="00A359D8" w:rsidRPr="0073096E">
          <w:rPr>
            <w:rStyle w:val="a9"/>
            <w:lang w:val="en-US"/>
          </w:rPr>
          <w:t>https</w:t>
        </w:r>
        <w:r w:rsidR="00A359D8" w:rsidRPr="0073096E">
          <w:rPr>
            <w:rStyle w:val="a9"/>
          </w:rPr>
          <w:t>://</w:t>
        </w:r>
        <w:r w:rsidR="00A359D8" w:rsidRPr="0073096E">
          <w:rPr>
            <w:rStyle w:val="a9"/>
            <w:lang w:val="en-US"/>
          </w:rPr>
          <w:t>www</w:t>
        </w:r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php</w:t>
        </w:r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net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manual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ru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intro</w:t>
        </w:r>
        <w:r w:rsidR="00A359D8" w:rsidRPr="0073096E">
          <w:rPr>
            <w:rStyle w:val="a9"/>
          </w:rPr>
          <w:t>-</w:t>
        </w:r>
        <w:r w:rsidR="00A359D8" w:rsidRPr="0073096E">
          <w:rPr>
            <w:rStyle w:val="a9"/>
            <w:lang w:val="en-US"/>
          </w:rPr>
          <w:t>whatis</w:t>
        </w:r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php</w:t>
        </w:r>
      </w:hyperlink>
    </w:p>
    <w:p w14:paraId="16043673" w14:textId="6D103C2D" w:rsidR="00207565" w:rsidRDefault="00A23A64" w:rsidP="00D332B0">
      <w:pPr>
        <w:pStyle w:val="a8"/>
        <w:numPr>
          <w:ilvl w:val="0"/>
          <w:numId w:val="7"/>
        </w:numPr>
      </w:pPr>
      <w:hyperlink r:id="rId18" w:history="1">
        <w:r w:rsidR="00322240" w:rsidRPr="003075E3">
          <w:rPr>
            <w:rStyle w:val="a9"/>
          </w:rPr>
          <w:t>https://redis.io/docs/about/</w:t>
        </w:r>
      </w:hyperlink>
      <w:r w:rsidR="00FB7B42">
        <w:t xml:space="preserve"> </w:t>
      </w:r>
    </w:p>
    <w:p w14:paraId="4BFF22C9" w14:textId="1BBD8715" w:rsidR="00322240" w:rsidRDefault="00A23A64" w:rsidP="00D332B0">
      <w:pPr>
        <w:pStyle w:val="a8"/>
        <w:numPr>
          <w:ilvl w:val="0"/>
          <w:numId w:val="7"/>
        </w:numPr>
      </w:pPr>
      <w:hyperlink r:id="rId19" w:history="1">
        <w:r w:rsidR="00322240" w:rsidRPr="003075E3">
          <w:rPr>
            <w:rStyle w:val="a9"/>
          </w:rPr>
          <w:t>https://ru.wikipedia.org/wiki/AMQP</w:t>
        </w:r>
      </w:hyperlink>
    </w:p>
    <w:p w14:paraId="324E9934" w14:textId="0088C0ED" w:rsidR="00322240" w:rsidRDefault="00A23A64" w:rsidP="00D332B0">
      <w:pPr>
        <w:pStyle w:val="a8"/>
        <w:numPr>
          <w:ilvl w:val="0"/>
          <w:numId w:val="7"/>
        </w:numPr>
      </w:pPr>
      <w:hyperlink r:id="rId20" w:history="1">
        <w:r w:rsidR="007335DF" w:rsidRPr="003075E3">
          <w:rPr>
            <w:rStyle w:val="a9"/>
          </w:rPr>
          <w:t>https://www.8host.com/blog/kratkij-obzor-protokola-amqp/</w:t>
        </w:r>
      </w:hyperlink>
    </w:p>
    <w:p w14:paraId="5C23D74C" w14:textId="6A90D59C" w:rsidR="007335DF" w:rsidRDefault="007A3682" w:rsidP="00D332B0">
      <w:pPr>
        <w:pStyle w:val="a8"/>
        <w:numPr>
          <w:ilvl w:val="0"/>
          <w:numId w:val="7"/>
        </w:numPr>
      </w:pPr>
      <w:r w:rsidRPr="007A3682">
        <w:t>https://habr.com/ru/post/488654/</w:t>
      </w:r>
    </w:p>
    <w:p w14:paraId="1F37AE92" w14:textId="75248B62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14" w:name="_Toc106568878"/>
      <w:r>
        <w:rPr>
          <w:rFonts w:cs="Times New Roman"/>
          <w:szCs w:val="28"/>
        </w:rPr>
        <w:lastRenderedPageBreak/>
        <w:t>ПРИЛОЖЕНИЕ</w:t>
      </w:r>
      <w:bookmarkEnd w:id="314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  <w:comment w:id="293" w:author="Игорь" w:date="2022-06-25T22:42:00Z" w:initials="И">
    <w:p w14:paraId="170950C2" w14:textId="7128CF1D" w:rsidR="00403D79" w:rsidRDefault="00403D79">
      <w:pPr>
        <w:pStyle w:val="af"/>
      </w:pPr>
      <w:r>
        <w:rPr>
          <w:rStyle w:val="ae"/>
        </w:rPr>
        <w:annotationRef/>
      </w:r>
      <w:r>
        <w:t xml:space="preserve">Как-то так связал название темы и факт разработки веб-библиотек.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176033" w15:done="0"/>
  <w15:commentEx w15:paraId="170950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9F5A9" w16cex:dateUtc="2022-06-19T16:21:00Z"/>
  <w16cex:commentExtensible w16cex:durableId="26620DD2" w16cex:dateUtc="2022-06-25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176033" w16cid:durableId="2659F5A9"/>
  <w16cid:commentId w16cid:paraId="170950C2" w16cid:durableId="26620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6F16" w14:textId="77777777" w:rsidR="00A23A64" w:rsidRDefault="00A23A64" w:rsidP="00CC76AB">
      <w:pPr>
        <w:spacing w:after="0" w:line="240" w:lineRule="auto"/>
      </w:pPr>
      <w:r>
        <w:separator/>
      </w:r>
    </w:p>
  </w:endnote>
  <w:endnote w:type="continuationSeparator" w:id="0">
    <w:p w14:paraId="6BF14EAC" w14:textId="77777777" w:rsidR="00A23A64" w:rsidRDefault="00A23A64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3B64" w14:textId="77777777" w:rsidR="00A23A64" w:rsidRDefault="00A23A64" w:rsidP="00CC76AB">
      <w:pPr>
        <w:spacing w:after="0" w:line="240" w:lineRule="auto"/>
      </w:pPr>
      <w:r>
        <w:separator/>
      </w:r>
    </w:p>
  </w:footnote>
  <w:footnote w:type="continuationSeparator" w:id="0">
    <w:p w14:paraId="32C3690B" w14:textId="77777777" w:rsidR="00A23A64" w:rsidRDefault="00A23A64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3811944"/>
    <w:multiLevelType w:val="hybridMultilevel"/>
    <w:tmpl w:val="D6866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7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0" w15:restartNumberingAfterBreak="0">
    <w:nsid w:val="315C5CC2"/>
    <w:multiLevelType w:val="hybridMultilevel"/>
    <w:tmpl w:val="BF5CA81C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3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 w15:restartNumberingAfterBreak="0">
    <w:nsid w:val="4B5A04E1"/>
    <w:multiLevelType w:val="hybridMultilevel"/>
    <w:tmpl w:val="D6866BA0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5D136867"/>
    <w:multiLevelType w:val="hybridMultilevel"/>
    <w:tmpl w:val="BCD4814C"/>
    <w:lvl w:ilvl="0" w:tplc="1F2C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9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1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2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23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4"/>
  </w:num>
  <w:num w:numId="2" w16cid:durableId="837162012">
    <w:abstractNumId w:val="11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22"/>
  </w:num>
  <w:num w:numId="5" w16cid:durableId="1677614331">
    <w:abstractNumId w:val="13"/>
  </w:num>
  <w:num w:numId="6" w16cid:durableId="1864203091">
    <w:abstractNumId w:val="14"/>
  </w:num>
  <w:num w:numId="7" w16cid:durableId="903875703">
    <w:abstractNumId w:val="8"/>
  </w:num>
  <w:num w:numId="8" w16cid:durableId="507673212">
    <w:abstractNumId w:val="18"/>
  </w:num>
  <w:num w:numId="9" w16cid:durableId="294601340">
    <w:abstractNumId w:val="21"/>
  </w:num>
  <w:num w:numId="10" w16cid:durableId="84302326">
    <w:abstractNumId w:val="24"/>
  </w:num>
  <w:num w:numId="11" w16cid:durableId="869607695">
    <w:abstractNumId w:val="16"/>
  </w:num>
  <w:num w:numId="12" w16cid:durableId="2078550459">
    <w:abstractNumId w:val="6"/>
  </w:num>
  <w:num w:numId="13" w16cid:durableId="647975425">
    <w:abstractNumId w:val="3"/>
  </w:num>
  <w:num w:numId="14" w16cid:durableId="135538176">
    <w:abstractNumId w:val="9"/>
  </w:num>
  <w:num w:numId="15" w16cid:durableId="188035229">
    <w:abstractNumId w:val="20"/>
  </w:num>
  <w:num w:numId="16" w16cid:durableId="1944803461">
    <w:abstractNumId w:val="5"/>
  </w:num>
  <w:num w:numId="17" w16cid:durableId="2000034694">
    <w:abstractNumId w:val="2"/>
  </w:num>
  <w:num w:numId="18" w16cid:durableId="176039799">
    <w:abstractNumId w:val="23"/>
  </w:num>
  <w:num w:numId="19" w16cid:durableId="113595288">
    <w:abstractNumId w:val="7"/>
  </w:num>
  <w:num w:numId="20" w16cid:durableId="1450734526">
    <w:abstractNumId w:val="19"/>
  </w:num>
  <w:num w:numId="21" w16cid:durableId="379936287">
    <w:abstractNumId w:val="12"/>
  </w:num>
  <w:num w:numId="22" w16cid:durableId="1097941353">
    <w:abstractNumId w:val="15"/>
  </w:num>
  <w:num w:numId="23" w16cid:durableId="519245641">
    <w:abstractNumId w:val="17"/>
  </w:num>
  <w:num w:numId="24" w16cid:durableId="194276516">
    <w:abstractNumId w:val="1"/>
  </w:num>
  <w:num w:numId="25" w16cid:durableId="1381785094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0B7C"/>
    <w:rsid w:val="00014E2D"/>
    <w:rsid w:val="00016A21"/>
    <w:rsid w:val="00017276"/>
    <w:rsid w:val="00017DB0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879D6"/>
    <w:rsid w:val="00093577"/>
    <w:rsid w:val="00096BA7"/>
    <w:rsid w:val="000A5871"/>
    <w:rsid w:val="000B3DF9"/>
    <w:rsid w:val="000B7DA1"/>
    <w:rsid w:val="000C39E2"/>
    <w:rsid w:val="000C4F53"/>
    <w:rsid w:val="000C7365"/>
    <w:rsid w:val="000D10B7"/>
    <w:rsid w:val="000D241B"/>
    <w:rsid w:val="000D761C"/>
    <w:rsid w:val="000D76CA"/>
    <w:rsid w:val="000E2BFE"/>
    <w:rsid w:val="000E695B"/>
    <w:rsid w:val="000F5DD9"/>
    <w:rsid w:val="000F7855"/>
    <w:rsid w:val="00103F8F"/>
    <w:rsid w:val="00106CF6"/>
    <w:rsid w:val="001145E3"/>
    <w:rsid w:val="00115E39"/>
    <w:rsid w:val="00117EE6"/>
    <w:rsid w:val="00127158"/>
    <w:rsid w:val="001421ED"/>
    <w:rsid w:val="00143FD0"/>
    <w:rsid w:val="001455F9"/>
    <w:rsid w:val="00146EFD"/>
    <w:rsid w:val="00150A88"/>
    <w:rsid w:val="001530AC"/>
    <w:rsid w:val="00153E7F"/>
    <w:rsid w:val="00155068"/>
    <w:rsid w:val="001560D8"/>
    <w:rsid w:val="001610BF"/>
    <w:rsid w:val="00164043"/>
    <w:rsid w:val="0016692F"/>
    <w:rsid w:val="00170367"/>
    <w:rsid w:val="00175F7C"/>
    <w:rsid w:val="00196670"/>
    <w:rsid w:val="00197515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2CED"/>
    <w:rsid w:val="00207565"/>
    <w:rsid w:val="00211046"/>
    <w:rsid w:val="00212BB0"/>
    <w:rsid w:val="00215133"/>
    <w:rsid w:val="0021608B"/>
    <w:rsid w:val="00227DBA"/>
    <w:rsid w:val="0023598A"/>
    <w:rsid w:val="00253E7C"/>
    <w:rsid w:val="002617F2"/>
    <w:rsid w:val="00264F5C"/>
    <w:rsid w:val="00267422"/>
    <w:rsid w:val="00271816"/>
    <w:rsid w:val="0027322B"/>
    <w:rsid w:val="0027385B"/>
    <w:rsid w:val="00273A10"/>
    <w:rsid w:val="002746F5"/>
    <w:rsid w:val="002822AF"/>
    <w:rsid w:val="002827D8"/>
    <w:rsid w:val="002A0CFD"/>
    <w:rsid w:val="002A1355"/>
    <w:rsid w:val="002A2352"/>
    <w:rsid w:val="002A2CF5"/>
    <w:rsid w:val="002A4158"/>
    <w:rsid w:val="002C4B0E"/>
    <w:rsid w:val="002C5C35"/>
    <w:rsid w:val="002D0122"/>
    <w:rsid w:val="002D0B8B"/>
    <w:rsid w:val="002D7620"/>
    <w:rsid w:val="002E1ECC"/>
    <w:rsid w:val="002E32DB"/>
    <w:rsid w:val="002E4FE0"/>
    <w:rsid w:val="002E7266"/>
    <w:rsid w:val="002F3C86"/>
    <w:rsid w:val="002F5382"/>
    <w:rsid w:val="00302964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50722"/>
    <w:rsid w:val="00352C0B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A46B0"/>
    <w:rsid w:val="003B4990"/>
    <w:rsid w:val="003D585E"/>
    <w:rsid w:val="003E5CB0"/>
    <w:rsid w:val="0040345C"/>
    <w:rsid w:val="00403A55"/>
    <w:rsid w:val="00403D79"/>
    <w:rsid w:val="00403DA2"/>
    <w:rsid w:val="00416AA8"/>
    <w:rsid w:val="004208F6"/>
    <w:rsid w:val="00430ECD"/>
    <w:rsid w:val="00433F4F"/>
    <w:rsid w:val="00436215"/>
    <w:rsid w:val="0045431D"/>
    <w:rsid w:val="0046180B"/>
    <w:rsid w:val="0048065E"/>
    <w:rsid w:val="00484FB9"/>
    <w:rsid w:val="00486A8D"/>
    <w:rsid w:val="00496502"/>
    <w:rsid w:val="004B3A2F"/>
    <w:rsid w:val="004B543E"/>
    <w:rsid w:val="004B7D34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394C"/>
    <w:rsid w:val="00526F5E"/>
    <w:rsid w:val="00531108"/>
    <w:rsid w:val="00533B62"/>
    <w:rsid w:val="00535E52"/>
    <w:rsid w:val="00536B3F"/>
    <w:rsid w:val="00546107"/>
    <w:rsid w:val="00547905"/>
    <w:rsid w:val="00551854"/>
    <w:rsid w:val="00555EEE"/>
    <w:rsid w:val="0057654B"/>
    <w:rsid w:val="00587070"/>
    <w:rsid w:val="005874F8"/>
    <w:rsid w:val="00587720"/>
    <w:rsid w:val="005902BD"/>
    <w:rsid w:val="005930B1"/>
    <w:rsid w:val="00596C21"/>
    <w:rsid w:val="005B20B7"/>
    <w:rsid w:val="005B2878"/>
    <w:rsid w:val="005B2C58"/>
    <w:rsid w:val="005B6F36"/>
    <w:rsid w:val="005B7979"/>
    <w:rsid w:val="005D36E3"/>
    <w:rsid w:val="005E56E9"/>
    <w:rsid w:val="005F5552"/>
    <w:rsid w:val="0060526D"/>
    <w:rsid w:val="00661036"/>
    <w:rsid w:val="0066179B"/>
    <w:rsid w:val="00663E46"/>
    <w:rsid w:val="00675BFE"/>
    <w:rsid w:val="00687C6F"/>
    <w:rsid w:val="00691022"/>
    <w:rsid w:val="00694C2B"/>
    <w:rsid w:val="006A2CC7"/>
    <w:rsid w:val="006B06D6"/>
    <w:rsid w:val="006B258B"/>
    <w:rsid w:val="006B5209"/>
    <w:rsid w:val="006B7E6A"/>
    <w:rsid w:val="006C2097"/>
    <w:rsid w:val="006C355F"/>
    <w:rsid w:val="006C5CA7"/>
    <w:rsid w:val="006E3A9D"/>
    <w:rsid w:val="006E47B4"/>
    <w:rsid w:val="006F35C6"/>
    <w:rsid w:val="006F7867"/>
    <w:rsid w:val="00704214"/>
    <w:rsid w:val="007059BB"/>
    <w:rsid w:val="00722BB8"/>
    <w:rsid w:val="007335DF"/>
    <w:rsid w:val="0073628B"/>
    <w:rsid w:val="0073648E"/>
    <w:rsid w:val="007366EE"/>
    <w:rsid w:val="00742D4A"/>
    <w:rsid w:val="007530A4"/>
    <w:rsid w:val="00755D93"/>
    <w:rsid w:val="00764337"/>
    <w:rsid w:val="00764E41"/>
    <w:rsid w:val="00772883"/>
    <w:rsid w:val="00775722"/>
    <w:rsid w:val="00781250"/>
    <w:rsid w:val="00794966"/>
    <w:rsid w:val="00797BC7"/>
    <w:rsid w:val="007A1C88"/>
    <w:rsid w:val="007A3682"/>
    <w:rsid w:val="007A4EAF"/>
    <w:rsid w:val="007A5628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6E18"/>
    <w:rsid w:val="00842616"/>
    <w:rsid w:val="008553B4"/>
    <w:rsid w:val="00855EB4"/>
    <w:rsid w:val="00856156"/>
    <w:rsid w:val="0086793E"/>
    <w:rsid w:val="00880A8C"/>
    <w:rsid w:val="0088457E"/>
    <w:rsid w:val="0088555A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1790E"/>
    <w:rsid w:val="00921A07"/>
    <w:rsid w:val="009240A8"/>
    <w:rsid w:val="00924F1F"/>
    <w:rsid w:val="0092563C"/>
    <w:rsid w:val="00935BF2"/>
    <w:rsid w:val="009370FB"/>
    <w:rsid w:val="009428C2"/>
    <w:rsid w:val="00943133"/>
    <w:rsid w:val="00944487"/>
    <w:rsid w:val="00945734"/>
    <w:rsid w:val="00952520"/>
    <w:rsid w:val="009535B5"/>
    <w:rsid w:val="00966239"/>
    <w:rsid w:val="00980024"/>
    <w:rsid w:val="00984E25"/>
    <w:rsid w:val="0099533A"/>
    <w:rsid w:val="00995BD0"/>
    <w:rsid w:val="00997E43"/>
    <w:rsid w:val="009A088D"/>
    <w:rsid w:val="009A37F3"/>
    <w:rsid w:val="009B11E6"/>
    <w:rsid w:val="009B1AD6"/>
    <w:rsid w:val="009B1EA4"/>
    <w:rsid w:val="009B758F"/>
    <w:rsid w:val="009D31F8"/>
    <w:rsid w:val="009D3281"/>
    <w:rsid w:val="009F4D04"/>
    <w:rsid w:val="00A03B60"/>
    <w:rsid w:val="00A11BAC"/>
    <w:rsid w:val="00A23A64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3E50"/>
    <w:rsid w:val="00A46539"/>
    <w:rsid w:val="00A467D6"/>
    <w:rsid w:val="00A5035B"/>
    <w:rsid w:val="00A52CFF"/>
    <w:rsid w:val="00A73287"/>
    <w:rsid w:val="00A76B07"/>
    <w:rsid w:val="00A774AE"/>
    <w:rsid w:val="00A81541"/>
    <w:rsid w:val="00A86BBF"/>
    <w:rsid w:val="00A93B8D"/>
    <w:rsid w:val="00AA40FA"/>
    <w:rsid w:val="00AA66D5"/>
    <w:rsid w:val="00AB1043"/>
    <w:rsid w:val="00AB3589"/>
    <w:rsid w:val="00AB374F"/>
    <w:rsid w:val="00AB6E24"/>
    <w:rsid w:val="00AC0D40"/>
    <w:rsid w:val="00AC3CEB"/>
    <w:rsid w:val="00AC4E6C"/>
    <w:rsid w:val="00AD1B80"/>
    <w:rsid w:val="00AE1AF6"/>
    <w:rsid w:val="00AF218E"/>
    <w:rsid w:val="00AF55EB"/>
    <w:rsid w:val="00AF6E37"/>
    <w:rsid w:val="00B0266F"/>
    <w:rsid w:val="00B1111F"/>
    <w:rsid w:val="00B11271"/>
    <w:rsid w:val="00B11D63"/>
    <w:rsid w:val="00B165CD"/>
    <w:rsid w:val="00B2634F"/>
    <w:rsid w:val="00B313D4"/>
    <w:rsid w:val="00B36488"/>
    <w:rsid w:val="00B407D7"/>
    <w:rsid w:val="00B460E5"/>
    <w:rsid w:val="00B50C64"/>
    <w:rsid w:val="00B625B8"/>
    <w:rsid w:val="00B639DE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9C9"/>
    <w:rsid w:val="00BB7DEE"/>
    <w:rsid w:val="00BC3145"/>
    <w:rsid w:val="00BC5E27"/>
    <w:rsid w:val="00BD20C7"/>
    <w:rsid w:val="00BD65C6"/>
    <w:rsid w:val="00BD79EB"/>
    <w:rsid w:val="00BE167E"/>
    <w:rsid w:val="00BE5A27"/>
    <w:rsid w:val="00BF69B4"/>
    <w:rsid w:val="00C1055B"/>
    <w:rsid w:val="00C2611C"/>
    <w:rsid w:val="00C27B41"/>
    <w:rsid w:val="00C32472"/>
    <w:rsid w:val="00C32937"/>
    <w:rsid w:val="00C33DFA"/>
    <w:rsid w:val="00C34808"/>
    <w:rsid w:val="00C34B1C"/>
    <w:rsid w:val="00C42702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452A"/>
    <w:rsid w:val="00CA5615"/>
    <w:rsid w:val="00CB1E70"/>
    <w:rsid w:val="00CB4615"/>
    <w:rsid w:val="00CC76AB"/>
    <w:rsid w:val="00CE10C8"/>
    <w:rsid w:val="00CE77F7"/>
    <w:rsid w:val="00CF0681"/>
    <w:rsid w:val="00CF29C0"/>
    <w:rsid w:val="00D0054D"/>
    <w:rsid w:val="00D06ED0"/>
    <w:rsid w:val="00D17113"/>
    <w:rsid w:val="00D2215D"/>
    <w:rsid w:val="00D2672A"/>
    <w:rsid w:val="00D332B0"/>
    <w:rsid w:val="00D34610"/>
    <w:rsid w:val="00D407A1"/>
    <w:rsid w:val="00D40AE3"/>
    <w:rsid w:val="00D42769"/>
    <w:rsid w:val="00D42866"/>
    <w:rsid w:val="00D44DA2"/>
    <w:rsid w:val="00D616B8"/>
    <w:rsid w:val="00D67BD8"/>
    <w:rsid w:val="00D74210"/>
    <w:rsid w:val="00D75E82"/>
    <w:rsid w:val="00D77D8D"/>
    <w:rsid w:val="00D84AC8"/>
    <w:rsid w:val="00D854E6"/>
    <w:rsid w:val="00D927EF"/>
    <w:rsid w:val="00D92934"/>
    <w:rsid w:val="00D9600C"/>
    <w:rsid w:val="00DB3745"/>
    <w:rsid w:val="00DB6328"/>
    <w:rsid w:val="00DC7485"/>
    <w:rsid w:val="00DD0A2A"/>
    <w:rsid w:val="00DE530A"/>
    <w:rsid w:val="00DE7BC0"/>
    <w:rsid w:val="00DF215D"/>
    <w:rsid w:val="00DF39A1"/>
    <w:rsid w:val="00DF41FE"/>
    <w:rsid w:val="00DF53F9"/>
    <w:rsid w:val="00DF59AF"/>
    <w:rsid w:val="00DF7DC3"/>
    <w:rsid w:val="00E022B6"/>
    <w:rsid w:val="00E0303C"/>
    <w:rsid w:val="00E04208"/>
    <w:rsid w:val="00E062DC"/>
    <w:rsid w:val="00E06415"/>
    <w:rsid w:val="00E1247D"/>
    <w:rsid w:val="00E336CC"/>
    <w:rsid w:val="00E34E7A"/>
    <w:rsid w:val="00E35BE0"/>
    <w:rsid w:val="00E36B9C"/>
    <w:rsid w:val="00E4431D"/>
    <w:rsid w:val="00E47B55"/>
    <w:rsid w:val="00E5298A"/>
    <w:rsid w:val="00E63F95"/>
    <w:rsid w:val="00E7044E"/>
    <w:rsid w:val="00E8036F"/>
    <w:rsid w:val="00E9171C"/>
    <w:rsid w:val="00E91D2B"/>
    <w:rsid w:val="00E92AB3"/>
    <w:rsid w:val="00EB4D5D"/>
    <w:rsid w:val="00EC05F3"/>
    <w:rsid w:val="00EC087B"/>
    <w:rsid w:val="00EC4D32"/>
    <w:rsid w:val="00EC75DF"/>
    <w:rsid w:val="00ED7B45"/>
    <w:rsid w:val="00EE15D1"/>
    <w:rsid w:val="00EE1B21"/>
    <w:rsid w:val="00EF0143"/>
    <w:rsid w:val="00F0060D"/>
    <w:rsid w:val="00F01079"/>
    <w:rsid w:val="00F04521"/>
    <w:rsid w:val="00F16509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41A4E"/>
    <w:rsid w:val="00F46343"/>
    <w:rsid w:val="00F53591"/>
    <w:rsid w:val="00F5617E"/>
    <w:rsid w:val="00F63088"/>
    <w:rsid w:val="00F6462F"/>
    <w:rsid w:val="00F71F48"/>
    <w:rsid w:val="00F76EBE"/>
    <w:rsid w:val="00F77094"/>
    <w:rsid w:val="00F8032B"/>
    <w:rsid w:val="00F852B5"/>
    <w:rsid w:val="00FA1623"/>
    <w:rsid w:val="00FA43F9"/>
    <w:rsid w:val="00FB64A8"/>
    <w:rsid w:val="00FB7B42"/>
    <w:rsid w:val="00FD2F04"/>
    <w:rsid w:val="00FE07DA"/>
    <w:rsid w:val="00FF1263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55B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wmf"/><Relationship Id="rId18" Type="http://schemas.openxmlformats.org/officeDocument/2006/relationships/hyperlink" Target="https://redis.io/docs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php.net/manual/ru/intro-whati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MQP" TargetMode="External"/><Relationship Id="rId20" Type="http://schemas.openxmlformats.org/officeDocument/2006/relationships/hyperlink" Target="https://www.8host.com/blog/kratkij-obzor-protokola-amq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abbitmq.com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AMQ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37</Pages>
  <Words>7045</Words>
  <Characters>40162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301</cp:revision>
  <cp:lastPrinted>2022-06-24T20:46:00Z</cp:lastPrinted>
  <dcterms:created xsi:type="dcterms:W3CDTF">2021-06-15T16:58:00Z</dcterms:created>
  <dcterms:modified xsi:type="dcterms:W3CDTF">2022-06-25T20:22:00Z</dcterms:modified>
</cp:coreProperties>
</file>