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5" w14:textId="4FED09AA" w:rsidR="00C10EB2" w:rsidRDefault="6DFB2E40">
      <w:pPr>
        <w:jc w:val="center"/>
        <w:rPr>
          <w:rFonts w:ascii="Times New Roman" w:eastAsia="Times New Roman" w:hAnsi="Times New Roman" w:cs="Times New Roman"/>
        </w:rPr>
      </w:pPr>
      <w:r w:rsidRPr="6DFB2E40">
        <w:rPr>
          <w:rFonts w:ascii="Times New Roman" w:eastAsia="Times New Roman" w:hAnsi="Times New Roman" w:cs="Times New Roman"/>
        </w:rPr>
        <w:t xml:space="preserve">  </w:t>
      </w:r>
    </w:p>
    <w:p w14:paraId="6E3E1C6A" w14:textId="4578A884" w:rsidR="3DCEDCAE" w:rsidRDefault="3DCEDCAE" w:rsidP="3DCEDCAE">
      <w:pPr>
        <w:jc w:val="center"/>
        <w:rPr>
          <w:rFonts w:ascii="Times New Roman" w:eastAsia="Times New Roman" w:hAnsi="Times New Roman" w:cs="Times New Roman"/>
        </w:rPr>
      </w:pPr>
    </w:p>
    <w:p w14:paraId="73B15500" w14:textId="1016994F" w:rsidR="3DCEDCAE" w:rsidRDefault="3DCEDCAE" w:rsidP="3DCEDCAE">
      <w:pPr>
        <w:jc w:val="center"/>
        <w:rPr>
          <w:rFonts w:ascii="Times New Roman" w:eastAsia="Times New Roman" w:hAnsi="Times New Roman" w:cs="Times New Roman"/>
        </w:rPr>
      </w:pPr>
    </w:p>
    <w:p w14:paraId="7727C75E" w14:textId="210F6F71" w:rsidR="3DCEDCAE" w:rsidRDefault="3DCEDCAE" w:rsidP="3DCEDCAE">
      <w:pPr>
        <w:jc w:val="center"/>
        <w:rPr>
          <w:rFonts w:ascii="Times New Roman" w:eastAsia="Times New Roman" w:hAnsi="Times New Roman" w:cs="Times New Roman"/>
        </w:rPr>
      </w:pPr>
    </w:p>
    <w:p w14:paraId="5FE1CF85" w14:textId="50C28A56" w:rsidR="3DCEDCAE" w:rsidRDefault="3DCEDCAE" w:rsidP="3DCEDCAE">
      <w:pPr>
        <w:jc w:val="center"/>
        <w:rPr>
          <w:rFonts w:ascii="Times New Roman" w:eastAsia="Times New Roman" w:hAnsi="Times New Roman" w:cs="Times New Roman"/>
        </w:rPr>
      </w:pPr>
    </w:p>
    <w:p w14:paraId="261CC323" w14:textId="6BAE0A4D" w:rsidR="3DCEDCAE" w:rsidRDefault="3DCEDCAE" w:rsidP="3DCEDCAE">
      <w:pPr>
        <w:jc w:val="center"/>
        <w:rPr>
          <w:rFonts w:ascii="Times New Roman" w:eastAsia="Times New Roman" w:hAnsi="Times New Roman" w:cs="Times New Roman"/>
        </w:rPr>
      </w:pPr>
    </w:p>
    <w:p w14:paraId="00000006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7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8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9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A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B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C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D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E" w14:textId="77777777" w:rsidR="00C10EB2" w:rsidRDefault="00C10EB2">
      <w:pPr>
        <w:jc w:val="center"/>
        <w:rPr>
          <w:rFonts w:ascii="Times New Roman" w:eastAsia="Times New Roman" w:hAnsi="Times New Roman" w:cs="Times New Roman"/>
        </w:rPr>
      </w:pPr>
    </w:p>
    <w:p w14:paraId="0000000F" w14:textId="0408FDC7" w:rsidR="00C10EB2" w:rsidRDefault="6DFB2E40" w:rsidP="6DFB2E40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DFB2E40">
        <w:rPr>
          <w:rFonts w:ascii="Times New Roman" w:eastAsia="Times New Roman" w:hAnsi="Times New Roman" w:cs="Times New Roman"/>
          <w:b/>
          <w:bCs/>
          <w:sz w:val="36"/>
          <w:szCs w:val="36"/>
        </w:rPr>
        <w:t>ТЕХНИЧЕСКОЕ ЗАДАНИЕ</w:t>
      </w:r>
    </w:p>
    <w:p w14:paraId="00000010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11" w14:textId="66441229" w:rsidR="00C10EB2" w:rsidRDefault="6DFB2E40" w:rsidP="6DFB2E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b/>
          <w:bCs/>
          <w:sz w:val="28"/>
          <w:szCs w:val="28"/>
        </w:rPr>
        <w:t>на выполнение в 2023 году работ по разработке сервиса “Flow” для поиска сопутешественников в рамках проведения проектной практики</w:t>
      </w:r>
    </w:p>
    <w:p w14:paraId="00000012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3" w14:textId="73AB5776" w:rsidR="00C10EB2" w:rsidRDefault="13470F3A" w:rsidP="6DFB2E4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b/>
          <w:bCs/>
          <w:sz w:val="28"/>
          <w:szCs w:val="28"/>
        </w:rPr>
        <w:t>На 7 листах</w:t>
      </w:r>
    </w:p>
    <w:p w14:paraId="00000014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6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7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1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2" w14:textId="77777777" w:rsidR="00C10EB2" w:rsidRDefault="00C10EB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3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4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5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6" w14:textId="77777777" w:rsidR="00C10EB2" w:rsidRDefault="00C10EB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90266F" w14:textId="0A5F46C0" w:rsidR="00C10EB2" w:rsidRDefault="63BC7561" w:rsidP="63BC756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3BC7561">
        <w:rPr>
          <w:rFonts w:ascii="Times New Roman" w:eastAsia="Times New Roman" w:hAnsi="Times New Roman" w:cs="Times New Roman"/>
          <w:sz w:val="28"/>
          <w:szCs w:val="28"/>
        </w:rPr>
        <w:t>Пермь, 2023</w:t>
      </w:r>
    </w:p>
    <w:p w14:paraId="00000028" w14:textId="090C9EFE" w:rsidR="00C10EB2" w:rsidRDefault="3DCEDCAE" w:rsidP="63BC756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CEDCA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33842F38" w14:textId="32165134" w:rsidR="00C10EB2" w:rsidRDefault="00C10EB2" w:rsidP="3DCEDCAE">
      <w:pPr>
        <w:spacing w:after="100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979605942"/>
        <w:docPartObj>
          <w:docPartGallery w:val="Table of Contents"/>
          <w:docPartUnique/>
        </w:docPartObj>
      </w:sdtPr>
      <w:sdtEndPr/>
      <w:sdtContent>
        <w:p w14:paraId="6BAED32C" w14:textId="77777777" w:rsidR="00DF3D7C" w:rsidRPr="00DF3D7C" w:rsidRDefault="3DCEDCAE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DF3D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74AA752D" w:rsidRPr="00DF3D7C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DF3D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6110592" w:history="1">
            <w:r w:rsidR="00DF3D7C"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 ВВЕДЕНИЕ</w:t>
            </w:r>
            <w:r w:rsidR="00DF3D7C"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F3D7C"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F3D7C"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_Toc136110592 \h </w:instrText>
            </w:r>
            <w:r w:rsidR="00DF3D7C"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F3D7C"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3D7C"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F3D7C"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E82FC1" w14:textId="77777777" w:rsidR="00DF3D7C" w:rsidRPr="00DF3D7C" w:rsidRDefault="00DF3D7C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593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1.1 Наименование продукта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_Toc136110593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CC0D3" w14:textId="77777777" w:rsidR="00DF3D7C" w:rsidRPr="00DF3D7C" w:rsidRDefault="00DF3D7C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594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1.2 Краткая характеристика области применения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_Toc136110594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E43F4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595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 ОСНОВАНИЯ ДЛЯ РАЗРАБОТКИ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_Toc136110595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1D7A9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596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3 НАЗНАЧЕНИЕ РАЗРАБОТКИ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_Toc136110596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B3713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597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 ТРЕБОВАНИЯ К ПРОГРАММНОМУ ПРОДУКТУ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_Toc136110597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CB515" w14:textId="77777777" w:rsidR="00DF3D7C" w:rsidRPr="00DF3D7C" w:rsidRDefault="00DF3D7C">
          <w:pPr>
            <w:pStyle w:val="2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598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_Toc136110598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7BD706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599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4.2.1 Требования к устойчивости функционирования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_Toc136110599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F4C657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0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4.2.2 Требования к организации входных и выходных данных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_Toc136110600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9C42F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1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4.2.3 Время восстановления после сбоя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_Toc136110601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80AFB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2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4.2.4 Требуемое дополнительное обслуживание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_Toc136110602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E9F2BC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3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4.2.5 Требования к составу и параметрам технических средств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_Toc136110603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EEF0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4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4.2.6 Требования к информационной и программной совместимости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_Toc136110604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84274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5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4.2.7 Требования к маркировке и упаковке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_Toc136110605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A511A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6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4.2.8 Требования к транспортировке и хранению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_Toc136110606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36411E" w14:textId="77777777" w:rsidR="00DF3D7C" w:rsidRPr="00DF3D7C" w:rsidRDefault="00DF3D7C">
          <w:pPr>
            <w:pStyle w:val="3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7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4.2.9 Специальные требования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_Toc136110607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6CDA3E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8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5 ТРЕБОВАНИЕ К ПРОГРАММНОЙ ДОКУМЕНТАЦИИ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_Toc136110608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FD34CB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09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6 ТЕХНИКО - ЭКОНОМИЧЕСКИЕ ПОКАЗАТЕЛИ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_Toc136110609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F3966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10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 СТАДИИ И ЭТАПЫ РАЗРАБОТКИ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_Toc136110610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A9B5E1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11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8 ПОРЯДОК КОНТРОЛЯ И ПРИЁМКИ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_Toc136110611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33895" w14:textId="77777777" w:rsidR="00DF3D7C" w:rsidRPr="00DF3D7C" w:rsidRDefault="00DF3D7C">
          <w:pPr>
            <w:pStyle w:val="10"/>
            <w:tabs>
              <w:tab w:val="right" w:leader="dot" w:pos="963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6110612" w:history="1">
            <w:r w:rsidRPr="00DF3D7C">
              <w:rPr>
                <w:rStyle w:val="aa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ПРИЛОЖЕНИЕ 1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_Toc136110612 \h </w:instrTex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F3D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ABB77F" w14:textId="040525FC" w:rsidR="3DCEDCAE" w:rsidRDefault="3DCEDCAE" w:rsidP="4B0E979D">
          <w:pPr>
            <w:pStyle w:val="10"/>
            <w:tabs>
              <w:tab w:val="right" w:leader="dot" w:pos="9630"/>
            </w:tabs>
            <w:rPr>
              <w:rStyle w:val="aa"/>
            </w:rPr>
          </w:pPr>
          <w:r w:rsidRPr="00DF3D7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0000034" w14:textId="77777777" w:rsidR="00C10EB2" w:rsidRDefault="00C10E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5" w14:textId="77777777" w:rsidR="00C10EB2" w:rsidRDefault="00C10E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93E986" w14:textId="2A5DB23C" w:rsidR="13470F3A" w:rsidRDefault="13470F3A" w:rsidP="13470F3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6" w14:textId="77777777" w:rsidR="00C10EB2" w:rsidRDefault="00C10E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7" w14:textId="77777777" w:rsidR="00C10EB2" w:rsidRDefault="00C10EB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C10EB2" w:rsidRPr="00DF3D7C" w:rsidRDefault="00C10EB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D4B0F6" w14:textId="74DA1DC7" w:rsidR="00C10EB2" w:rsidRDefault="4B0E979D" w:rsidP="3DCEDCAE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Toc1458043909"/>
      <w:bookmarkStart w:id="1" w:name="_Toc136110592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 ВВЕДЕНИЕ</w:t>
      </w:r>
      <w:bookmarkEnd w:id="0"/>
      <w:bookmarkEnd w:id="1"/>
    </w:p>
    <w:p w14:paraId="32B6F5D4" w14:textId="6C99CD5E" w:rsidR="00C10EB2" w:rsidRDefault="4B0E979D" w:rsidP="3DCEDCAE">
      <w:pPr>
        <w:pStyle w:val="2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36110593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1.1 Наименование продукта</w:t>
      </w:r>
      <w:bookmarkEnd w:id="2"/>
    </w:p>
    <w:p w14:paraId="74835027" w14:textId="335324ED" w:rsidR="00C10EB2" w:rsidRDefault="3DCEDCAE" w:rsidP="3DCEDCAE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3DCEDCAE">
        <w:rPr>
          <w:rFonts w:ascii="Times New Roman" w:eastAsia="Times New Roman" w:hAnsi="Times New Roman" w:cs="Times New Roman"/>
          <w:sz w:val="28"/>
          <w:szCs w:val="28"/>
        </w:rPr>
        <w:t>Название сервиса - “Flow”.</w:t>
      </w:r>
    </w:p>
    <w:p w14:paraId="026F7D6E" w14:textId="77777777" w:rsidR="00C10EB2" w:rsidRDefault="4B0E979D" w:rsidP="3DCEDCAE">
      <w:pPr>
        <w:pStyle w:val="2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36110594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1.2 Краткая характеристика области применения</w:t>
      </w:r>
      <w:bookmarkEnd w:id="3"/>
    </w:p>
    <w:p w14:paraId="6206BB0D" w14:textId="420C144F" w:rsidR="00C10EB2" w:rsidRDefault="176F7342" w:rsidP="3DCEDCA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Сервис “Flow” предназначен для поиска сопутешественников и последующих совместных путешествий. В отличии от сервисов для поиска попутчиков, сервис “Flow” предоставляет возможность находить новых знакомых для совместного времяпрепровождения на протяжении всего путешествия.</w:t>
      </w:r>
    </w:p>
    <w:p w14:paraId="4D63028A" w14:textId="77777777" w:rsidR="00C10EB2" w:rsidRDefault="4B0E979D" w:rsidP="63BC7561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718477008"/>
      <w:bookmarkStart w:id="5" w:name="_Toc136110595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2 ОСНОВАНИЯ ДЛЯ РАЗРАБОТКИ</w:t>
      </w:r>
      <w:bookmarkEnd w:id="4"/>
      <w:bookmarkEnd w:id="5"/>
    </w:p>
    <w:p w14:paraId="132004A9" w14:textId="39C81E44" w:rsidR="00C10EB2" w:rsidRDefault="13470F3A" w:rsidP="3DCEDCAE">
      <w:pPr>
        <w:ind w:firstLine="709"/>
        <w:rPr>
          <w:rFonts w:ascii="Times New Roman" w:eastAsia="Times New Roman" w:hAnsi="Times New Roman" w:cs="Times New Roman"/>
          <w:color w:val="040C28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является необходимость разработки и реализации програм</w:t>
      </w:r>
      <w:r w:rsidR="00DF3D7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13470F3A">
        <w:rPr>
          <w:rFonts w:ascii="Times New Roman" w:eastAsia="Times New Roman" w:hAnsi="Times New Roman" w:cs="Times New Roman"/>
          <w:sz w:val="28"/>
          <w:szCs w:val="28"/>
        </w:rPr>
        <w:t>ного продукта в процессе изучения дисциплины “Проектная практика” в соответствии с Образовательной программой высшего образования по направлению “01.03.02 Прикладная математика и информатика” в ф</w:t>
      </w:r>
      <w:r w:rsidRPr="13470F3A">
        <w:rPr>
          <w:rFonts w:ascii="Times New Roman" w:eastAsia="Times New Roman" w:hAnsi="Times New Roman" w:cs="Times New Roman"/>
          <w:color w:val="040C28"/>
          <w:sz w:val="28"/>
          <w:szCs w:val="28"/>
        </w:rPr>
        <w:t>едеральном государственном автономном образовательном учреждении высшего образования «Пермский государственный национальный исследовательский университет» (далее - Университет).</w:t>
      </w:r>
    </w:p>
    <w:p w14:paraId="3521B1A0" w14:textId="6BB420CE" w:rsidR="00C10EB2" w:rsidRDefault="4B0E979D" w:rsidP="62362804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40C28"/>
          <w:sz w:val="28"/>
          <w:szCs w:val="28"/>
        </w:rPr>
      </w:pPr>
      <w:bookmarkStart w:id="6" w:name="_Toc136110596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3 НАЗНАЧЕНИЕ РАЗРАБОТКИ</w:t>
      </w:r>
      <w:bookmarkEnd w:id="6"/>
    </w:p>
    <w:p w14:paraId="5BA24462" w14:textId="0BCB59A4" w:rsidR="3DCEDCAE" w:rsidRDefault="4B0E979D" w:rsidP="176F734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4B0E979D">
        <w:rPr>
          <w:rFonts w:ascii="Times New Roman" w:eastAsia="Times New Roman" w:hAnsi="Times New Roman" w:cs="Times New Roman"/>
          <w:sz w:val="28"/>
          <w:szCs w:val="28"/>
        </w:rPr>
        <w:t>Сервис будет использоваться путешественниками для нахождения других путешественников с целью совместных путешествий, общения и времяпрепровождения.</w:t>
      </w:r>
    </w:p>
    <w:p w14:paraId="0C491CD9" w14:textId="14088F1A" w:rsidR="3DCEDCAE" w:rsidRDefault="4B0E979D" w:rsidP="3DCEDCAE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7" w:name="_Toc136110597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4 ТРЕБОВАНИЯ К ПРОГРАММНОМУ ПРОДУКТУ</w:t>
      </w:r>
      <w:bookmarkEnd w:id="7"/>
    </w:p>
    <w:p w14:paraId="48394DA1" w14:textId="295222FD" w:rsidR="13470F3A" w:rsidRDefault="13470F3A" w:rsidP="13470F3A">
      <w:pPr>
        <w:ind w:firstLine="709"/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Сервис должен соответствовать требованиям Федерального закона “О персональных данных” от 27.07.2006 N 152-ФЗ.</w:t>
      </w:r>
    </w:p>
    <w:p w14:paraId="1D2F241F" w14:textId="6A824F05" w:rsidR="3DCEDCAE" w:rsidRDefault="4B0E979D" w:rsidP="3DCEDCAE">
      <w:pPr>
        <w:pStyle w:val="2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8" w:name="_Toc136110598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  <w:bookmarkEnd w:id="8"/>
    </w:p>
    <w:p w14:paraId="770960BE" w14:textId="7CBA5FD4" w:rsidR="14F9538F" w:rsidRDefault="14F9538F" w:rsidP="14F9538F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Сервис подбирает для пользователя сопутешественников, соответствующих пользователю по интересам и предпочтениям. Для подбора используются данные, предоставленные пользователем в анкете, такие как:</w:t>
      </w:r>
    </w:p>
    <w:p w14:paraId="5DCC6A5F" w14:textId="377FBB1C" w:rsidR="14F9538F" w:rsidRDefault="14F9538F" w:rsidP="14F9538F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lastRenderedPageBreak/>
        <w:t>интересы;</w:t>
      </w:r>
    </w:p>
    <w:p w14:paraId="31BCA774" w14:textId="4D97F9F0" w:rsidR="14F9538F" w:rsidRDefault="14F9538F" w:rsidP="14F9538F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возможные направления путешествий;</w:t>
      </w:r>
    </w:p>
    <w:p w14:paraId="4A5C13EF" w14:textId="17F033F7" w:rsidR="14F9538F" w:rsidRDefault="14F9538F" w:rsidP="14F9538F">
      <w:pPr>
        <w:pStyle w:val="ab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возраст.</w:t>
      </w:r>
    </w:p>
    <w:p w14:paraId="1358F0BC" w14:textId="39908D4D" w:rsidR="14F9538F" w:rsidRDefault="14F9538F" w:rsidP="14F9538F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Также,  пользователю предлагается предоставить некоторые личные данные, такие как:</w:t>
      </w:r>
    </w:p>
    <w:p w14:paraId="502D709B" w14:textId="016CEC9F" w:rsidR="14F9538F" w:rsidRDefault="14F9538F" w:rsidP="14F9538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имя;</w:t>
      </w:r>
    </w:p>
    <w:p w14:paraId="0551D2B0" w14:textId="097A4D0D" w:rsidR="14F9538F" w:rsidRDefault="14F9538F" w:rsidP="14F9538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род деятельности;</w:t>
      </w:r>
    </w:p>
    <w:p w14:paraId="00CADED1" w14:textId="39D62E6C" w:rsidR="14F9538F" w:rsidRDefault="14F9538F" w:rsidP="14F9538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фотография или несколько фотографий;</w:t>
      </w:r>
    </w:p>
    <w:p w14:paraId="6B5227E6" w14:textId="65D1E139" w:rsidR="14F9538F" w:rsidRDefault="14F9538F" w:rsidP="14F9538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4F9538F">
        <w:rPr>
          <w:rFonts w:ascii="Times New Roman" w:eastAsia="Times New Roman" w:hAnsi="Times New Roman" w:cs="Times New Roman"/>
          <w:sz w:val="28"/>
          <w:szCs w:val="28"/>
        </w:rPr>
        <w:t>адрес электронной почты;</w:t>
      </w:r>
    </w:p>
    <w:p w14:paraId="71455B2B" w14:textId="796ED85E" w:rsidR="14F9538F" w:rsidRDefault="176F7342" w:rsidP="14F9538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небольшой рассказ о себе в текстовом формате.</w:t>
      </w:r>
    </w:p>
    <w:p w14:paraId="6D045632" w14:textId="47F2698D" w:rsidR="176F7342" w:rsidRDefault="13470F3A" w:rsidP="176F734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На основе предоставленных пользователем данных ему будут демонстрироваться анкеты других пользователей, на каждую анкету он сможет отреагировать положительно или отрицательно. При взаимных</w:t>
      </w:r>
      <w:r w:rsidR="00DF3D7C">
        <w:rPr>
          <w:rFonts w:ascii="Times New Roman" w:eastAsia="Times New Roman" w:hAnsi="Times New Roman" w:cs="Times New Roman"/>
          <w:sz w:val="28"/>
          <w:szCs w:val="28"/>
        </w:rPr>
        <w:t xml:space="preserve"> положительных реакциях двух по</w:t>
      </w:r>
      <w:r w:rsidRPr="13470F3A">
        <w:rPr>
          <w:rFonts w:ascii="Times New Roman" w:eastAsia="Times New Roman" w:hAnsi="Times New Roman" w:cs="Times New Roman"/>
          <w:sz w:val="28"/>
          <w:szCs w:val="28"/>
        </w:rPr>
        <w:t>льзователей, сервис оповестит их об этом, после чего пользователи смогут воспользоваться функцией чата для общения друг с другом. Анкета пользователя может находит</w:t>
      </w:r>
      <w:r w:rsidR="00DF3D7C"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13470F3A">
        <w:rPr>
          <w:rFonts w:ascii="Times New Roman" w:eastAsia="Times New Roman" w:hAnsi="Times New Roman" w:cs="Times New Roman"/>
          <w:sz w:val="28"/>
          <w:szCs w:val="28"/>
        </w:rPr>
        <w:t>ся в активном или неактивном состоянии по решению самого пользователя. При неактивном состоянии анкеты, она не будет предложена другим пользователям сервиса. Схема сервиса представлена в приложении 1.</w:t>
      </w:r>
    </w:p>
    <w:p w14:paraId="467B198B" w14:textId="0DD1924B" w:rsidR="14F9538F" w:rsidRDefault="14F9538F" w:rsidP="14F9538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9FB4E2" w14:textId="6D8D0E01" w:rsidR="3DCEDCAE" w:rsidRDefault="3DCEDCAE" w:rsidP="3DCEDCAE">
      <w:pPr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DCEDCAE">
        <w:rPr>
          <w:rFonts w:ascii="Times New Roman" w:eastAsia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14:paraId="4F3722E5" w14:textId="79ED070D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9" w:name="_Toc136110599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4.2.1 Требования к устойчивости функционирования</w:t>
      </w:r>
      <w:bookmarkEnd w:id="9"/>
    </w:p>
    <w:p w14:paraId="65BEEA3E" w14:textId="0E9EACD2" w:rsidR="3DCEDCAE" w:rsidRDefault="176F7342" w:rsidP="3DCEDCA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color w:val="040C28"/>
          <w:sz w:val="28"/>
          <w:szCs w:val="28"/>
        </w:rPr>
        <w:t xml:space="preserve">Время непрерывной работы </w:t>
      </w:r>
      <w:r w:rsidR="00DF3D7C">
        <w:rPr>
          <w:rFonts w:ascii="Times New Roman" w:eastAsia="Times New Roman" w:hAnsi="Times New Roman" w:cs="Times New Roman"/>
          <w:color w:val="040C28"/>
          <w:sz w:val="28"/>
          <w:szCs w:val="28"/>
        </w:rPr>
        <w:t>сервиса должно составлять не ме</w:t>
      </w:r>
      <w:r w:rsidRPr="176F7342">
        <w:rPr>
          <w:rFonts w:ascii="Times New Roman" w:eastAsia="Times New Roman" w:hAnsi="Times New Roman" w:cs="Times New Roman"/>
          <w:color w:val="040C28"/>
          <w:sz w:val="28"/>
          <w:szCs w:val="28"/>
        </w:rPr>
        <w:t xml:space="preserve">нее 98%. </w:t>
      </w:r>
      <w:r w:rsidRPr="176F7342">
        <w:rPr>
          <w:rFonts w:ascii="Times New Roman" w:eastAsia="Times New Roman" w:hAnsi="Times New Roman" w:cs="Times New Roman"/>
          <w:sz w:val="28"/>
          <w:szCs w:val="28"/>
        </w:rPr>
        <w:t>Для бесперебойной</w:t>
      </w:r>
      <w:bookmarkStart w:id="10" w:name="_GoBack"/>
      <w:bookmarkEnd w:id="10"/>
      <w:r w:rsidRPr="176F7342">
        <w:rPr>
          <w:rFonts w:ascii="Times New Roman" w:eastAsia="Times New Roman" w:hAnsi="Times New Roman" w:cs="Times New Roman"/>
          <w:sz w:val="28"/>
          <w:szCs w:val="28"/>
        </w:rPr>
        <w:t xml:space="preserve"> работы необходимо поддержание компанией, предоставляющей хостинг, стабильной работы хостинг - серверов.</w:t>
      </w:r>
    </w:p>
    <w:p w14:paraId="4B5B223A" w14:textId="4E169CFF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1" w:name="_Toc136110600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4.2.2 Требования к организации входных и выходных данных</w:t>
      </w:r>
      <w:bookmarkEnd w:id="11"/>
    </w:p>
    <w:p w14:paraId="10FD4E72" w14:textId="39D77C36" w:rsidR="3DCEDCAE" w:rsidRDefault="6DFB2E40" w:rsidP="6DFB2E40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Пользователю необходимо ввести данные о своих предпочтениях, целях, личные данные, по желанию - фот</w:t>
      </w:r>
      <w:r w:rsidR="00DF3D7C">
        <w:rPr>
          <w:rFonts w:ascii="Times New Roman" w:eastAsia="Times New Roman" w:hAnsi="Times New Roman" w:cs="Times New Roman"/>
          <w:sz w:val="28"/>
          <w:szCs w:val="28"/>
        </w:rPr>
        <w:t>ографии. На основании предоста</w:t>
      </w:r>
      <w:r w:rsidR="00DF3D7C">
        <w:rPr>
          <w:rFonts w:ascii="Times New Roman" w:eastAsia="Times New Roman" w:hAnsi="Times New Roman" w:cs="Times New Roman"/>
          <w:sz w:val="28"/>
          <w:szCs w:val="28"/>
          <w:lang w:val="ru-RU"/>
        </w:rPr>
        <w:t>вл</w:t>
      </w:r>
      <w:r w:rsidRPr="6DFB2E40">
        <w:rPr>
          <w:rFonts w:ascii="Times New Roman" w:eastAsia="Times New Roman" w:hAnsi="Times New Roman" w:cs="Times New Roman"/>
          <w:sz w:val="28"/>
          <w:szCs w:val="28"/>
        </w:rPr>
        <w:t>енных данных пользователю будут предоставлены анкеты возможных сопутешественников.</w:t>
      </w:r>
    </w:p>
    <w:p w14:paraId="5BC8110D" w14:textId="1A575386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2" w:name="_Toc136110601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4.2.3 Время восстановления после сбоя</w:t>
      </w:r>
      <w:bookmarkEnd w:id="12"/>
    </w:p>
    <w:p w14:paraId="48C6962F" w14:textId="3AF624CC" w:rsidR="3DCEDCAE" w:rsidRDefault="176F7342" w:rsidP="176F7342">
      <w:pPr>
        <w:ind w:firstLine="709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Время восстановления после отказа, вызванного неисправностью программного кода не должно превышать 24 часов с момента оповещения о </w:t>
      </w:r>
      <w:r w:rsidRPr="176F7342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неисправности. Время восстановления после отказа, вызванного неисправностью со стороны хостинга не должно превышать времени, требуемого на устранение неисправностей компанией, предоставляющей хостинг.</w:t>
      </w:r>
    </w:p>
    <w:p w14:paraId="742D2204" w14:textId="7E6B3651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3" w:name="_Toc136110602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4.2.4 Требуемое дополнительное обслуживание</w:t>
      </w:r>
      <w:bookmarkEnd w:id="13"/>
    </w:p>
    <w:p w14:paraId="4B467AC5" w14:textId="66B79FE9" w:rsidR="3DCEDCAE" w:rsidRDefault="13470F3A" w:rsidP="13470F3A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После выхода сервиса в открытый доступ должна быть обеспечена поддержка его работоспособности, устранение сбоев в работе програм</w:t>
      </w:r>
      <w:r w:rsidR="00DF3D7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Pr="13470F3A">
        <w:rPr>
          <w:rFonts w:ascii="Times New Roman" w:eastAsia="Times New Roman" w:hAnsi="Times New Roman" w:cs="Times New Roman"/>
          <w:sz w:val="28"/>
          <w:szCs w:val="28"/>
        </w:rPr>
        <w:t>ного кода при их возникновении и добавление нового функционала сервиса при необходимости.</w:t>
      </w:r>
    </w:p>
    <w:p w14:paraId="58620DF8" w14:textId="037826B9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4" w:name="_Toc136110603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4.2.5 Требования к составу и параметрам технических средств</w:t>
      </w:r>
      <w:bookmarkEnd w:id="14"/>
    </w:p>
    <w:p w14:paraId="1EDD75D4" w14:textId="1ABF69D1" w:rsidR="6DFB2E40" w:rsidRDefault="6DFB2E40" w:rsidP="6DFB2E40">
      <w:pPr>
        <w:pStyle w:val="ab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Мобильное устройство пользователя:</w:t>
      </w:r>
    </w:p>
    <w:p w14:paraId="67B93D13" w14:textId="58CB2254" w:rsidR="6DFB2E40" w:rsidRDefault="176F7342" w:rsidP="6DFB2E4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Android 12 или iOS 16;</w:t>
      </w:r>
    </w:p>
    <w:p w14:paraId="54E53E0D" w14:textId="10C41DB5" w:rsidR="6DFB2E40" w:rsidRDefault="176F7342" w:rsidP="6DFB2E4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процессор ARM с тактовой частотой не менее 1 ГГц;</w:t>
      </w:r>
    </w:p>
    <w:p w14:paraId="3587352F" w14:textId="1AF23C69" w:rsidR="6DFB2E40" w:rsidRDefault="176F7342" w:rsidP="6DFB2E40">
      <w:pPr>
        <w:pStyle w:val="ab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оперативная память объёмом не менее 1 Гб.</w:t>
      </w:r>
    </w:p>
    <w:p w14:paraId="2A2734C1" w14:textId="15BE7B85" w:rsidR="6DFB2E40" w:rsidRDefault="6DFB2E40" w:rsidP="6DFB2E40">
      <w:pPr>
        <w:pStyle w:val="ab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Устройство посетителя сайта:</w:t>
      </w:r>
    </w:p>
    <w:p w14:paraId="65A21060" w14:textId="1C4DF3DD" w:rsidR="6DFB2E40" w:rsidRDefault="176F7342" w:rsidP="6DFB2E40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любая операционная система с поддержкой браузеров;</w:t>
      </w:r>
    </w:p>
    <w:p w14:paraId="2110DFC0" w14:textId="6DE487A7" w:rsidR="6DFB2E40" w:rsidRPr="00DF3D7C" w:rsidRDefault="176F7342" w:rsidP="6DFB2E40">
      <w:pPr>
        <w:pStyle w:val="ab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браузер</w:t>
      </w:r>
      <w:r w:rsidRPr="00DF3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Google Chrome 49, Mozilla Firefox 49, Yandex.Browser 16.9, Opera 40 </w:t>
      </w:r>
      <w:r w:rsidRPr="176F7342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DF3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Microsoft Edge 14.14.</w:t>
      </w:r>
    </w:p>
    <w:p w14:paraId="066933EF" w14:textId="5893DEF8" w:rsidR="6DFB2E40" w:rsidRDefault="6DFB2E40" w:rsidP="6DFB2E40">
      <w:pPr>
        <w:pStyle w:val="ab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Компьютер для размещения серверного ПО:</w:t>
      </w:r>
    </w:p>
    <w:p w14:paraId="1DDB4ED4" w14:textId="2826F82C" w:rsidR="6DFB2E40" w:rsidRDefault="176F7342" w:rsidP="6DFB2E40">
      <w:pPr>
        <w:pStyle w:val="ab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процессор x86 с тактовой частотой не менее 2 ГГц и количеством ядер не менее двух;</w:t>
      </w:r>
    </w:p>
    <w:p w14:paraId="433A9F60" w14:textId="52423A67" w:rsidR="6DFB2E40" w:rsidRDefault="176F7342" w:rsidP="6DFB2E40">
      <w:pPr>
        <w:pStyle w:val="ab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оперативная память объёмом не менее 4 Гб;</w:t>
      </w:r>
    </w:p>
    <w:p w14:paraId="13B89225" w14:textId="184B17E8" w:rsidR="6DFB2E40" w:rsidRDefault="176F7342" w:rsidP="6DFB2E40">
      <w:pPr>
        <w:pStyle w:val="ab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постоянное подключение к сети Интернет с пропускной способностью не ниже 1000 Мбит/сек;</w:t>
      </w:r>
    </w:p>
    <w:p w14:paraId="7DA0F0C3" w14:textId="7F337C18" w:rsidR="6DFB2E40" w:rsidRDefault="176F7342" w:rsidP="6DFB2E40">
      <w:pPr>
        <w:pStyle w:val="ab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бесперебойная работа компьютера.</w:t>
      </w:r>
    </w:p>
    <w:p w14:paraId="55FC0D14" w14:textId="2CEE8F20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5" w:name="_Toc136110604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4.2.6 Требования к информационной и программной совместимости</w:t>
      </w:r>
      <w:bookmarkEnd w:id="15"/>
    </w:p>
    <w:p w14:paraId="5AF5E0AD" w14:textId="32472917" w:rsidR="6DFB2E40" w:rsidRPr="00DF3D7C" w:rsidRDefault="176F7342" w:rsidP="6DFB2E40">
      <w:pPr>
        <w:pStyle w:val="ab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3D7C">
        <w:rPr>
          <w:rFonts w:ascii="Times New Roman" w:eastAsia="Times New Roman" w:hAnsi="Times New Roman" w:cs="Times New Roman"/>
          <w:sz w:val="28"/>
          <w:szCs w:val="28"/>
          <w:lang w:val="en-US"/>
        </w:rPr>
        <w:t>Landing page (</w:t>
      </w:r>
      <w:r w:rsidRPr="176F7342">
        <w:rPr>
          <w:rFonts w:ascii="Times New Roman" w:eastAsia="Times New Roman" w:hAnsi="Times New Roman" w:cs="Times New Roman"/>
          <w:sz w:val="28"/>
          <w:szCs w:val="28"/>
        </w:rPr>
        <w:t>Целевая</w:t>
      </w:r>
      <w:r w:rsidRPr="00DF3D7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176F7342">
        <w:rPr>
          <w:rFonts w:ascii="Times New Roman" w:eastAsia="Times New Roman" w:hAnsi="Times New Roman" w:cs="Times New Roman"/>
          <w:sz w:val="28"/>
          <w:szCs w:val="28"/>
        </w:rPr>
        <w:t>страница</w:t>
      </w:r>
      <w:r w:rsidRPr="00DF3D7C">
        <w:rPr>
          <w:rFonts w:ascii="Times New Roman" w:eastAsia="Times New Roman" w:hAnsi="Times New Roman" w:cs="Times New Roman"/>
          <w:sz w:val="28"/>
          <w:szCs w:val="28"/>
          <w:lang w:val="en-US"/>
        </w:rPr>
        <w:t>): HTML5, CSS3, JavaScript ES6.</w:t>
      </w:r>
    </w:p>
    <w:p w14:paraId="55ABBD9A" w14:textId="6A529603" w:rsidR="6DFB2E40" w:rsidRDefault="176F7342" w:rsidP="6DFB2E40">
      <w:pPr>
        <w:pStyle w:val="ab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Приложение: React Native v0.71.</w:t>
      </w:r>
    </w:p>
    <w:p w14:paraId="12AA2436" w14:textId="2F1C838C" w:rsidR="6DFB2E40" w:rsidRDefault="6DFB2E40" w:rsidP="6DFB2E40">
      <w:pPr>
        <w:pStyle w:val="ab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Серверное программное оборудование:</w:t>
      </w:r>
    </w:p>
    <w:p w14:paraId="49F466F6" w14:textId="4AF6763F" w:rsidR="6DFB2E40" w:rsidRDefault="176F7342" w:rsidP="6DFB2E40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Java SE 17.</w:t>
      </w:r>
    </w:p>
    <w:p w14:paraId="74B40964" w14:textId="34D644C8" w:rsidR="6DFB2E40" w:rsidRPr="00DF3D7C" w:rsidRDefault="176F7342" w:rsidP="6DFB2E40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3D7C">
        <w:rPr>
          <w:rFonts w:ascii="Times New Roman" w:eastAsia="Times New Roman" w:hAnsi="Times New Roman" w:cs="Times New Roman"/>
          <w:sz w:val="28"/>
          <w:szCs w:val="28"/>
          <w:lang w:val="en-US"/>
        </w:rPr>
        <w:t>Spring Boot Data, Security, Web v3.1.0.</w:t>
      </w:r>
    </w:p>
    <w:p w14:paraId="72316036" w14:textId="1243E54A" w:rsidR="6DFB2E40" w:rsidRDefault="176F7342" w:rsidP="6DFB2E40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Tomcat v10.1.8.</w:t>
      </w:r>
    </w:p>
    <w:p w14:paraId="4D670669" w14:textId="113E8AB4" w:rsidR="6DFB2E40" w:rsidRDefault="176F7342" w:rsidP="6DFB2E40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Hibernate ORM v6.2.2.</w:t>
      </w:r>
    </w:p>
    <w:p w14:paraId="2A05A258" w14:textId="6797E249" w:rsidR="6DFB2E40" w:rsidRDefault="176F7342" w:rsidP="6DFB2E40">
      <w:pPr>
        <w:pStyle w:val="ab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lastRenderedPageBreak/>
        <w:t>PostgreSQL Server 15.</w:t>
      </w:r>
    </w:p>
    <w:p w14:paraId="291B8CD2" w14:textId="607FFAD6" w:rsidR="6DFB2E40" w:rsidRDefault="4B0E979D" w:rsidP="6DFB2E40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6" w:name="_Toc136110605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4.2.7 Требования к маркировке и упаковке</w:t>
      </w:r>
      <w:bookmarkEnd w:id="16"/>
    </w:p>
    <w:p w14:paraId="10EA4E5E" w14:textId="34A41786" w:rsidR="3DCEDCAE" w:rsidRDefault="6DFB2E40" w:rsidP="3DCEDCA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Не имеет специальных требований к маркировке и упаковке.</w:t>
      </w:r>
    </w:p>
    <w:p w14:paraId="7035C137" w14:textId="719BF1FB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7" w:name="_Toc136110606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4.2.8 Требования к транспортировке и хранению</w:t>
      </w:r>
      <w:bookmarkEnd w:id="17"/>
    </w:p>
    <w:p w14:paraId="3C6C894D" w14:textId="0F7B425D" w:rsidR="3DCEDCAE" w:rsidRDefault="176F7342" w:rsidP="3DCEDCAE">
      <w:pPr>
        <w:ind w:firstLine="709"/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Специальные требования не предъявляются.</w:t>
      </w:r>
    </w:p>
    <w:p w14:paraId="008C9A9D" w14:textId="67EC8EA6" w:rsidR="3DCEDCAE" w:rsidRDefault="4B0E979D" w:rsidP="3DCEDCAE">
      <w:pPr>
        <w:pStyle w:val="3"/>
        <w:ind w:firstLine="709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8" w:name="_Toc136110607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</w:rPr>
        <w:t>4.2.9 Специальные требования</w:t>
      </w:r>
      <w:bookmarkEnd w:id="18"/>
    </w:p>
    <w:p w14:paraId="533D4893" w14:textId="5CF55113" w:rsidR="3DCEDCAE" w:rsidRDefault="3DCEDCAE" w:rsidP="3DCEDCA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3DCEDCAE">
        <w:rPr>
          <w:rFonts w:ascii="Times New Roman" w:eastAsia="Times New Roman" w:hAnsi="Times New Roman" w:cs="Times New Roman"/>
          <w:sz w:val="28"/>
          <w:szCs w:val="28"/>
        </w:rPr>
        <w:t>Специальных требований программный продукт не имеет.</w:t>
      </w:r>
    </w:p>
    <w:p w14:paraId="7EF271B3" w14:textId="15F51739" w:rsidR="3DCEDCAE" w:rsidRDefault="3DCEDCAE" w:rsidP="3DCEDCAE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082DDE4" w14:textId="7972D59C" w:rsidR="3DCEDCAE" w:rsidRDefault="4B0E979D" w:rsidP="3DCEDCAE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9" w:name="_Toc136110608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5 ТРЕБОВАНИЕ К ПРОГРАММНОЙ ДОКУМЕНТАЦИИ</w:t>
      </w:r>
      <w:bookmarkEnd w:id="19"/>
    </w:p>
    <w:p w14:paraId="3C726548" w14:textId="0FDA0DDA" w:rsidR="3DCEDCAE" w:rsidRDefault="3DCEDCAE" w:rsidP="3DCEDCAE">
      <w:pPr>
        <w:ind w:firstLine="709"/>
      </w:pPr>
      <w:r w:rsidRPr="3DCEDCAE">
        <w:rPr>
          <w:rFonts w:ascii="Times New Roman" w:eastAsia="Times New Roman" w:hAnsi="Times New Roman" w:cs="Times New Roman"/>
          <w:sz w:val="28"/>
          <w:szCs w:val="28"/>
        </w:rPr>
        <w:t>Программная документация должна включать:</w:t>
      </w:r>
    </w:p>
    <w:p w14:paraId="5880FB94" w14:textId="0A46334F" w:rsidR="3DCEDCAE" w:rsidRDefault="176F7342" w:rsidP="3DCEDCAE">
      <w:pPr>
        <w:pStyle w:val="ab"/>
        <w:numPr>
          <w:ilvl w:val="0"/>
          <w:numId w:val="15"/>
        </w:numPr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описание функционала программного продукта;</w:t>
      </w:r>
    </w:p>
    <w:p w14:paraId="0ED00315" w14:textId="3498D888" w:rsidR="3DCEDCAE" w:rsidRDefault="13470F3A" w:rsidP="3DCEDCAE">
      <w:pPr>
        <w:pStyle w:val="ab"/>
        <w:numPr>
          <w:ilvl w:val="0"/>
          <w:numId w:val="15"/>
        </w:numPr>
        <w:ind w:left="360" w:firstLine="0"/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краткое руководст</w:t>
      </w:r>
      <w:r w:rsidR="00DF3D7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13470F3A">
        <w:rPr>
          <w:rFonts w:ascii="Times New Roman" w:eastAsia="Times New Roman" w:hAnsi="Times New Roman" w:cs="Times New Roman"/>
          <w:sz w:val="28"/>
          <w:szCs w:val="28"/>
        </w:rPr>
        <w:t>о пользователя.</w:t>
      </w:r>
    </w:p>
    <w:p w14:paraId="52DE9539" w14:textId="046672BE" w:rsidR="3DCEDCAE" w:rsidRDefault="4B0E979D" w:rsidP="3DCEDCAE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0" w:name="_Toc136110609"/>
      <w:r w:rsidRPr="4B0E979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 ТЕХНИКО - ЭКОНОМИЧЕСКИЕ ПОКАЗАТЕЛИ</w:t>
      </w:r>
      <w:bookmarkEnd w:id="20"/>
    </w:p>
    <w:p w14:paraId="3C023AC9" w14:textId="041A82EE" w:rsidR="3DCEDCAE" w:rsidRDefault="6DFB2E40" w:rsidP="6DFB2E40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Сервис “Flow” может быть полезен людям, находящимся в поиске новых знакомых для совместных путешествий. Наше решение имеет высокую актуальность в силу малого количества аналогичных сервисов, доступных пользователям. Имеющиеся решения, в отличии от нашего, не обладают актуальным дизайном и функционалом, следствием чего является низкое количество людей, использующих эти сервисы.</w:t>
      </w:r>
    </w:p>
    <w:p w14:paraId="398D934D" w14:textId="1D03C4EC" w:rsidR="3DCEDCAE" w:rsidRDefault="4B0E979D" w:rsidP="3DCEDCAE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1" w:name="_Toc136110610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7 СТАДИИ И ЭТАПЫ РАЗРАБОТКИ</w:t>
      </w:r>
      <w:bookmarkEnd w:id="21"/>
    </w:p>
    <w:p w14:paraId="690101D6" w14:textId="7877641F" w:rsidR="176F7342" w:rsidRDefault="176F7342" w:rsidP="176F7342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76F7342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продукта будет производиться в несколько этапов, в том числе:</w:t>
      </w:r>
    </w:p>
    <w:p w14:paraId="2E2C27AF" w14:textId="1E3F5361" w:rsidR="6DFB2E40" w:rsidRDefault="13470F3A" w:rsidP="6DFB2E40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исследование рынка (19.05.2023 - 22.05.2023);</w:t>
      </w:r>
    </w:p>
    <w:p w14:paraId="3FBD7A5B" w14:textId="1CC23A72" w:rsidR="3DCEDCAE" w:rsidRDefault="13470F3A" w:rsidP="6DFB2E40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разработка концепции (19.05.2023 - 22.05.2023);</w:t>
      </w:r>
    </w:p>
    <w:p w14:paraId="7E616658" w14:textId="30B5039E" w:rsidR="6DFB2E40" w:rsidRDefault="13470F3A" w:rsidP="6DFB2E40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дизайн (22.05.2023 - 29.05.2023);</w:t>
      </w:r>
    </w:p>
    <w:p w14:paraId="44D1E339" w14:textId="63A9336E" w:rsidR="6DFB2E40" w:rsidRDefault="13470F3A" w:rsidP="6DFB2E40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продукта (29.05.2023 - 09.06.2023);</w:t>
      </w:r>
    </w:p>
    <w:p w14:paraId="49AFBC8A" w14:textId="685405BD" w:rsidR="6DFB2E40" w:rsidRDefault="13470F3A" w:rsidP="6DFB2E40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тестирование и правки (09.06.2023 - 16.06.2023);</w:t>
      </w:r>
    </w:p>
    <w:p w14:paraId="645544F3" w14:textId="454509F8" w:rsidR="6DFB2E40" w:rsidRDefault="13470F3A" w:rsidP="6DFB2E40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t>UX-исследование (16.06.2023 - 20.06.2023);</w:t>
      </w:r>
    </w:p>
    <w:p w14:paraId="69C8A1DD" w14:textId="668D080B" w:rsidR="6DFB2E40" w:rsidRDefault="13470F3A" w:rsidP="6DFB2E40">
      <w:pPr>
        <w:pStyle w:val="ab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sz w:val="28"/>
          <w:szCs w:val="28"/>
        </w:rPr>
        <w:lastRenderedPageBreak/>
        <w:t>приёмка программного продукта и защита проекта (не ранее 23.06.2023).</w:t>
      </w:r>
    </w:p>
    <w:p w14:paraId="73E3CAC0" w14:textId="7704D8DF" w:rsidR="3DCEDCAE" w:rsidRDefault="4B0E979D" w:rsidP="3DCEDCAE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2" w:name="_Toc136110611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8 ПОРЯДОК КОНТРОЛЯ И ПРИЁМКИ</w:t>
      </w:r>
      <w:bookmarkEnd w:id="22"/>
    </w:p>
    <w:p w14:paraId="7B0B9607" w14:textId="5A162DC5" w:rsidR="3DCEDCAE" w:rsidRDefault="13470F3A" w:rsidP="6DFB2E40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13470F3A">
        <w:rPr>
          <w:rFonts w:ascii="Times New Roman" w:eastAsia="Times New Roman" w:hAnsi="Times New Roman" w:cs="Times New Roman"/>
          <w:color w:val="131313"/>
          <w:sz w:val="28"/>
          <w:szCs w:val="28"/>
        </w:rPr>
        <w:t>Приемка сайта должна проводиться приемной комиссией, в состав которой должны входить представители Университета. Приемка</w:t>
      </w:r>
      <w:r w:rsidRPr="13470F3A"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продукта комиссией производится в дату установленную Университетом, но не ранее 23.06.2023.</w:t>
      </w:r>
    </w:p>
    <w:p w14:paraId="3E972267" w14:textId="1734C856" w:rsidR="3DCEDCAE" w:rsidRDefault="4B0E979D" w:rsidP="6DFB2E40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3" w:name="_Toc136110612"/>
      <w:r w:rsidRPr="4B0E979D">
        <w:rPr>
          <w:rFonts w:ascii="Times New Roman" w:eastAsia="Times New Roman" w:hAnsi="Times New Roman" w:cs="Times New Roman"/>
          <w:b/>
          <w:bCs/>
          <w:sz w:val="28"/>
          <w:szCs w:val="28"/>
        </w:rPr>
        <w:t>ПРИЛОЖЕНИЕ 1</w:t>
      </w:r>
      <w:bookmarkEnd w:id="23"/>
    </w:p>
    <w:p w14:paraId="6EBFBF39" w14:textId="1EEBE5D2" w:rsidR="6DFB2E40" w:rsidRDefault="6DFB2E40" w:rsidP="6DFB2E40">
      <w:pPr>
        <w:ind w:firstLine="709"/>
      </w:pPr>
      <w:r w:rsidRPr="6DFB2E40">
        <w:rPr>
          <w:rFonts w:ascii="Times New Roman" w:eastAsia="Times New Roman" w:hAnsi="Times New Roman" w:cs="Times New Roman"/>
          <w:sz w:val="28"/>
          <w:szCs w:val="28"/>
        </w:rPr>
        <w:t>Ниже представлена схема приложения.</w:t>
      </w:r>
    </w:p>
    <w:p w14:paraId="5EE493FE" w14:textId="4894CECC" w:rsidR="6DFB2E40" w:rsidRDefault="6DFB2E40" w:rsidP="6DFB2E4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2D5E0CD" wp14:editId="7512BFF3">
            <wp:extent cx="5925896" cy="5419724"/>
            <wp:effectExtent l="0" t="0" r="0" b="0"/>
            <wp:docPr id="1231083124" name="Рисунок 1231083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896" cy="541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DFB2E40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27C5CB" w14:textId="77777777" w:rsidR="007648C8" w:rsidRDefault="007648C8">
      <w:pPr>
        <w:spacing w:line="240" w:lineRule="auto"/>
      </w:pPr>
      <w:r>
        <w:separator/>
      </w:r>
    </w:p>
  </w:endnote>
  <w:endnote w:type="continuationSeparator" w:id="0">
    <w:p w14:paraId="40857B0D" w14:textId="77777777" w:rsidR="007648C8" w:rsidRDefault="007648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3BC7561" w14:paraId="2135AB7E" w14:textId="77777777" w:rsidTr="63BC7561">
      <w:trPr>
        <w:trHeight w:val="300"/>
      </w:trPr>
      <w:tc>
        <w:tcPr>
          <w:tcW w:w="3210" w:type="dxa"/>
        </w:tcPr>
        <w:p w14:paraId="7DB2550C" w14:textId="576B5318" w:rsidR="63BC7561" w:rsidRDefault="63BC7561" w:rsidP="63BC7561">
          <w:pPr>
            <w:pStyle w:val="a6"/>
            <w:ind w:left="-115"/>
          </w:pPr>
        </w:p>
      </w:tc>
      <w:tc>
        <w:tcPr>
          <w:tcW w:w="3210" w:type="dxa"/>
        </w:tcPr>
        <w:p w14:paraId="4D8641FF" w14:textId="6A941285" w:rsidR="63BC7561" w:rsidRDefault="63BC7561" w:rsidP="63BC7561">
          <w:pPr>
            <w:pStyle w:val="a6"/>
            <w:jc w:val="center"/>
          </w:pPr>
        </w:p>
      </w:tc>
      <w:tc>
        <w:tcPr>
          <w:tcW w:w="3210" w:type="dxa"/>
        </w:tcPr>
        <w:p w14:paraId="7F728E2D" w14:textId="16EB0DD6" w:rsidR="63BC7561" w:rsidRDefault="63BC7561" w:rsidP="63BC7561">
          <w:pPr>
            <w:pStyle w:val="a6"/>
            <w:ind w:right="-115"/>
            <w:jc w:val="right"/>
          </w:pPr>
        </w:p>
      </w:tc>
    </w:tr>
  </w:tbl>
  <w:p w14:paraId="7698FB43" w14:textId="21DD742E" w:rsidR="63BC7561" w:rsidRDefault="63BC7561" w:rsidP="63BC756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63BC7561" w14:paraId="29536001" w14:textId="77777777" w:rsidTr="63BC7561">
      <w:trPr>
        <w:trHeight w:val="300"/>
      </w:trPr>
      <w:tc>
        <w:tcPr>
          <w:tcW w:w="3210" w:type="dxa"/>
        </w:tcPr>
        <w:p w14:paraId="2D2E5319" w14:textId="18D4B33A" w:rsidR="63BC7561" w:rsidRDefault="63BC7561" w:rsidP="63BC7561">
          <w:pPr>
            <w:pStyle w:val="a6"/>
            <w:ind w:left="-115"/>
          </w:pPr>
        </w:p>
      </w:tc>
      <w:tc>
        <w:tcPr>
          <w:tcW w:w="3210" w:type="dxa"/>
        </w:tcPr>
        <w:p w14:paraId="51366EEC" w14:textId="2AF6CD88" w:rsidR="63BC7561" w:rsidRDefault="63BC7561" w:rsidP="63BC7561">
          <w:pPr>
            <w:pStyle w:val="a6"/>
            <w:jc w:val="center"/>
          </w:pPr>
        </w:p>
      </w:tc>
      <w:tc>
        <w:tcPr>
          <w:tcW w:w="3210" w:type="dxa"/>
        </w:tcPr>
        <w:p w14:paraId="63F142AC" w14:textId="2BBAA2AF" w:rsidR="63BC7561" w:rsidRDefault="63BC7561" w:rsidP="63BC7561">
          <w:pPr>
            <w:pStyle w:val="a6"/>
            <w:ind w:right="-115"/>
            <w:jc w:val="right"/>
          </w:pPr>
        </w:p>
      </w:tc>
    </w:tr>
  </w:tbl>
  <w:p w14:paraId="751D358A" w14:textId="4086495D" w:rsidR="63BC7561" w:rsidRDefault="63BC7561" w:rsidP="63BC756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C78890" w14:textId="77777777" w:rsidR="007648C8" w:rsidRDefault="007648C8">
      <w:pPr>
        <w:spacing w:line="240" w:lineRule="auto"/>
      </w:pPr>
      <w:r>
        <w:separator/>
      </w:r>
    </w:p>
  </w:footnote>
  <w:footnote w:type="continuationSeparator" w:id="0">
    <w:p w14:paraId="57F45114" w14:textId="77777777" w:rsidR="007648C8" w:rsidRDefault="007648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209FB" w14:textId="3BA56C63" w:rsidR="14F9538F" w:rsidRDefault="14F9538F" w:rsidP="14F9538F">
    <w:pPr>
      <w:pStyle w:val="a6"/>
      <w:jc w:val="center"/>
    </w:pPr>
    <w:r>
      <w:fldChar w:fldCharType="begin"/>
    </w:r>
    <w:r>
      <w:instrText>PAGE</w:instrText>
    </w:r>
    <w:r w:rsidR="00DF3D7C">
      <w:fldChar w:fldCharType="separate"/>
    </w:r>
    <w:r w:rsidR="00DF3D7C">
      <w:rPr>
        <w:noProof/>
      </w:rPr>
      <w:t>2</w:t>
    </w:r>
    <w:r>
      <w:fldChar w:fldCharType="end"/>
    </w:r>
  </w:p>
  <w:p w14:paraId="4A5D6454" w14:textId="1B21C033" w:rsidR="74AA752D" w:rsidRDefault="74AA752D" w:rsidP="74AA752D">
    <w:pPr>
      <w:pStyle w:val="a6"/>
      <w:jc w:val="center"/>
    </w:pPr>
  </w:p>
  <w:p w14:paraId="7F7DDA06" w14:textId="7D2E3686" w:rsidR="63BC7561" w:rsidRDefault="63BC7561" w:rsidP="7A706590">
    <w:pPr>
      <w:pStyle w:val="a6"/>
      <w:jc w:val="center"/>
    </w:pPr>
  </w:p>
  <w:p w14:paraId="1D0B15D9" w14:textId="0D969F0B" w:rsidR="63BC7561" w:rsidRDefault="63BC7561" w:rsidP="57153236">
    <w:pPr>
      <w:pStyle w:val="a6"/>
      <w:jc w:val="center"/>
    </w:pPr>
  </w:p>
  <w:p w14:paraId="331B0F35" w14:textId="0815DDC3" w:rsidR="63BC7561" w:rsidRDefault="63BC7561" w:rsidP="57153236"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7" w14:textId="4F19CA9A" w:rsidR="00C10EB2" w:rsidRDefault="00C10E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54EB"/>
    <w:multiLevelType w:val="hybridMultilevel"/>
    <w:tmpl w:val="471EC948"/>
    <w:lvl w:ilvl="0" w:tplc="81041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83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5EF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A1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30F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1C6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A1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3E4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363B9"/>
    <w:multiLevelType w:val="hybridMultilevel"/>
    <w:tmpl w:val="70CE0134"/>
    <w:lvl w:ilvl="0" w:tplc="7D98B8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2D41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AEC5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3CC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20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E0C5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6D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CE4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CA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0CDCDD"/>
    <w:multiLevelType w:val="hybridMultilevel"/>
    <w:tmpl w:val="1B4C9EA6"/>
    <w:lvl w:ilvl="0" w:tplc="CD26C2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D988BAF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1B077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44CEFA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2DE44B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1B21C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0830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1A46C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8083AE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FC7439"/>
    <w:multiLevelType w:val="hybridMultilevel"/>
    <w:tmpl w:val="EC647BD6"/>
    <w:lvl w:ilvl="0" w:tplc="445E41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904C8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8D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746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4CA7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4D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024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26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A3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5ACB8"/>
    <w:multiLevelType w:val="hybridMultilevel"/>
    <w:tmpl w:val="547E012E"/>
    <w:lvl w:ilvl="0" w:tplc="B178F83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B023B1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304FE2C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AC477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7C8A46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A274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A3A703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BF09D2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540AFC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F26FDD"/>
    <w:multiLevelType w:val="hybridMultilevel"/>
    <w:tmpl w:val="2B16627E"/>
    <w:lvl w:ilvl="0" w:tplc="E5127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6A4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26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684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7CC4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A6A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304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E1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4EE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3153D4"/>
    <w:multiLevelType w:val="hybridMultilevel"/>
    <w:tmpl w:val="504CCE6A"/>
    <w:lvl w:ilvl="0" w:tplc="34ECAC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1C8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1EA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F47F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29C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DAD4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6CC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821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8D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55D18D"/>
    <w:multiLevelType w:val="hybridMultilevel"/>
    <w:tmpl w:val="49722CF4"/>
    <w:lvl w:ilvl="0" w:tplc="018A48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AADB8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FD68D2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D24E54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B4CB6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C42FE5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E1EB9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C4678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4A05A8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CE1D848"/>
    <w:multiLevelType w:val="hybridMultilevel"/>
    <w:tmpl w:val="73701FBC"/>
    <w:lvl w:ilvl="0" w:tplc="CA9EB9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EB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C8B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2E0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AC0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064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BA9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28A7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A5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55695E"/>
    <w:multiLevelType w:val="hybridMultilevel"/>
    <w:tmpl w:val="4C72394A"/>
    <w:lvl w:ilvl="0" w:tplc="4724A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1EC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DA8E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AA6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4A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8F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AA3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0B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A8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DA4E6A"/>
    <w:multiLevelType w:val="hybridMultilevel"/>
    <w:tmpl w:val="A078A018"/>
    <w:lvl w:ilvl="0" w:tplc="4980201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7FCEA50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DBEEEE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D6C5EA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69C54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520C2F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756D0C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07612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208DD9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C715B0"/>
    <w:multiLevelType w:val="hybridMultilevel"/>
    <w:tmpl w:val="EA9612E0"/>
    <w:lvl w:ilvl="0" w:tplc="5CBE63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680AD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64412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908A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2CA40F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CB238B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8EB8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20364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61AD6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0E4AFD"/>
    <w:multiLevelType w:val="hybridMultilevel"/>
    <w:tmpl w:val="C4768D0A"/>
    <w:lvl w:ilvl="0" w:tplc="205E134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78DA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8CA3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56EDFD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F4FB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782818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C504C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36D5C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48163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67B177E"/>
    <w:multiLevelType w:val="hybridMultilevel"/>
    <w:tmpl w:val="64D0DFEC"/>
    <w:lvl w:ilvl="0" w:tplc="EE5A746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B18CBDD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BAC396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6A0A1C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6E0AAE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F7439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316177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0041F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D100886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C792D5"/>
    <w:multiLevelType w:val="hybridMultilevel"/>
    <w:tmpl w:val="432E9DBE"/>
    <w:lvl w:ilvl="0" w:tplc="F7761F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BD8845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8D834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480BC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394F9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27A66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9A5E1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B2AD4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A5C48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7"/>
  </w:num>
  <w:num w:numId="5">
    <w:abstractNumId w:val="5"/>
  </w:num>
  <w:num w:numId="6">
    <w:abstractNumId w:val="10"/>
  </w:num>
  <w:num w:numId="7">
    <w:abstractNumId w:val="11"/>
  </w:num>
  <w:num w:numId="8">
    <w:abstractNumId w:val="13"/>
  </w:num>
  <w:num w:numId="9">
    <w:abstractNumId w:val="12"/>
  </w:num>
  <w:num w:numId="10">
    <w:abstractNumId w:val="4"/>
  </w:num>
  <w:num w:numId="11">
    <w:abstractNumId w:val="14"/>
  </w:num>
  <w:num w:numId="12">
    <w:abstractNumId w:val="3"/>
  </w:num>
  <w:num w:numId="13">
    <w:abstractNumId w:val="1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C7561"/>
    <w:rsid w:val="00735A1D"/>
    <w:rsid w:val="007648C8"/>
    <w:rsid w:val="0096184D"/>
    <w:rsid w:val="00C10EB2"/>
    <w:rsid w:val="00DF3D7C"/>
    <w:rsid w:val="13470F3A"/>
    <w:rsid w:val="14F9538F"/>
    <w:rsid w:val="176F7342"/>
    <w:rsid w:val="3DCEDCAE"/>
    <w:rsid w:val="3EE29FF2"/>
    <w:rsid w:val="4B0E979D"/>
    <w:rsid w:val="4F511E33"/>
    <w:rsid w:val="57153236"/>
    <w:rsid w:val="62362804"/>
    <w:rsid w:val="63BC7561"/>
    <w:rsid w:val="6DFB2E40"/>
    <w:rsid w:val="74AA752D"/>
    <w:rsid w:val="7A706590"/>
    <w:rsid w:val="7C77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222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F3D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3D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table" w:styleId="a7">
    <w:name w:val="Table Grid"/>
    <w:basedOn w:val="a1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DF3D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3D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86E2A"/>
    <w:rsid w:val="00C86E2A"/>
    <w:rsid w:val="00CD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msi</cp:lastModifiedBy>
  <cp:revision>11</cp:revision>
  <dcterms:created xsi:type="dcterms:W3CDTF">2023-05-21T09:57:00Z</dcterms:created>
  <dcterms:modified xsi:type="dcterms:W3CDTF">2023-05-27T15:12:00Z</dcterms:modified>
</cp:coreProperties>
</file>