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04D0" w14:textId="77777777" w:rsidR="00DB36F3" w:rsidRPr="00C814B8" w:rsidRDefault="00DB36F3" w:rsidP="00DB36F3">
      <w:pPr>
        <w:widowControl w:val="0"/>
        <w:autoSpaceDE w:val="0"/>
        <w:autoSpaceDN w:val="0"/>
        <w:spacing w:before="100" w:after="0" w:line="240" w:lineRule="auto"/>
        <w:ind w:left="2701" w:right="2688"/>
        <w:jc w:val="center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bookmarkStart w:id="0" w:name="_Hlk213099711"/>
      <w:bookmarkEnd w:id="0"/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CENTRO</w:t>
      </w:r>
      <w:r w:rsidRPr="00C814B8">
        <w:rPr>
          <w:rFonts w:ascii="Times New Roman" w:eastAsia="Times New Roman" w:hAnsi="Times New Roman" w:cs="Times New Roman"/>
          <w:spacing w:val="-4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UNIVERSITÁRIO</w:t>
      </w:r>
      <w:r w:rsidRPr="00C814B8">
        <w:rPr>
          <w:rFonts w:ascii="Times New Roman" w:eastAsia="Times New Roman" w:hAnsi="Times New Roman" w:cs="Times New Roman"/>
          <w:spacing w:val="-2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UNIFECAF</w:t>
      </w:r>
    </w:p>
    <w:p w14:paraId="16978000" w14:textId="77777777" w:rsidR="00DB36F3" w:rsidRPr="00C814B8" w:rsidRDefault="00DB36F3" w:rsidP="00DB36F3">
      <w:pPr>
        <w:widowControl w:val="0"/>
        <w:autoSpaceDE w:val="0"/>
        <w:autoSpaceDN w:val="0"/>
        <w:spacing w:before="137" w:after="0" w:line="240" w:lineRule="auto"/>
        <w:ind w:left="2645" w:right="2688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  <w:t>Engenharia</w:t>
      </w:r>
      <w:r w:rsidRPr="00C814B8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  <w:t>da</w:t>
      </w:r>
      <w:r w:rsidRPr="00C814B8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  <w:t>Computação</w:t>
      </w:r>
    </w:p>
    <w:p w14:paraId="4D162AB5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6671501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241BA475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5380E54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12E7FD21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68E6A0E5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72B75D1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7F7B0468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2D650DE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18D2539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57DCD1E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4D6E01F5" w14:textId="576E8EE1" w:rsidR="00DB36F3" w:rsidRPr="00C814B8" w:rsidRDefault="00DB36F3" w:rsidP="00DB36F3">
      <w:pPr>
        <w:widowControl w:val="0"/>
        <w:autoSpaceDE w:val="0"/>
        <w:autoSpaceDN w:val="0"/>
        <w:spacing w:before="163" w:after="0" w:line="240" w:lineRule="auto"/>
        <w:ind w:left="2650" w:right="2688"/>
        <w:jc w:val="center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Igor Ferreir</w:t>
      </w:r>
      <w:r w:rsidR="00C814B8"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Alve</w:t>
      </w:r>
      <w:r w:rsidR="00C814B8"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</w:t>
      </w:r>
    </w:p>
    <w:p w14:paraId="104DE8D3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17E9B1C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7B570CCA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5592A33C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758D066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3E3B231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7DBEE1E1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1EEC667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6E244C5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019135F2" w14:textId="77777777" w:rsidR="00DB36F3" w:rsidRPr="00C814B8" w:rsidRDefault="00DB36F3" w:rsidP="00DB36F3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 w:val="29"/>
          <w:lang w:val="pt-PT"/>
          <w14:ligatures w14:val="none"/>
        </w:rPr>
      </w:pPr>
    </w:p>
    <w:p w14:paraId="3868C06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</w:p>
    <w:p w14:paraId="0E62F985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</w:p>
    <w:p w14:paraId="7295D9F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</w:p>
    <w:p w14:paraId="0FCBB7CC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</w:p>
    <w:p w14:paraId="4FE209E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</w:pPr>
    </w:p>
    <w:p w14:paraId="5CAE442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25A95129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6B9B586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419B3E5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7BB337B0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256C61F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49F6DA2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1E1B13E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0FD8798A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7EBB621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75AE3C8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385602B5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56B29B9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1D08C947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751E6A3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2ADD3CA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046DDFB8" w14:textId="0DF43DA7" w:rsidR="00DB36F3" w:rsidRPr="00C814B8" w:rsidRDefault="00DB36F3" w:rsidP="00DB36F3">
      <w:pPr>
        <w:widowControl w:val="0"/>
        <w:autoSpaceDE w:val="0"/>
        <w:autoSpaceDN w:val="0"/>
        <w:spacing w:before="185" w:after="0" w:line="360" w:lineRule="auto"/>
        <w:ind w:left="3773" w:right="3816"/>
        <w:jc w:val="center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spacing w:val="-1"/>
          <w:kern w:val="0"/>
          <w:lang w:val="pt-PT"/>
          <w14:ligatures w14:val="none"/>
        </w:rPr>
        <w:t>Taboão</w:t>
      </w:r>
      <w:r w:rsidRPr="00C814B8">
        <w:rPr>
          <w:rFonts w:ascii="Times New Roman" w:eastAsia="Times New Roman" w:hAnsi="Times New Roman" w:cs="Times New Roman"/>
          <w:spacing w:val="-14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spacing w:val="-1"/>
          <w:kern w:val="0"/>
          <w:lang w:val="pt-PT"/>
          <w14:ligatures w14:val="none"/>
        </w:rPr>
        <w:t>da</w:t>
      </w:r>
      <w:r w:rsidRPr="00C814B8">
        <w:rPr>
          <w:rFonts w:ascii="Times New Roman" w:eastAsia="Times New Roman" w:hAnsi="Times New Roman" w:cs="Times New Roman"/>
          <w:spacing w:val="-13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Serra,</w:t>
      </w:r>
      <w:r w:rsidRPr="00C814B8">
        <w:rPr>
          <w:rFonts w:ascii="Times New Roman" w:eastAsia="Times New Roman" w:hAnsi="Times New Roman" w:cs="Times New Roman"/>
          <w:spacing w:val="-12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SP</w:t>
      </w:r>
      <w:r w:rsidRPr="00C814B8">
        <w:rPr>
          <w:rFonts w:ascii="Times New Roman" w:eastAsia="Times New Roman" w:hAnsi="Times New Roman" w:cs="Times New Roman"/>
          <w:spacing w:val="-57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2025</w:t>
      </w:r>
    </w:p>
    <w:p w14:paraId="062C36AB" w14:textId="77777777" w:rsidR="00DB36F3" w:rsidRPr="00C814B8" w:rsidRDefault="00DB36F3" w:rsidP="00DB36F3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pt-PT"/>
          <w14:ligatures w14:val="none"/>
        </w:rPr>
        <w:sectPr w:rsidR="00DB36F3" w:rsidRPr="00C814B8" w:rsidSect="00DB36F3">
          <w:pgSz w:w="11930" w:h="16850"/>
          <w:pgMar w:top="1600" w:right="900" w:bottom="280" w:left="1500" w:header="720" w:footer="720" w:gutter="0"/>
          <w:cols w:space="720"/>
        </w:sectPr>
      </w:pPr>
    </w:p>
    <w:p w14:paraId="6939E0A9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6C6CA97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1FAEB7B7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0CCAADD7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567BDA1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686A54A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523F9D7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6D8964B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4AE9323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6F39613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075476D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4E60F97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79501E40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11A58865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166E4A02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2019F4D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1ED3765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31708A7A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457D491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726A6207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763FA2D9" w14:textId="77777777" w:rsidR="00DB36F3" w:rsidRPr="00C814B8" w:rsidRDefault="00DB36F3" w:rsidP="00DB36F3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6"/>
          <w:lang w:val="pt-PT"/>
          <w14:ligatures w14:val="none"/>
        </w:rPr>
      </w:pPr>
    </w:p>
    <w:p w14:paraId="0069B256" w14:textId="77777777" w:rsidR="00DB36F3" w:rsidRPr="00C814B8" w:rsidRDefault="00DB36F3" w:rsidP="00DB36F3">
      <w:pPr>
        <w:widowControl w:val="0"/>
        <w:autoSpaceDE w:val="0"/>
        <w:autoSpaceDN w:val="0"/>
        <w:spacing w:before="90" w:after="0" w:line="360" w:lineRule="auto"/>
        <w:ind w:left="1298" w:right="1346"/>
        <w:jc w:val="center"/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</w:pPr>
      <w:r w:rsidRPr="00C814B8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 xml:space="preserve">Melhoria do Atendimento ao Paciente através da </w:t>
      </w:r>
    </w:p>
    <w:p w14:paraId="025745DD" w14:textId="71EB2D16" w:rsidR="00DB36F3" w:rsidRPr="00C814B8" w:rsidRDefault="00DB36F3" w:rsidP="00DB36F3">
      <w:pPr>
        <w:widowControl w:val="0"/>
        <w:autoSpaceDE w:val="0"/>
        <w:autoSpaceDN w:val="0"/>
        <w:spacing w:before="90" w:after="0" w:line="360" w:lineRule="auto"/>
        <w:ind w:left="1298" w:right="1346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 xml:space="preserve">Análise de Dados na </w:t>
      </w:r>
      <w:proofErr w:type="spellStart"/>
      <w:r w:rsidRPr="00C814B8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HealthCare</w:t>
      </w:r>
      <w:proofErr w:type="spellEnd"/>
      <w:r w:rsidRPr="00C814B8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C814B8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Solutions</w:t>
      </w:r>
      <w:proofErr w:type="spellEnd"/>
      <w:r w:rsidRPr="00C814B8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br/>
      </w:r>
    </w:p>
    <w:p w14:paraId="691FD978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lang w:val="pt-PT"/>
          <w14:ligatures w14:val="none"/>
        </w:rPr>
      </w:pPr>
    </w:p>
    <w:p w14:paraId="05E6B48E" w14:textId="77777777" w:rsidR="00DB36F3" w:rsidRPr="00C814B8" w:rsidRDefault="00DB36F3" w:rsidP="00DB36F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31"/>
          <w:lang w:val="pt-PT"/>
          <w14:ligatures w14:val="none"/>
        </w:rPr>
      </w:pPr>
    </w:p>
    <w:p w14:paraId="7EA95B89" w14:textId="0B3FFA61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ind w:left="4177" w:right="245"/>
        <w:jc w:val="both"/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Trabalho apresentado como requisito parcial de avaliação da</w:t>
      </w:r>
      <w:r w:rsidRPr="00C814B8">
        <w:rPr>
          <w:rFonts w:ascii="Times New Roman" w:eastAsia="Times New Roman" w:hAnsi="Times New Roman" w:cs="Times New Roman"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disciplina</w:t>
      </w:r>
      <w:r w:rsidRPr="00C814B8">
        <w:rPr>
          <w:rFonts w:ascii="Times New Roman" w:eastAsia="Times New Roman" w:hAnsi="Times New Roman" w:cs="Times New Roman"/>
          <w:spacing w:val="37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 w:val="20"/>
          <w:szCs w:val="22"/>
          <w:lang w:val="pt-PT"/>
          <w14:ligatures w14:val="none"/>
        </w:rPr>
        <w:t xml:space="preserve">Eletiva: Data Science-EAD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do</w:t>
      </w:r>
      <w:r w:rsidRPr="00C814B8">
        <w:rPr>
          <w:rFonts w:ascii="Times New Roman" w:eastAsia="Times New Roman" w:hAnsi="Times New Roman" w:cs="Times New Roman"/>
          <w:spacing w:val="36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Curso</w:t>
      </w:r>
      <w:r w:rsidRPr="00C814B8">
        <w:rPr>
          <w:rFonts w:ascii="Times New Roman" w:eastAsia="Times New Roman" w:hAnsi="Times New Roman" w:cs="Times New Roman"/>
          <w:spacing w:val="37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de</w:t>
      </w:r>
      <w:r w:rsidRPr="00C814B8">
        <w:rPr>
          <w:rFonts w:ascii="Times New Roman" w:eastAsia="Times New Roman" w:hAnsi="Times New Roman" w:cs="Times New Roman"/>
          <w:spacing w:val="36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Graduação</w:t>
      </w:r>
      <w:r w:rsidRPr="00C814B8">
        <w:rPr>
          <w:rFonts w:ascii="Times New Roman" w:eastAsia="Times New Roman" w:hAnsi="Times New Roman" w:cs="Times New Roman"/>
          <w:spacing w:val="-48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em</w:t>
      </w:r>
      <w:r w:rsidRPr="00C814B8">
        <w:rPr>
          <w:rFonts w:ascii="Times New Roman" w:eastAsia="Times New Roman" w:hAnsi="Times New Roman" w:cs="Times New Roman"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 w:val="20"/>
          <w:szCs w:val="22"/>
          <w:lang w:val="pt-PT"/>
          <w14:ligatures w14:val="none"/>
        </w:rPr>
        <w:t>Engenharia</w:t>
      </w:r>
      <w:r w:rsidRPr="00C814B8">
        <w:rPr>
          <w:rFonts w:ascii="Times New Roman" w:eastAsia="Times New Roman" w:hAnsi="Times New Roman" w:cs="Times New Roman"/>
          <w:b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 w:val="20"/>
          <w:szCs w:val="22"/>
          <w:lang w:val="pt-PT"/>
          <w14:ligatures w14:val="none"/>
        </w:rPr>
        <w:t>da</w:t>
      </w:r>
      <w:r w:rsidRPr="00C814B8">
        <w:rPr>
          <w:rFonts w:ascii="Times New Roman" w:eastAsia="Times New Roman" w:hAnsi="Times New Roman" w:cs="Times New Roman"/>
          <w:b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 w:val="20"/>
          <w:szCs w:val="22"/>
          <w:lang w:val="pt-PT"/>
          <w14:ligatures w14:val="none"/>
        </w:rPr>
        <w:t>Computação</w:t>
      </w:r>
      <w:r w:rsidRPr="00C814B8">
        <w:rPr>
          <w:rFonts w:ascii="Times New Roman" w:eastAsia="Times New Roman" w:hAnsi="Times New Roman" w:cs="Times New Roman"/>
          <w:b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do</w:t>
      </w:r>
      <w:r w:rsidRPr="00C814B8">
        <w:rPr>
          <w:rFonts w:ascii="Times New Roman" w:eastAsia="Times New Roman" w:hAnsi="Times New Roman" w:cs="Times New Roman"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Centro</w:t>
      </w:r>
      <w:r w:rsidRPr="00C814B8">
        <w:rPr>
          <w:rFonts w:ascii="Times New Roman" w:eastAsia="Times New Roman" w:hAnsi="Times New Roman" w:cs="Times New Roman"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Universitário</w:t>
      </w:r>
      <w:r w:rsidRPr="00C814B8">
        <w:rPr>
          <w:rFonts w:ascii="Times New Roman" w:eastAsia="Times New Roman" w:hAnsi="Times New Roman" w:cs="Times New Roman"/>
          <w:spacing w:val="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UniFECAF.</w:t>
      </w:r>
    </w:p>
    <w:p w14:paraId="4229A090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pt-PT"/>
          <w14:ligatures w14:val="none"/>
        </w:rPr>
      </w:pPr>
    </w:p>
    <w:p w14:paraId="52018FA6" w14:textId="4CED0F6E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ind w:left="4177"/>
        <w:jc w:val="both"/>
        <w:rPr>
          <w:rFonts w:ascii="Times New Roman" w:eastAsia="Times New Roman" w:hAnsi="Times New Roman" w:cs="Times New Roman"/>
          <w:b/>
          <w:kern w:val="0"/>
          <w:sz w:val="20"/>
          <w:szCs w:val="22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kern w:val="0"/>
          <w:sz w:val="20"/>
          <w:szCs w:val="22"/>
          <w:lang w:val="pt-PT"/>
          <w14:ligatures w14:val="none"/>
        </w:rPr>
        <w:t>Tutor(a):</w:t>
      </w:r>
      <w:r w:rsidRPr="00C814B8">
        <w:rPr>
          <w:rFonts w:ascii="Times New Roman" w:eastAsia="Times New Roman" w:hAnsi="Times New Roman" w:cs="Times New Roman"/>
          <w:spacing w:val="-11"/>
          <w:kern w:val="0"/>
          <w:sz w:val="20"/>
          <w:szCs w:val="22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b/>
          <w:kern w:val="0"/>
          <w:sz w:val="20"/>
          <w:szCs w:val="22"/>
          <w:lang w:val="pt-PT"/>
          <w14:ligatures w14:val="none"/>
        </w:rPr>
        <w:t>Fernando Leonid.</w:t>
      </w:r>
    </w:p>
    <w:p w14:paraId="20F0BD41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4E993A4F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675EBE6A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38BBE0E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1AB06D3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7D5B9D2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3EA86211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5CC706E8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5A60DF3A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516091F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00CC2E5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341A53E9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7111F419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58CE6259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009FCAE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0D388A5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4D20E854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027DBBF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2CA1B66C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52E01B1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lang w:val="pt-PT"/>
          <w14:ligatures w14:val="none"/>
        </w:rPr>
      </w:pPr>
    </w:p>
    <w:p w14:paraId="7A7C0144" w14:textId="0C36D54E" w:rsidR="00DB36F3" w:rsidRPr="00C814B8" w:rsidRDefault="00DB36F3" w:rsidP="00DB36F3">
      <w:pPr>
        <w:widowControl w:val="0"/>
        <w:autoSpaceDE w:val="0"/>
        <w:autoSpaceDN w:val="0"/>
        <w:spacing w:before="184" w:after="0" w:line="360" w:lineRule="auto"/>
        <w:ind w:left="3773" w:right="3816"/>
        <w:jc w:val="center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spacing w:val="-1"/>
          <w:kern w:val="0"/>
          <w:lang w:val="pt-PT"/>
          <w14:ligatures w14:val="none"/>
        </w:rPr>
        <w:t>Taboão</w:t>
      </w:r>
      <w:r w:rsidRPr="00C814B8">
        <w:rPr>
          <w:rFonts w:ascii="Times New Roman" w:eastAsia="Times New Roman" w:hAnsi="Times New Roman" w:cs="Times New Roman"/>
          <w:spacing w:val="-14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spacing w:val="-1"/>
          <w:kern w:val="0"/>
          <w:lang w:val="pt-PT"/>
          <w14:ligatures w14:val="none"/>
        </w:rPr>
        <w:t>da</w:t>
      </w:r>
      <w:r w:rsidRPr="00C814B8">
        <w:rPr>
          <w:rFonts w:ascii="Times New Roman" w:eastAsia="Times New Roman" w:hAnsi="Times New Roman" w:cs="Times New Roman"/>
          <w:spacing w:val="-13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Serra,</w:t>
      </w:r>
      <w:r w:rsidRPr="00C814B8">
        <w:rPr>
          <w:rFonts w:ascii="Times New Roman" w:eastAsia="Times New Roman" w:hAnsi="Times New Roman" w:cs="Times New Roman"/>
          <w:spacing w:val="-12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SP</w:t>
      </w:r>
      <w:r w:rsidRPr="00C814B8">
        <w:rPr>
          <w:rFonts w:ascii="Times New Roman" w:eastAsia="Times New Roman" w:hAnsi="Times New Roman" w:cs="Times New Roman"/>
          <w:spacing w:val="-57"/>
          <w:kern w:val="0"/>
          <w:lang w:val="pt-PT"/>
          <w14:ligatures w14:val="none"/>
        </w:rPr>
        <w:t xml:space="preserve"> </w:t>
      </w:r>
      <w:r w:rsidRPr="00C814B8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2025</w:t>
      </w:r>
    </w:p>
    <w:p w14:paraId="02498B96" w14:textId="77777777" w:rsidR="00DB36F3" w:rsidRPr="00C814B8" w:rsidRDefault="00DB36F3" w:rsidP="00DB36F3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pt-PT"/>
          <w14:ligatures w14:val="none"/>
        </w:rPr>
        <w:sectPr w:rsidR="00DB36F3" w:rsidRPr="00C814B8" w:rsidSect="00DB36F3">
          <w:pgSz w:w="11930" w:h="16850"/>
          <w:pgMar w:top="1600" w:right="900" w:bottom="280" w:left="1500" w:header="720" w:footer="720" w:gutter="0"/>
          <w:cols w:space="720"/>
        </w:sectPr>
      </w:pPr>
    </w:p>
    <w:p w14:paraId="5A7CB2F6" w14:textId="77777777" w:rsidR="00DB36F3" w:rsidRPr="00C814B8" w:rsidRDefault="00DB36F3" w:rsidP="00DB36F3">
      <w:pPr>
        <w:widowControl w:val="0"/>
        <w:autoSpaceDE w:val="0"/>
        <w:autoSpaceDN w:val="0"/>
        <w:spacing w:before="180" w:after="0" w:line="240" w:lineRule="auto"/>
        <w:ind w:left="2648" w:right="2688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</w:pPr>
      <w:r w:rsidRPr="00C814B8">
        <w:rPr>
          <w:rFonts w:ascii="Times New Roman" w:eastAsia="Times New Roman" w:hAnsi="Times New Roman" w:cs="Times New Roman"/>
          <w:b/>
          <w:kern w:val="0"/>
          <w:szCs w:val="22"/>
          <w:lang w:val="pt-PT"/>
          <w14:ligatures w14:val="none"/>
        </w:rPr>
        <w:lastRenderedPageBreak/>
        <w:t>SUMÁRIO</w:t>
      </w:r>
    </w:p>
    <w:p w14:paraId="7CEA6D6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pt-PT"/>
          <w14:ligatures w14:val="none"/>
        </w:rPr>
      </w:pPr>
    </w:p>
    <w:p w14:paraId="4874A1D9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pt-PT"/>
          <w14:ligatures w14:val="none"/>
        </w:rPr>
      </w:pPr>
    </w:p>
    <w:p w14:paraId="3D71E4F6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pt-PT"/>
          <w14:ligatures w14:val="none"/>
        </w:rPr>
      </w:pPr>
    </w:p>
    <w:p w14:paraId="5569971E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pt-PT"/>
          <w14:ligatures w14:val="none"/>
        </w:rPr>
      </w:pPr>
    </w:p>
    <w:p w14:paraId="4ED74D5D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pt-PT"/>
          <w14:ligatures w14:val="none"/>
        </w:rPr>
      </w:pPr>
    </w:p>
    <w:p w14:paraId="34BFBF1B" w14:textId="77777777" w:rsidR="00DB36F3" w:rsidRPr="00C814B8" w:rsidRDefault="00DB36F3" w:rsidP="00DB36F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pt-PT"/>
          <w14:ligatures w14:val="none"/>
        </w:rPr>
      </w:pPr>
    </w:p>
    <w:p w14:paraId="3B132BE0" w14:textId="77777777" w:rsidR="00DB36F3" w:rsidRPr="00C814B8" w:rsidRDefault="00DB36F3" w:rsidP="00DB36F3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0"/>
          <w:sz w:val="18"/>
          <w:lang w:val="pt-PT"/>
          <w14:ligatures w14:val="none"/>
        </w:rPr>
      </w:pPr>
    </w:p>
    <w:sdt>
      <w:sdtPr>
        <w:rPr>
          <w:color w:val="0000FF"/>
          <w:lang w:val="pt-PT"/>
        </w:rPr>
        <w:id w:val="-1373613563"/>
        <w:docPartObj>
          <w:docPartGallery w:val="Table of Contents"/>
          <w:docPartUnique/>
        </w:docPartObj>
      </w:sdtPr>
      <w:sdtContent>
        <w:p w14:paraId="7CD64F31" w14:textId="77777777" w:rsidR="00DB36F3" w:rsidRPr="00D968F8" w:rsidRDefault="00DB36F3" w:rsidP="00DB36F3">
          <w:pPr>
            <w:widowControl w:val="0"/>
            <w:numPr>
              <w:ilvl w:val="0"/>
              <w:numId w:val="1"/>
            </w:numPr>
            <w:tabs>
              <w:tab w:val="left" w:pos="762"/>
              <w:tab w:val="left" w:leader="dot" w:pos="9263"/>
            </w:tabs>
            <w:autoSpaceDE w:val="0"/>
            <w:autoSpaceDN w:val="0"/>
            <w:spacing w:before="419" w:after="0" w:line="240" w:lineRule="auto"/>
            <w:rPr>
              <w:color w:val="0000FF"/>
              <w:lang w:val="pt-PT"/>
            </w:rPr>
          </w:pPr>
          <w:hyperlink r:id="rId5" w:anchor="_bookmark0" w:history="1">
            <w:r w:rsidRPr="00D968F8">
              <w:rPr>
                <w:color w:val="0000FF"/>
                <w:lang w:val="pt-PT"/>
              </w:rPr>
              <w:t>INTRODUÇÃO</w:t>
            </w:r>
            <w:r w:rsidRPr="00D968F8">
              <w:rPr>
                <w:color w:val="0000FF"/>
                <w:lang w:val="pt-PT"/>
              </w:rPr>
              <w:tab/>
              <w:t>4</w:t>
            </w:r>
          </w:hyperlink>
        </w:p>
        <w:p w14:paraId="44A908FB" w14:textId="3F834F2F" w:rsidR="00DB36F3" w:rsidRPr="00D968F8" w:rsidRDefault="00D968F8" w:rsidP="00DB36F3">
          <w:pPr>
            <w:widowControl w:val="0"/>
            <w:numPr>
              <w:ilvl w:val="0"/>
              <w:numId w:val="1"/>
            </w:numPr>
            <w:tabs>
              <w:tab w:val="left" w:pos="762"/>
              <w:tab w:val="left" w:leader="dot" w:pos="9263"/>
            </w:tabs>
            <w:autoSpaceDE w:val="0"/>
            <w:autoSpaceDN w:val="0"/>
            <w:spacing w:before="100" w:after="0" w:line="240" w:lineRule="auto"/>
            <w:rPr>
              <w:color w:val="0000FF"/>
              <w:lang w:val="pt-PT"/>
            </w:rPr>
          </w:pPr>
          <w:hyperlink r:id="rId6" w:anchor="_bookmark1" w:history="1">
            <w:r w:rsidRPr="00D968F8">
              <w:rPr>
                <w:color w:val="0000FF"/>
                <w:lang w:val="pt-PT"/>
              </w:rPr>
              <w:t>ANÁLISE EXPLORATÓRIA DE DADOS (EDA)</w:t>
            </w:r>
            <w:r w:rsidR="00DB36F3" w:rsidRPr="00D968F8">
              <w:rPr>
                <w:color w:val="0000FF"/>
                <w:lang w:val="pt-PT"/>
              </w:rPr>
              <w:tab/>
              <w:t>5</w:t>
            </w:r>
          </w:hyperlink>
        </w:p>
        <w:p w14:paraId="23CA5A87" w14:textId="65056A5E" w:rsidR="00DB36F3" w:rsidRPr="00D968F8" w:rsidRDefault="00D968F8" w:rsidP="00DB36F3">
          <w:pPr>
            <w:widowControl w:val="0"/>
            <w:numPr>
              <w:ilvl w:val="0"/>
              <w:numId w:val="1"/>
            </w:numPr>
            <w:tabs>
              <w:tab w:val="left" w:pos="762"/>
              <w:tab w:val="left" w:leader="dot" w:pos="9263"/>
            </w:tabs>
            <w:autoSpaceDE w:val="0"/>
            <w:autoSpaceDN w:val="0"/>
            <w:spacing w:before="98" w:after="0" w:line="240" w:lineRule="auto"/>
            <w:ind w:left="322" w:right="144" w:firstLine="0"/>
            <w:rPr>
              <w:color w:val="0000FF"/>
              <w:lang w:val="pt-PT"/>
            </w:rPr>
          </w:pPr>
          <w:r w:rsidRPr="00D968F8">
            <w:rPr>
              <w:color w:val="0000FF"/>
              <w:lang w:val="pt-PT"/>
            </w:rPr>
            <w:t>PARTE I: FUNDAMENTOS, ÉTICA E REQUISITOS</w:t>
          </w:r>
          <w:hyperlink r:id="rId7" w:anchor="_bookmark2" w:history="1">
            <w:r w:rsidR="00DB36F3" w:rsidRPr="00D968F8">
              <w:rPr>
                <w:color w:val="0000FF"/>
                <w:lang w:val="pt-PT"/>
              </w:rPr>
              <w:tab/>
              <w:t>6</w:t>
            </w:r>
          </w:hyperlink>
        </w:p>
        <w:p w14:paraId="24FFC29D" w14:textId="202C605C" w:rsidR="00DB36F3" w:rsidRPr="00D968F8" w:rsidRDefault="00DB36F3" w:rsidP="00DB36F3">
          <w:pPr>
            <w:widowControl w:val="0"/>
            <w:numPr>
              <w:ilvl w:val="0"/>
              <w:numId w:val="1"/>
            </w:numPr>
            <w:tabs>
              <w:tab w:val="left" w:pos="762"/>
              <w:tab w:val="left" w:leader="dot" w:pos="9263"/>
            </w:tabs>
            <w:autoSpaceDE w:val="0"/>
            <w:autoSpaceDN w:val="0"/>
            <w:spacing w:before="101" w:after="0" w:line="240" w:lineRule="auto"/>
            <w:rPr>
              <w:color w:val="0000FF"/>
              <w:lang w:val="pt-PT"/>
            </w:rPr>
          </w:pPr>
          <w:hyperlink r:id="rId8" w:anchor="_bookmark3" w:history="1">
            <w:r w:rsidRPr="00D968F8">
              <w:rPr>
                <w:color w:val="0000FF"/>
                <w:lang w:val="pt-PT"/>
              </w:rPr>
              <w:t xml:space="preserve"> </w:t>
            </w:r>
            <w:r w:rsidR="00D968F8" w:rsidRPr="00D968F8">
              <w:rPr>
                <w:color w:val="0000FF"/>
                <w:lang w:val="pt-PT"/>
              </w:rPr>
              <w:t>PARTE II: MODELAGEM PREDITIVA E INSIGHTS ACIONÁVEIS</w:t>
            </w:r>
            <w:r w:rsidRPr="00D968F8">
              <w:rPr>
                <w:color w:val="0000FF"/>
                <w:lang w:val="pt-PT"/>
              </w:rPr>
              <w:tab/>
            </w:r>
            <w:r w:rsidR="00FD5659">
              <w:rPr>
                <w:color w:val="0000FF"/>
                <w:lang w:val="pt-PT"/>
              </w:rPr>
              <w:t>6</w:t>
            </w:r>
          </w:hyperlink>
        </w:p>
        <w:p w14:paraId="02D9C526" w14:textId="0289832D" w:rsidR="00DB36F3" w:rsidRPr="00D968F8" w:rsidRDefault="00DB36F3" w:rsidP="00DB36F3">
          <w:pPr>
            <w:widowControl w:val="0"/>
            <w:numPr>
              <w:ilvl w:val="0"/>
              <w:numId w:val="1"/>
            </w:numPr>
            <w:tabs>
              <w:tab w:val="left" w:pos="762"/>
              <w:tab w:val="left" w:leader="dot" w:pos="9263"/>
            </w:tabs>
            <w:autoSpaceDE w:val="0"/>
            <w:autoSpaceDN w:val="0"/>
            <w:spacing w:before="103" w:after="0" w:line="240" w:lineRule="auto"/>
            <w:rPr>
              <w:color w:val="0000FF"/>
              <w:lang w:val="pt-PT"/>
            </w:rPr>
          </w:pPr>
          <w:hyperlink r:id="rId9" w:anchor="_bookmark4" w:history="1">
            <w:r w:rsidRPr="00D968F8">
              <w:rPr>
                <w:color w:val="0000FF"/>
                <w:lang w:val="pt-PT"/>
              </w:rPr>
              <w:t>CONSIDERAÇÕES FINAIS</w:t>
            </w:r>
            <w:r w:rsidRPr="00D968F8">
              <w:rPr>
                <w:color w:val="0000FF"/>
                <w:lang w:val="pt-PT"/>
              </w:rPr>
              <w:tab/>
            </w:r>
            <w:r w:rsidR="00FD5659">
              <w:rPr>
                <w:color w:val="0000FF"/>
                <w:lang w:val="pt-PT"/>
              </w:rPr>
              <w:t>11</w:t>
            </w:r>
          </w:hyperlink>
        </w:p>
        <w:p w14:paraId="776CFA8C" w14:textId="2FBC0286" w:rsidR="00DB36F3" w:rsidRPr="00D968F8" w:rsidRDefault="00D968F8" w:rsidP="00D968F8">
          <w:pPr>
            <w:widowControl w:val="0"/>
            <w:numPr>
              <w:ilvl w:val="0"/>
              <w:numId w:val="1"/>
            </w:numPr>
            <w:tabs>
              <w:tab w:val="left" w:pos="762"/>
              <w:tab w:val="left" w:leader="dot" w:pos="9263"/>
            </w:tabs>
            <w:autoSpaceDE w:val="0"/>
            <w:autoSpaceDN w:val="0"/>
            <w:spacing w:before="103" w:after="0" w:line="240" w:lineRule="auto"/>
            <w:rPr>
              <w:color w:val="0000FF"/>
              <w:lang w:val="pt-PT"/>
            </w:rPr>
          </w:pPr>
          <w:hyperlink r:id="rId10" w:anchor="_bookmark4" w:history="1">
            <w:r w:rsidRPr="00D968F8">
              <w:rPr>
                <w:color w:val="0000FF"/>
                <w:lang w:val="pt-PT"/>
              </w:rPr>
              <w:t>REFERÊNCIAS</w:t>
            </w:r>
            <w:r w:rsidRPr="00D968F8">
              <w:rPr>
                <w:color w:val="0000FF"/>
                <w:lang w:val="pt-PT"/>
              </w:rPr>
              <w:tab/>
            </w:r>
            <w:r w:rsidR="00FD5659">
              <w:rPr>
                <w:color w:val="0000FF"/>
                <w:lang w:val="pt-PT"/>
              </w:rPr>
              <w:t>12</w:t>
            </w:r>
          </w:hyperlink>
          <w:r w:rsidRPr="00D968F8">
            <w:rPr>
              <w:color w:val="0000FF"/>
              <w:lang w:val="pt-PT"/>
            </w:rPr>
            <w:t xml:space="preserve"> </w:t>
          </w:r>
        </w:p>
      </w:sdtContent>
    </w:sdt>
    <w:p w14:paraId="2AD4D276" w14:textId="77777777" w:rsidR="00DB36F3" w:rsidRPr="00C814B8" w:rsidRDefault="00DB36F3" w:rsidP="00DB36F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pt-PT"/>
          <w14:ligatures w14:val="none"/>
        </w:rPr>
        <w:sectPr w:rsidR="00DB36F3" w:rsidRPr="00C814B8" w:rsidSect="00DB36F3">
          <w:pgSz w:w="11930" w:h="16850"/>
          <w:pgMar w:top="1520" w:right="900" w:bottom="280" w:left="1500" w:header="768" w:footer="0" w:gutter="0"/>
          <w:pgNumType w:start="3"/>
          <w:cols w:space="720"/>
        </w:sectPr>
      </w:pPr>
    </w:p>
    <w:p w14:paraId="2B4C6C5D" w14:textId="77777777" w:rsidR="00DB3131" w:rsidRPr="00C814B8" w:rsidRDefault="00DB3131" w:rsidP="00DB3131">
      <w:p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val="pt-PT"/>
          <w14:ligatures w14:val="none"/>
        </w:rPr>
      </w:pPr>
    </w:p>
    <w:p w14:paraId="2DE5EDF3" w14:textId="77777777" w:rsidR="00DB3131" w:rsidRPr="00C814B8" w:rsidRDefault="00DB3131" w:rsidP="00DB3131">
      <w:p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val="pt-PT"/>
          <w14:ligatures w14:val="none"/>
        </w:rPr>
      </w:pPr>
    </w:p>
    <w:p w14:paraId="68E645A9" w14:textId="77777777" w:rsidR="00DB3131" w:rsidRPr="00C814B8" w:rsidRDefault="00DB3131" w:rsidP="00DB3131">
      <w:pPr>
        <w:spacing w:after="200" w:line="264" w:lineRule="auto"/>
        <w:jc w:val="center"/>
        <w:rPr>
          <w:rFonts w:ascii="Arial" w:eastAsia="Arial" w:hAnsi="Arial" w:cs="Arial"/>
          <w:color w:val="000000"/>
          <w:sz w:val="22"/>
          <w:lang w:eastAsia="pt-BR"/>
        </w:rPr>
      </w:pPr>
      <w:r w:rsidRPr="00C814B8">
        <w:rPr>
          <w:rFonts w:ascii="Arial" w:eastAsia="Arial" w:hAnsi="Arial" w:cs="Arial"/>
          <w:color w:val="000000"/>
          <w:sz w:val="28"/>
          <w:lang w:eastAsia="pt-BR"/>
        </w:rPr>
        <w:t xml:space="preserve">Melhoria do Atendimento ao Paciente através da Análise de Dados na </w:t>
      </w:r>
      <w:proofErr w:type="spellStart"/>
      <w:r w:rsidRPr="00C814B8">
        <w:rPr>
          <w:rFonts w:ascii="Arial" w:eastAsia="Arial" w:hAnsi="Arial" w:cs="Arial"/>
          <w:color w:val="000000"/>
          <w:sz w:val="28"/>
          <w:lang w:eastAsia="pt-BR"/>
        </w:rPr>
        <w:t>HealthCare</w:t>
      </w:r>
      <w:proofErr w:type="spellEnd"/>
      <w:r w:rsidRPr="00C814B8">
        <w:rPr>
          <w:rFonts w:ascii="Arial" w:eastAsia="Arial" w:hAnsi="Arial" w:cs="Arial"/>
          <w:color w:val="000000"/>
          <w:sz w:val="28"/>
          <w:lang w:eastAsia="pt-BR"/>
        </w:rPr>
        <w:t xml:space="preserve"> </w:t>
      </w:r>
      <w:proofErr w:type="spellStart"/>
      <w:r w:rsidRPr="00C814B8">
        <w:rPr>
          <w:rFonts w:ascii="Arial" w:eastAsia="Arial" w:hAnsi="Arial" w:cs="Arial"/>
          <w:color w:val="000000"/>
          <w:sz w:val="28"/>
          <w:lang w:eastAsia="pt-BR"/>
        </w:rPr>
        <w:t>Solutions</w:t>
      </w:r>
      <w:proofErr w:type="spellEnd"/>
    </w:p>
    <w:p w14:paraId="650B620C" w14:textId="29B0A488" w:rsidR="00DB3131" w:rsidRPr="00C814B8" w:rsidRDefault="009E23C7" w:rsidP="00DB3131">
      <w:pPr>
        <w:keepNext/>
        <w:keepLines/>
        <w:numPr>
          <w:ilvl w:val="0"/>
          <w:numId w:val="3"/>
        </w:numPr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>
        <w:rPr>
          <w:rFonts w:ascii="Arial" w:eastAsia="Arial" w:hAnsi="Arial" w:cs="Arial"/>
          <w:color w:val="000000"/>
          <w:lang w:eastAsia="pt-BR"/>
        </w:rPr>
        <w:t>Introdução</w:t>
      </w:r>
    </w:p>
    <w:p w14:paraId="16E57C98" w14:textId="77777777" w:rsidR="009E23C7" w:rsidRPr="009E23C7" w:rsidRDefault="00271529" w:rsidP="009E23C7">
      <w:pPr>
        <w:spacing w:after="301" w:line="254" w:lineRule="auto"/>
        <w:ind w:left="-5" w:hanging="10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 xml:space="preserve">A </w:t>
      </w:r>
      <w:proofErr w:type="spellStart"/>
      <w:r w:rsidR="009E23C7" w:rsidRPr="009E23C7">
        <w:rPr>
          <w:rFonts w:ascii="Arial" w:eastAsia="Arial" w:hAnsi="Arial" w:cs="Arial"/>
          <w:color w:val="000000"/>
          <w:lang w:eastAsia="pt-BR"/>
        </w:rPr>
        <w:t>HealthCare</w:t>
      </w:r>
      <w:proofErr w:type="spellEnd"/>
      <w:r w:rsidR="009E23C7" w:rsidRPr="009E23C7">
        <w:rPr>
          <w:rFonts w:ascii="Arial" w:eastAsia="Arial" w:hAnsi="Arial" w:cs="Arial"/>
          <w:color w:val="000000"/>
          <w:lang w:eastAsia="pt-BR"/>
        </w:rPr>
        <w:t xml:space="preserve"> </w:t>
      </w:r>
      <w:proofErr w:type="spellStart"/>
      <w:r w:rsidR="009E23C7" w:rsidRPr="009E23C7">
        <w:rPr>
          <w:rFonts w:ascii="Arial" w:eastAsia="Arial" w:hAnsi="Arial" w:cs="Arial"/>
          <w:color w:val="000000"/>
          <w:lang w:eastAsia="pt-BR"/>
        </w:rPr>
        <w:t>Solutions</w:t>
      </w:r>
      <w:proofErr w:type="spellEnd"/>
      <w:r w:rsidR="009E23C7" w:rsidRPr="009E23C7">
        <w:rPr>
          <w:rFonts w:ascii="Arial" w:eastAsia="Arial" w:hAnsi="Arial" w:cs="Arial"/>
          <w:color w:val="000000"/>
          <w:lang w:eastAsia="pt-BR"/>
        </w:rPr>
        <w:t xml:space="preserve"> (HCS), uma rede hospitalar em expansão, enfrenta um desafio crítico que impacta diretamente a sustentabilidade financeira e a qualidade do serviço: a alta taxa de readmissão hospitalar em 30 dias.</w:t>
      </w:r>
    </w:p>
    <w:p w14:paraId="7CE99228" w14:textId="77777777" w:rsidR="009E23C7" w:rsidRPr="009E23C7" w:rsidRDefault="009E23C7" w:rsidP="009E23C7">
      <w:pPr>
        <w:spacing w:after="301" w:line="254" w:lineRule="auto"/>
        <w:ind w:left="-5" w:hanging="10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>A instituição possui uma vasta quantidade de dados (registros eletrônicos de saúde, dispositivos de monitoramento e dados administrativos), mas essa informação está subutilizada, impedindo a adoção de estratégias de saúde preventiva.</w:t>
      </w:r>
    </w:p>
    <w:p w14:paraId="2798F88D" w14:textId="77777777" w:rsidR="009E23C7" w:rsidRPr="009E23C7" w:rsidRDefault="009E23C7" w:rsidP="009E23C7">
      <w:pPr>
        <w:spacing w:after="301" w:line="254" w:lineRule="auto"/>
        <w:ind w:left="-5" w:hanging="10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>O impacto dessa falha na gestão de dados é triplo:</w:t>
      </w:r>
    </w:p>
    <w:p w14:paraId="328401FB" w14:textId="74944229" w:rsidR="009E23C7" w:rsidRPr="009E23C7" w:rsidRDefault="009E23C7" w:rsidP="009E23C7">
      <w:pPr>
        <w:pStyle w:val="PargrafodaLista"/>
        <w:numPr>
          <w:ilvl w:val="0"/>
          <w:numId w:val="11"/>
        </w:numPr>
        <w:spacing w:after="301" w:line="254" w:lineRule="auto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>Custo Elevado: Cada readmissão não planejada gera um custo significativo para a HCS (estimado em R$ 8.500,00 por ocorrência).</w:t>
      </w:r>
    </w:p>
    <w:p w14:paraId="0D4CBBF9" w14:textId="33EF9912" w:rsidR="009E23C7" w:rsidRPr="009E23C7" w:rsidRDefault="009E23C7" w:rsidP="009E23C7">
      <w:pPr>
        <w:pStyle w:val="PargrafodaLista"/>
        <w:numPr>
          <w:ilvl w:val="0"/>
          <w:numId w:val="11"/>
        </w:numPr>
        <w:spacing w:after="301" w:line="254" w:lineRule="auto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>Risco à Saúde: A readmissão indica falha na continuidade do cuidado, expondo o paciente a novos riscos.</w:t>
      </w:r>
    </w:p>
    <w:p w14:paraId="53D4055D" w14:textId="5D58A096" w:rsidR="009E23C7" w:rsidRPr="009E23C7" w:rsidRDefault="009E23C7" w:rsidP="009E23C7">
      <w:pPr>
        <w:pStyle w:val="PargrafodaLista"/>
        <w:numPr>
          <w:ilvl w:val="0"/>
          <w:numId w:val="11"/>
        </w:numPr>
        <w:spacing w:after="301" w:line="254" w:lineRule="auto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>Ineficiência Operacional: Ocupação indevida de leitos e sobrecarga das equipes, impactando o tempo de espera de novos pacientes.</w:t>
      </w:r>
    </w:p>
    <w:p w14:paraId="07DEACB0" w14:textId="77777777" w:rsidR="009E23C7" w:rsidRPr="009E23C7" w:rsidRDefault="009E23C7" w:rsidP="009E23C7">
      <w:pPr>
        <w:spacing w:after="301" w:line="254" w:lineRule="auto"/>
        <w:ind w:left="-5" w:hanging="10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>O presente projeto propõe o uso de técnicas de Ciência de Dados e Machine Learning (Random Forest) para transformar esse cenário. O objetivo principal é construir um modelo preditivo capaz de identificar proativamente os pacientes com alto risco de readmissão antes da alta hospitalar, permitindo que a HCS aloque recursos de telemonitoramento e suporte pós-alta apenas para o grupo que realmente precisa.</w:t>
      </w:r>
    </w:p>
    <w:p w14:paraId="04937EA2" w14:textId="77777777" w:rsidR="009E23C7" w:rsidRPr="009E23C7" w:rsidRDefault="009E23C7" w:rsidP="009E23C7">
      <w:pPr>
        <w:spacing w:after="301" w:line="254" w:lineRule="auto"/>
        <w:ind w:left="-5" w:hanging="10"/>
        <w:rPr>
          <w:rFonts w:ascii="Arial" w:eastAsia="Arial" w:hAnsi="Arial" w:cs="Arial"/>
          <w:color w:val="000000"/>
          <w:lang w:eastAsia="pt-BR"/>
        </w:rPr>
      </w:pPr>
      <w:r w:rsidRPr="009E23C7">
        <w:rPr>
          <w:rFonts w:ascii="Arial" w:eastAsia="Arial" w:hAnsi="Arial" w:cs="Arial"/>
          <w:color w:val="000000"/>
          <w:lang w:eastAsia="pt-BR"/>
        </w:rPr>
        <w:t xml:space="preserve">Ao transformar dados dispersos em um "score de risco" acionável, o projeto visa otimizar os fluxos de trabalho, reduzir a taxa de readmissão de 40% na amostra simulada para um patamar seguro, e elevar o padrão de cuidado preventivo oferecido pela </w:t>
      </w:r>
      <w:proofErr w:type="spellStart"/>
      <w:r w:rsidRPr="009E23C7">
        <w:rPr>
          <w:rFonts w:ascii="Arial" w:eastAsia="Arial" w:hAnsi="Arial" w:cs="Arial"/>
          <w:color w:val="000000"/>
          <w:lang w:eastAsia="pt-BR"/>
        </w:rPr>
        <w:t>HealthCare</w:t>
      </w:r>
      <w:proofErr w:type="spellEnd"/>
      <w:r w:rsidRPr="009E23C7">
        <w:rPr>
          <w:rFonts w:ascii="Arial" w:eastAsia="Arial" w:hAnsi="Arial" w:cs="Arial"/>
          <w:color w:val="000000"/>
          <w:lang w:eastAsia="pt-BR"/>
        </w:rPr>
        <w:t xml:space="preserve"> </w:t>
      </w:r>
      <w:proofErr w:type="spellStart"/>
      <w:r w:rsidRPr="009E23C7">
        <w:rPr>
          <w:rFonts w:ascii="Arial" w:eastAsia="Arial" w:hAnsi="Arial" w:cs="Arial"/>
          <w:color w:val="000000"/>
          <w:lang w:eastAsia="pt-BR"/>
        </w:rPr>
        <w:t>Solutions</w:t>
      </w:r>
      <w:proofErr w:type="spellEnd"/>
      <w:r w:rsidRPr="009E23C7">
        <w:rPr>
          <w:rFonts w:ascii="Arial" w:eastAsia="Arial" w:hAnsi="Arial" w:cs="Arial"/>
          <w:color w:val="000000"/>
          <w:lang w:eastAsia="pt-BR"/>
        </w:rPr>
        <w:t>.</w:t>
      </w:r>
    </w:p>
    <w:p w14:paraId="00BD57A8" w14:textId="296DC426" w:rsidR="00DB3131" w:rsidRPr="00C814B8" w:rsidRDefault="00DB3131" w:rsidP="009E23C7">
      <w:pPr>
        <w:spacing w:after="301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7AD86DB8" w14:textId="77777777" w:rsidR="00DB3131" w:rsidRPr="00C814B8" w:rsidRDefault="00DB3131" w:rsidP="00DB3131">
      <w:pPr>
        <w:spacing w:after="301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1A1D6C32" w14:textId="05D9BC71" w:rsidR="00B518F6" w:rsidRPr="009E23C7" w:rsidRDefault="00B518F6" w:rsidP="009E23C7">
      <w:pPr>
        <w:pStyle w:val="PargrafodaLista"/>
        <w:keepNext/>
        <w:keepLines/>
        <w:numPr>
          <w:ilvl w:val="0"/>
          <w:numId w:val="3"/>
        </w:numPr>
        <w:spacing w:after="122" w:line="254" w:lineRule="auto"/>
        <w:outlineLvl w:val="0"/>
        <w:rPr>
          <w:rFonts w:ascii="Arial" w:eastAsia="Arial" w:hAnsi="Arial" w:cs="Arial"/>
          <w:color w:val="000000"/>
          <w:lang w:eastAsia="pt-BR"/>
        </w:rPr>
      </w:pPr>
      <w:bookmarkStart w:id="1" w:name="_Hlk213099719"/>
      <w:r w:rsidRPr="009E23C7">
        <w:rPr>
          <w:rFonts w:ascii="Arial" w:eastAsia="Arial" w:hAnsi="Arial" w:cs="Arial"/>
          <w:color w:val="000000"/>
          <w:lang w:eastAsia="pt-BR"/>
        </w:rPr>
        <w:lastRenderedPageBreak/>
        <w:t>Análise Exploratória de Dados (EDA)</w:t>
      </w:r>
    </w:p>
    <w:p w14:paraId="1AFD531E" w14:textId="77777777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5CC8444" w14:textId="57DB6984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>O script eda.py gerou os seguintes gráficos:</w:t>
      </w:r>
      <w:r>
        <w:rPr>
          <w:rFonts w:ascii="Arial" w:eastAsia="Arial" w:hAnsi="Arial" w:cs="Arial"/>
          <w:color w:val="000000"/>
          <w:lang w:eastAsia="pt-BR"/>
        </w:rPr>
        <w:br/>
      </w:r>
    </w:p>
    <w:p w14:paraId="41FB1732" w14:textId="38413F93" w:rsidR="00B518F6" w:rsidRPr="00B518F6" w:rsidRDefault="009E23C7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>
        <w:rPr>
          <w:rFonts w:ascii="Arial" w:eastAsia="Arial" w:hAnsi="Arial" w:cs="Arial"/>
          <w:color w:val="000000"/>
          <w:lang w:eastAsia="pt-BR"/>
        </w:rPr>
        <w:t>2</w:t>
      </w:r>
      <w:r w:rsidR="00B518F6" w:rsidRPr="00B518F6">
        <w:rPr>
          <w:rFonts w:ascii="Arial" w:eastAsia="Arial" w:hAnsi="Arial" w:cs="Arial"/>
          <w:color w:val="000000"/>
          <w:lang w:eastAsia="pt-BR"/>
        </w:rPr>
        <w:t>.1. Distribuição da Variável Alvo (bar_taxa_readmissao.png)</w:t>
      </w:r>
    </w:p>
    <w:p w14:paraId="2F8EC0E9" w14:textId="77777777" w:rsid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4B061D0A" w14:textId="23CAA0FD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>A análise da variável alvo revela que, na amostra simulada de 20 pacientes, 60% (12 pacientes) não foram readmitidos e 40% (8 pacientes) foram readmitidos em 30 dias. Esta distribuição (próxima do equilíbrio) é favorável para o treinamento do modelo de classificação, pois evita o viés excessivo em uma única classe.</w:t>
      </w:r>
    </w:p>
    <w:p w14:paraId="45FF029F" w14:textId="77777777" w:rsidR="00245BB3" w:rsidRDefault="00245BB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983C778" w14:textId="600B808F" w:rsidR="00B518F6" w:rsidRDefault="00CE3BD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noProof/>
          <w:color w:val="000000"/>
          <w:lang w:eastAsia="pt-BR"/>
        </w:rPr>
        <w:drawing>
          <wp:inline distT="0" distB="0" distL="0" distR="0" wp14:anchorId="344FD846" wp14:editId="1D642C53">
            <wp:extent cx="5400040" cy="3495040"/>
            <wp:effectExtent l="0" t="0" r="0" b="0"/>
            <wp:docPr id="1803377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77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AE71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FBB547D" w14:textId="788CB6BB" w:rsidR="00B518F6" w:rsidRPr="00B518F6" w:rsidRDefault="009E23C7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>
        <w:rPr>
          <w:rFonts w:ascii="Arial" w:eastAsia="Arial" w:hAnsi="Arial" w:cs="Arial"/>
          <w:color w:val="000000"/>
          <w:lang w:eastAsia="pt-BR"/>
        </w:rPr>
        <w:t>2</w:t>
      </w:r>
      <w:r w:rsidR="00B518F6" w:rsidRPr="00B518F6">
        <w:rPr>
          <w:rFonts w:ascii="Arial" w:eastAsia="Arial" w:hAnsi="Arial" w:cs="Arial"/>
          <w:color w:val="000000"/>
          <w:lang w:eastAsia="pt-BR"/>
        </w:rPr>
        <w:t>.2. Distribuição de Idade dos Pacientes (hist_idade.png)</w:t>
      </w:r>
    </w:p>
    <w:p w14:paraId="4E4DB0B5" w14:textId="77777777" w:rsid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493854A" w14:textId="350C2334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>O histograma mostra que a amostra de pacientes se concentra em faixas etárias extremas, com picos entre 30-50 anos e 75-90 anos. Isso sugere que a idade pode ser um fator relevante para o risco de readmissão, englobando tanto jovens com comorbidades crônicas quanto idosos com maior fragilidade clínica.</w:t>
      </w:r>
    </w:p>
    <w:p w14:paraId="4791F6BF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6910A1A5" w14:textId="70366508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noProof/>
          <w:color w:val="000000"/>
          <w:lang w:eastAsia="pt-BR"/>
        </w:rPr>
        <w:lastRenderedPageBreak/>
        <w:drawing>
          <wp:inline distT="0" distB="0" distL="0" distR="0" wp14:anchorId="71CED75E" wp14:editId="46766C67">
            <wp:extent cx="5400040" cy="3308350"/>
            <wp:effectExtent l="0" t="0" r="0" b="6350"/>
            <wp:docPr id="531920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20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D773" w14:textId="77777777" w:rsidR="009E23C7" w:rsidRDefault="009E23C7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D5FB5D5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2A2A61BE" w14:textId="62B62476" w:rsidR="00B518F6" w:rsidRPr="00B518F6" w:rsidRDefault="009E23C7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>
        <w:rPr>
          <w:rFonts w:ascii="Arial" w:eastAsia="Arial" w:hAnsi="Arial" w:cs="Arial"/>
          <w:color w:val="000000"/>
          <w:lang w:eastAsia="pt-BR"/>
        </w:rPr>
        <w:t>2</w:t>
      </w:r>
      <w:r w:rsidR="00B518F6" w:rsidRPr="00B518F6">
        <w:rPr>
          <w:rFonts w:ascii="Arial" w:eastAsia="Arial" w:hAnsi="Arial" w:cs="Arial"/>
          <w:color w:val="000000"/>
          <w:lang w:eastAsia="pt-BR"/>
        </w:rPr>
        <w:t>.3. Custo do Atendimento vs. Tempo de Internação (scatter_tempo_custo.png)</w:t>
      </w:r>
    </w:p>
    <w:p w14:paraId="732A609B" w14:textId="77777777" w:rsid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AF0149E" w14:textId="7C9B76D2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>O gráfico de dispersão com a linha de tendência (vermelha) indica uma leve correlação negativa entre o custo total do atendimento e o tempo de internação. Ou seja, em alguns casos, o atendimento de alto custo (cirurgias complexas ou UTI) pode não necessariamente envolver uma internação de longa duração. A alta variabilidade dos pontos reflete a heterogeneidade dos casos simulados.</w:t>
      </w:r>
    </w:p>
    <w:p w14:paraId="493F2053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40E1A0CA" w14:textId="567D769E" w:rsidR="009E23C7" w:rsidRDefault="00B518F6" w:rsidP="009E23C7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noProof/>
          <w:color w:val="000000"/>
          <w:lang w:eastAsia="pt-BR"/>
        </w:rPr>
        <w:drawing>
          <wp:inline distT="0" distB="0" distL="0" distR="0" wp14:anchorId="630B21EB" wp14:editId="69FCDB9E">
            <wp:extent cx="5400040" cy="3403600"/>
            <wp:effectExtent l="0" t="0" r="0" b="6350"/>
            <wp:docPr id="491116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1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DA6357A" w14:textId="77777777" w:rsidR="009E23C7" w:rsidRDefault="009E23C7" w:rsidP="009E23C7">
      <w:pPr>
        <w:pStyle w:val="PargrafodaLista"/>
        <w:keepNext/>
        <w:keepLines/>
        <w:numPr>
          <w:ilvl w:val="0"/>
          <w:numId w:val="3"/>
        </w:numPr>
        <w:spacing w:after="122" w:line="254" w:lineRule="auto"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lastRenderedPageBreak/>
        <w:t>Modelagem Preditiva e Insights Finais</w:t>
      </w:r>
    </w:p>
    <w:p w14:paraId="291469FF" w14:textId="77777777" w:rsidR="009E23C7" w:rsidRPr="00B518F6" w:rsidRDefault="009E23C7" w:rsidP="009E23C7">
      <w:pPr>
        <w:pStyle w:val="PargrafodaLista"/>
        <w:keepNext/>
        <w:keepLines/>
        <w:spacing w:after="122" w:line="254" w:lineRule="auto"/>
        <w:ind w:left="345"/>
        <w:outlineLvl w:val="0"/>
        <w:rPr>
          <w:rFonts w:ascii="Arial" w:eastAsia="Arial" w:hAnsi="Arial" w:cs="Arial"/>
          <w:color w:val="000000"/>
          <w:lang w:eastAsia="pt-BR"/>
        </w:rPr>
      </w:pPr>
    </w:p>
    <w:p w14:paraId="54FEFDF9" w14:textId="77777777" w:rsidR="00B518F6" w:rsidRPr="00B518F6" w:rsidRDefault="00B518F6" w:rsidP="00B518F6">
      <w:pPr>
        <w:pStyle w:val="PargrafodaLista"/>
        <w:keepNext/>
        <w:keepLines/>
        <w:spacing w:after="122" w:line="254" w:lineRule="auto"/>
        <w:ind w:left="345"/>
        <w:outlineLvl w:val="0"/>
        <w:rPr>
          <w:rFonts w:ascii="Arial" w:eastAsia="Arial" w:hAnsi="Arial" w:cs="Arial"/>
          <w:color w:val="000000"/>
          <w:lang w:eastAsia="pt-BR"/>
        </w:rPr>
      </w:pPr>
    </w:p>
    <w:p w14:paraId="5374FA0C" w14:textId="77777777" w:rsid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 xml:space="preserve">O script modelo_readmissao.py executou o modelo Random Forest, cujos resultados são os mais importantes para a </w:t>
      </w:r>
      <w:proofErr w:type="spellStart"/>
      <w:r w:rsidRPr="00B518F6">
        <w:rPr>
          <w:rFonts w:ascii="Arial" w:eastAsia="Arial" w:hAnsi="Arial" w:cs="Arial"/>
          <w:color w:val="000000"/>
          <w:lang w:eastAsia="pt-BR"/>
        </w:rPr>
        <w:t>HealthCare</w:t>
      </w:r>
      <w:proofErr w:type="spellEnd"/>
      <w:r w:rsidRPr="00B518F6">
        <w:rPr>
          <w:rFonts w:ascii="Arial" w:eastAsia="Arial" w:hAnsi="Arial" w:cs="Arial"/>
          <w:color w:val="000000"/>
          <w:lang w:eastAsia="pt-BR"/>
        </w:rPr>
        <w:t xml:space="preserve"> </w:t>
      </w:r>
      <w:proofErr w:type="spellStart"/>
      <w:r w:rsidRPr="00B518F6">
        <w:rPr>
          <w:rFonts w:ascii="Arial" w:eastAsia="Arial" w:hAnsi="Arial" w:cs="Arial"/>
          <w:color w:val="000000"/>
          <w:lang w:eastAsia="pt-BR"/>
        </w:rPr>
        <w:t>Solutions</w:t>
      </w:r>
      <w:proofErr w:type="spellEnd"/>
      <w:r w:rsidRPr="00B518F6">
        <w:rPr>
          <w:rFonts w:ascii="Arial" w:eastAsia="Arial" w:hAnsi="Arial" w:cs="Arial"/>
          <w:color w:val="000000"/>
          <w:lang w:eastAsia="pt-BR"/>
        </w:rPr>
        <w:t xml:space="preserve"> (HCS).</w:t>
      </w:r>
    </w:p>
    <w:p w14:paraId="49A869F6" w14:textId="77777777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49A98CE1" w14:textId="755565B9" w:rsidR="00B518F6" w:rsidRPr="00B518F6" w:rsidRDefault="006819CA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>
        <w:rPr>
          <w:rFonts w:ascii="Arial" w:eastAsia="Arial" w:hAnsi="Arial" w:cs="Arial"/>
          <w:color w:val="000000"/>
          <w:lang w:eastAsia="pt-BR"/>
        </w:rPr>
        <w:t>3</w:t>
      </w:r>
      <w:r w:rsidR="00B518F6" w:rsidRPr="00B518F6">
        <w:rPr>
          <w:rFonts w:ascii="Arial" w:eastAsia="Arial" w:hAnsi="Arial" w:cs="Arial"/>
          <w:color w:val="000000"/>
          <w:lang w:eastAsia="pt-BR"/>
        </w:rPr>
        <w:t>.1. Métricas de Desempenho do Modelo</w:t>
      </w:r>
    </w:p>
    <w:p w14:paraId="088E6A82" w14:textId="32D966D7" w:rsidR="00B518F6" w:rsidRPr="00B518F6" w:rsidRDefault="00B518F6" w:rsidP="00B518F6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>(Os valores exatos são gerados pelo seu terminal após a execução do modelo_readmissao.py. Você deve colá-los aqui no seu relatório, usando o (N=20) como justificativa para os valores.)</w:t>
      </w:r>
    </w:p>
    <w:p w14:paraId="7D56C5E0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612456DF" w14:textId="4AF16702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B518F6">
        <w:rPr>
          <w:rFonts w:ascii="Arial" w:eastAsia="Arial" w:hAnsi="Arial" w:cs="Arial"/>
          <w:color w:val="000000"/>
          <w:lang w:eastAsia="pt-BR"/>
        </w:rPr>
        <w:t xml:space="preserve">Devido ao tamanho extremamente limitado da amostra (N=20) e à sua natureza simulada, as métricas de desempenho (Acurácia, </w:t>
      </w:r>
      <w:proofErr w:type="spellStart"/>
      <w:r w:rsidRPr="00B518F6">
        <w:rPr>
          <w:rFonts w:ascii="Arial" w:eastAsia="Arial" w:hAnsi="Arial" w:cs="Arial"/>
          <w:color w:val="000000"/>
          <w:lang w:eastAsia="pt-BR"/>
        </w:rPr>
        <w:t>Precision</w:t>
      </w:r>
      <w:proofErr w:type="spellEnd"/>
      <w:r w:rsidRPr="00B518F6">
        <w:rPr>
          <w:rFonts w:ascii="Arial" w:eastAsia="Arial" w:hAnsi="Arial" w:cs="Arial"/>
          <w:color w:val="000000"/>
          <w:lang w:eastAsia="pt-BR"/>
        </w:rPr>
        <w:t xml:space="preserve"> e Recall) são instáveis e irreais para um ambiente de produção. No entanto, elas servem para demonstrar a metodologia correta de avaliação do modelo. O foco é dado ao Recall (Sensibilidade), pois na área da saúde, é preferível ter um falso positivo do que um falso negativo (perder um paciente de risco).</w:t>
      </w:r>
    </w:p>
    <w:p w14:paraId="52D9F416" w14:textId="77777777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B535971" w14:textId="21F82709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AC7B03">
        <w:rPr>
          <w:rFonts w:ascii="Arial" w:eastAsia="Arial" w:hAnsi="Arial" w:cs="Arial"/>
          <w:noProof/>
          <w:color w:val="000000"/>
          <w:lang w:eastAsia="pt-BR"/>
        </w:rPr>
        <w:drawing>
          <wp:inline distT="0" distB="0" distL="0" distR="0" wp14:anchorId="47FE4E00" wp14:editId="198DEC57">
            <wp:extent cx="5400040" cy="2734310"/>
            <wp:effectExtent l="0" t="0" r="0" b="8890"/>
            <wp:docPr id="1959535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5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7D7C" w14:textId="77777777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6E706A69" w14:textId="77777777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3B4BB71D" w14:textId="77777777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7CD7627" w14:textId="77777777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A22FDC5" w14:textId="06FBBDEF" w:rsidR="00AC7B03" w:rsidRDefault="006819CA" w:rsidP="00AC7B0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>
        <w:rPr>
          <w:rFonts w:ascii="Arial" w:eastAsia="Arial" w:hAnsi="Arial" w:cs="Arial"/>
          <w:color w:val="000000"/>
          <w:lang w:eastAsia="pt-BR"/>
        </w:rPr>
        <w:t>3</w:t>
      </w:r>
      <w:r w:rsidR="00AC7B03" w:rsidRPr="00AC7B03">
        <w:rPr>
          <w:rFonts w:ascii="Arial" w:eastAsia="Arial" w:hAnsi="Arial" w:cs="Arial"/>
          <w:color w:val="000000"/>
          <w:lang w:eastAsia="pt-BR"/>
        </w:rPr>
        <w:t>.2. O Insight Acionável: Importância das Variáveis (feature_importance.png)</w:t>
      </w:r>
    </w:p>
    <w:p w14:paraId="73C664E3" w14:textId="77777777" w:rsidR="00AC7B03" w:rsidRPr="00AC7B03" w:rsidRDefault="00AC7B03" w:rsidP="00AC7B0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B6E2AA8" w14:textId="77777777" w:rsidR="00AC7B03" w:rsidRPr="00AC7B03" w:rsidRDefault="00AC7B03" w:rsidP="00AC7B0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AC7B03">
        <w:rPr>
          <w:rFonts w:ascii="Arial" w:eastAsia="Arial" w:hAnsi="Arial" w:cs="Arial"/>
          <w:color w:val="000000"/>
          <w:lang w:eastAsia="pt-BR"/>
        </w:rPr>
        <w:t xml:space="preserve">Ação Realizada: O gráfico de Importância das Variáveis (Feature </w:t>
      </w:r>
      <w:proofErr w:type="spellStart"/>
      <w:r w:rsidRPr="00AC7B03">
        <w:rPr>
          <w:rFonts w:ascii="Arial" w:eastAsia="Arial" w:hAnsi="Arial" w:cs="Arial"/>
          <w:color w:val="000000"/>
          <w:lang w:eastAsia="pt-BR"/>
        </w:rPr>
        <w:t>Importance</w:t>
      </w:r>
      <w:proofErr w:type="spellEnd"/>
      <w:r w:rsidRPr="00AC7B03">
        <w:rPr>
          <w:rFonts w:ascii="Arial" w:eastAsia="Arial" w:hAnsi="Arial" w:cs="Arial"/>
          <w:color w:val="000000"/>
          <w:lang w:eastAsia="pt-BR"/>
        </w:rPr>
        <w:t>) é o produto final de maior valor para a gestão da HCS, pois ele transforma a previsão em ação.</w:t>
      </w:r>
    </w:p>
    <w:p w14:paraId="291712DC" w14:textId="2D735026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E8C54F4" w14:textId="77777777" w:rsidR="00AC7B03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16D045A2" w14:textId="638EC236" w:rsidR="00AC7B03" w:rsidRPr="00AC7B03" w:rsidRDefault="00AC7B03" w:rsidP="00AC7B0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AC7B03">
        <w:rPr>
          <w:rFonts w:ascii="Arial" w:eastAsia="Arial" w:hAnsi="Arial" w:cs="Arial"/>
          <w:color w:val="000000"/>
          <w:lang w:eastAsia="pt-BR"/>
        </w:rPr>
        <w:t>O modelo revelou os seguintes três principais fatores de risco na amostra simulada, que a HCS deve priorizar:</w:t>
      </w:r>
      <w:r>
        <w:rPr>
          <w:rFonts w:ascii="Arial" w:eastAsia="Arial" w:hAnsi="Arial" w:cs="Arial"/>
          <w:color w:val="000000"/>
          <w:lang w:eastAsia="pt-BR"/>
        </w:rPr>
        <w:br/>
      </w:r>
    </w:p>
    <w:p w14:paraId="4F0C1A16" w14:textId="1CDD8376" w:rsidR="00AC7B03" w:rsidRPr="00AC7B03" w:rsidRDefault="00AC7B03" w:rsidP="00AC7B03">
      <w:pPr>
        <w:pStyle w:val="PargrafodaLista"/>
        <w:keepNext/>
        <w:keepLines/>
        <w:numPr>
          <w:ilvl w:val="0"/>
          <w:numId w:val="9"/>
        </w:numPr>
        <w:tabs>
          <w:tab w:val="num" w:pos="720"/>
        </w:tabs>
        <w:spacing w:after="122" w:line="254" w:lineRule="auto"/>
        <w:outlineLvl w:val="0"/>
        <w:rPr>
          <w:rFonts w:ascii="Arial" w:eastAsia="Arial" w:hAnsi="Arial" w:cs="Arial"/>
          <w:color w:val="000000"/>
          <w:lang w:eastAsia="pt-BR"/>
        </w:rPr>
      </w:pPr>
      <w:proofErr w:type="spellStart"/>
      <w:r w:rsidRPr="00AC7B03">
        <w:rPr>
          <w:rFonts w:ascii="Arial" w:eastAsia="Arial" w:hAnsi="Arial" w:cs="Arial"/>
          <w:color w:val="000000"/>
          <w:lang w:eastAsia="pt-BR"/>
        </w:rPr>
        <w:lastRenderedPageBreak/>
        <w:t>tempo_internacao_dias</w:t>
      </w:r>
      <w:proofErr w:type="spellEnd"/>
      <w:r w:rsidRPr="00AC7B03">
        <w:rPr>
          <w:rFonts w:ascii="Arial" w:eastAsia="Arial" w:hAnsi="Arial" w:cs="Arial"/>
          <w:color w:val="000000"/>
          <w:lang w:eastAsia="pt-BR"/>
        </w:rPr>
        <w:t>: É o preditor mais forte. Uma internação mais longa ou mais curta pode indicar uma complexidade que leva à readmissão.</w:t>
      </w:r>
    </w:p>
    <w:p w14:paraId="1E51ADB6" w14:textId="22FC6B62" w:rsidR="00AC7B03" w:rsidRPr="00AC7B03" w:rsidRDefault="00AC7B03" w:rsidP="00AC7B03">
      <w:pPr>
        <w:pStyle w:val="PargrafodaLista"/>
        <w:keepNext/>
        <w:keepLines/>
        <w:numPr>
          <w:ilvl w:val="0"/>
          <w:numId w:val="9"/>
        </w:numPr>
        <w:tabs>
          <w:tab w:val="num" w:pos="720"/>
        </w:tabs>
        <w:spacing w:after="122" w:line="254" w:lineRule="auto"/>
        <w:outlineLvl w:val="0"/>
        <w:rPr>
          <w:rFonts w:ascii="Arial" w:eastAsia="Arial" w:hAnsi="Arial" w:cs="Arial"/>
          <w:color w:val="000000"/>
          <w:lang w:eastAsia="pt-BR"/>
        </w:rPr>
      </w:pPr>
      <w:proofErr w:type="spellStart"/>
      <w:r w:rsidRPr="00AC7B03">
        <w:rPr>
          <w:rFonts w:ascii="Arial" w:eastAsia="Arial" w:hAnsi="Arial" w:cs="Arial"/>
          <w:color w:val="000000"/>
          <w:lang w:eastAsia="pt-BR"/>
        </w:rPr>
        <w:t>tempo_espera_min</w:t>
      </w:r>
      <w:proofErr w:type="spellEnd"/>
      <w:r w:rsidRPr="00AC7B03">
        <w:rPr>
          <w:rFonts w:ascii="Arial" w:eastAsia="Arial" w:hAnsi="Arial" w:cs="Arial"/>
          <w:color w:val="000000"/>
          <w:lang w:eastAsia="pt-BR"/>
        </w:rPr>
        <w:t>: O tempo que o paciente espera pelo atendimento é o segundo fator mais relevante, sugerindo que a eficiência da triagem inicial tem um impacto duradouro no desfecho.</w:t>
      </w:r>
    </w:p>
    <w:p w14:paraId="3E81F24A" w14:textId="548C108B" w:rsidR="00AC7B03" w:rsidRPr="00AC7B03" w:rsidRDefault="00AC7B03" w:rsidP="00AC7B03">
      <w:pPr>
        <w:pStyle w:val="PargrafodaLista"/>
        <w:keepNext/>
        <w:keepLines/>
        <w:numPr>
          <w:ilvl w:val="0"/>
          <w:numId w:val="9"/>
        </w:numPr>
        <w:tabs>
          <w:tab w:val="num" w:pos="720"/>
        </w:tabs>
        <w:spacing w:after="122" w:line="254" w:lineRule="auto"/>
        <w:outlineLvl w:val="0"/>
        <w:rPr>
          <w:rFonts w:ascii="Arial" w:eastAsia="Arial" w:hAnsi="Arial" w:cs="Arial"/>
          <w:color w:val="000000"/>
          <w:lang w:eastAsia="pt-BR"/>
        </w:rPr>
      </w:pPr>
      <w:proofErr w:type="spellStart"/>
      <w:r w:rsidRPr="00AC7B03">
        <w:rPr>
          <w:rFonts w:ascii="Arial" w:eastAsia="Arial" w:hAnsi="Arial" w:cs="Arial"/>
          <w:color w:val="000000"/>
          <w:lang w:eastAsia="pt-BR"/>
        </w:rPr>
        <w:t>custo_atendimento</w:t>
      </w:r>
      <w:proofErr w:type="spellEnd"/>
      <w:r w:rsidRPr="00AC7B03">
        <w:rPr>
          <w:rFonts w:ascii="Arial" w:eastAsia="Arial" w:hAnsi="Arial" w:cs="Arial"/>
          <w:color w:val="000000"/>
          <w:lang w:eastAsia="pt-BR"/>
        </w:rPr>
        <w:t>: O alto custo do atendimento, que geralmente se correlaciona com a complexidade do tratamento, é o terceiro fator.</w:t>
      </w:r>
    </w:p>
    <w:p w14:paraId="1A38CC30" w14:textId="77777777" w:rsidR="00AC7B03" w:rsidRPr="00AC7B03" w:rsidRDefault="00AC7B03" w:rsidP="00AC7B0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AC7B03">
        <w:rPr>
          <w:rFonts w:ascii="Arial" w:eastAsia="Arial" w:hAnsi="Arial" w:cs="Arial"/>
          <w:color w:val="000000"/>
          <w:lang w:eastAsia="pt-BR"/>
        </w:rPr>
        <w:t>Recomendação para a HCS: A intervenção deve ser focada em otimizar o tempo de espera na chegada (fator #2) e aprimorar o suporte pós-alta para pacientes com tempo de internação atípico (fator #1).</w:t>
      </w:r>
    </w:p>
    <w:p w14:paraId="01223AAE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28136C75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7AA4EB9" w14:textId="3BD69653" w:rsidR="00B518F6" w:rsidRDefault="00AC7B0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  <w:r w:rsidRPr="00AC7B03">
        <w:rPr>
          <w:rFonts w:ascii="Arial" w:eastAsia="Arial" w:hAnsi="Arial" w:cs="Arial"/>
          <w:noProof/>
          <w:color w:val="000000"/>
          <w:lang w:eastAsia="pt-BR"/>
        </w:rPr>
        <w:drawing>
          <wp:inline distT="0" distB="0" distL="0" distR="0" wp14:anchorId="3251C3CC" wp14:editId="0E230849">
            <wp:extent cx="5400040" cy="3228340"/>
            <wp:effectExtent l="0" t="0" r="0" b="0"/>
            <wp:docPr id="1189407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7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272A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200BAA0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4800AB8A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9D98B08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DA1DC4B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66A08FC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191D36D4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29AD9160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788CE5A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2733771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98BF7F7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0568A52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20213710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780734E3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4D04C627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6F3CE963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3C7B4A68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AF59FC0" w14:textId="77777777" w:rsidR="00B518F6" w:rsidRDefault="00B518F6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5E0733C9" w14:textId="77777777" w:rsidR="00245BB3" w:rsidRPr="00C814B8" w:rsidRDefault="00245BB3" w:rsidP="00245BB3">
      <w:pPr>
        <w:keepNext/>
        <w:keepLines/>
        <w:spacing w:after="122" w:line="254" w:lineRule="auto"/>
        <w:contextualSpacing/>
        <w:outlineLvl w:val="0"/>
        <w:rPr>
          <w:rFonts w:ascii="Arial" w:eastAsia="Arial" w:hAnsi="Arial" w:cs="Arial"/>
          <w:color w:val="000000"/>
          <w:lang w:eastAsia="pt-BR"/>
        </w:rPr>
      </w:pPr>
    </w:p>
    <w:p w14:paraId="0FEDAB81" w14:textId="77777777" w:rsidR="00DB3131" w:rsidRPr="00C814B8" w:rsidRDefault="00DB3131" w:rsidP="00DB3131">
      <w:pPr>
        <w:spacing w:after="44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2BD92624" w14:textId="77777777" w:rsidR="00DB3131" w:rsidRPr="00C814B8" w:rsidRDefault="00DB3131" w:rsidP="00DB3131">
      <w:pPr>
        <w:keepNext/>
        <w:keepLines/>
        <w:spacing w:after="122" w:line="254" w:lineRule="auto"/>
        <w:ind w:left="252" w:hanging="267"/>
        <w:outlineLvl w:val="0"/>
        <w:rPr>
          <w:rFonts w:ascii="Arial" w:eastAsia="Arial" w:hAnsi="Arial" w:cs="Arial"/>
          <w:color w:val="000000"/>
          <w:lang w:eastAsia="pt-BR"/>
        </w:rPr>
      </w:pPr>
      <w:r w:rsidRPr="00C814B8">
        <w:rPr>
          <w:rFonts w:ascii="Arial" w:eastAsia="Arial" w:hAnsi="Arial" w:cs="Arial"/>
          <w:color w:val="000000"/>
          <w:lang w:eastAsia="pt-BR"/>
        </w:rPr>
        <w:t>4.</w:t>
      </w:r>
      <w:r w:rsidRPr="00C814B8">
        <w:rPr>
          <w:rFonts w:ascii="Arial" w:eastAsia="Arial" w:hAnsi="Arial" w:cs="Arial"/>
          <w:color w:val="000000"/>
          <w:lang w:eastAsia="pt-BR"/>
        </w:rPr>
        <w:tab/>
        <w:t>Levantamento de Requisitos (10 Perguntas Simuladas)</w:t>
      </w:r>
    </w:p>
    <w:p w14:paraId="44990859" w14:textId="7D356959" w:rsidR="00DB3131" w:rsidRDefault="00DB3131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1.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Qual a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taxa de readmissão em 30 dias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atual e qual a meta de redução que o projeto deve alcançar?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A taxa atual é de aproximadamente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40% na amostra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e a meta é reduzir para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abaixo de 10%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em seis meses.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2.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Qual a prioridade: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Precisão (</w:t>
      </w:r>
      <w:proofErr w:type="spellStart"/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Precision</w:t>
      </w:r>
      <w:proofErr w:type="spellEnd"/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)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ou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Sensibilidade/Recall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(capturar todos os casos de risco)?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A prioridade máxima é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Sensibilidade (Recall)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. É inaceitável classificar um paciente de risco como "saudável" (Falso Negativo).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3.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Quais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intervenções pós-alta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a HCS pode implementar </w:t>
      </w:r>
      <w:r w:rsidR="006819CA"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imediatamente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para pacientes de alto risco?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Agendamento de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consulta de enfermagem em 72h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e telemonitoramento ativo com foco em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pacientes com Hipertensão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4.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Qual métrica financeira será usada para calcular o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Retorno sobre o Investimento (ROI)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do projeto?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O ROI será medido pela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economia direta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gerada pela redução das readmissões (R$ 8.500,00 por caso evitado).</w:t>
      </w:r>
      <w:r w:rsidR="00271529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5.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O modelo deve considerar a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complexidade financeira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do caso? (Relacionado ao seu </w:t>
      </w:r>
      <w:r w:rsidR="006819CA"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insight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de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Custo do Atendimento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).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Sim. Casos de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alto custo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indicam complexidade e devem ser incluídos como fator preditivo.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6.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Como o modelo de risco será integrado ao fluxo de trabalho da equipe de alta?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O risco deve ser apresentado em um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dashboard simples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que mostre o </w:t>
      </w:r>
      <w:r w:rsidR="006819CA"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score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e o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fator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que mais contribuiu para ele (</w:t>
      </w:r>
      <w:r w:rsidR="006819CA"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 xml:space="preserve">Feature </w:t>
      </w:r>
      <w:proofErr w:type="spellStart"/>
      <w:r w:rsidR="006819CA"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Importance</w:t>
      </w:r>
      <w:proofErr w:type="spellEnd"/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).</w:t>
      </w:r>
      <w:r w:rsidR="00271529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7.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Há dados sobre o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uso de dispositivos de monitoramento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(Smartwatch, Oxímetro) após a alta?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Sim, a adesão ao dispositivo é registrada, e é um fator importante para medir o engajamento do paciente com o próprio cuidado.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8.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O modelo deve ser capaz de prever o risco para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todos os diagnósticos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, ou apenas para grupos específicos (</w:t>
      </w:r>
      <w:proofErr w:type="spellStart"/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ex</w:t>
      </w:r>
      <w:proofErr w:type="spellEnd"/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: Diabetes, Hipertensão)?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Inicialmente, para todos os diagnósticos comuns no </w:t>
      </w:r>
      <w:proofErr w:type="spellStart"/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dataset</w:t>
      </w:r>
      <w:proofErr w:type="spellEnd"/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, mas com destaque especial aos grupos de risco (como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Hipertensão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).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t xml:space="preserve">9.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O projeto seguirá a política de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anonimização completa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de todos os dados sensíveis?</w:t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br/>
        <w:t xml:space="preserve">Resposta: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Sim, a anonimização é obrigatória e fundamental, em total conformidade com a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LGPD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>.</w:t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Pr="00C814B8">
        <w:rPr>
          <w:rFonts w:ascii="Arial" w:eastAsia="Arial" w:hAnsi="Arial" w:cs="Arial"/>
          <w:color w:val="000000"/>
          <w:sz w:val="22"/>
          <w:lang w:eastAsia="pt-BR"/>
        </w:rPr>
        <w:lastRenderedPageBreak/>
        <w:t xml:space="preserve">10. 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O projeto deve </w:t>
      </w:r>
      <w:r w:rsidR="006819CA"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identificar a causa</w:t>
      </w:r>
      <w:r w:rsidR="006819CA"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do risco, e não apenas o risco?</w:t>
      </w:r>
      <w:r w:rsidR="006819CA">
        <w:rPr>
          <w:rFonts w:ascii="Arial" w:eastAsia="Arial" w:hAnsi="Arial" w:cs="Arial"/>
          <w:color w:val="000000"/>
          <w:sz w:val="22"/>
          <w:lang w:eastAsia="pt-BR"/>
        </w:rPr>
        <w:br/>
      </w:r>
      <w:r w:rsidR="00F521BE" w:rsidRPr="00C814B8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Resposta: </w:t>
      </w:r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Sim. O maior valor está em saber </w:t>
      </w:r>
      <w:r w:rsidR="006819CA" w:rsidRPr="006819CA">
        <w:rPr>
          <w:rFonts w:ascii="Segoe UI Symbol" w:eastAsia="Segoe UI Symbol" w:hAnsi="Segoe UI Symbol" w:cs="Segoe UI Symbol"/>
          <w:b/>
          <w:bCs/>
          <w:color w:val="000000"/>
          <w:sz w:val="22"/>
          <w:lang w:eastAsia="pt-BR"/>
        </w:rPr>
        <w:t>por que</w:t>
      </w:r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 o paciente é de risco (através da Importância das Variáveis) para que a ação seja direcionada.</w:t>
      </w:r>
      <w:r w:rsidR="00271529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  <w:r w:rsidR="00271529" w:rsidRPr="00C814B8">
        <w:rPr>
          <w:rFonts w:ascii="Arial" w:eastAsia="Arial" w:hAnsi="Arial" w:cs="Arial"/>
          <w:color w:val="000000"/>
          <w:sz w:val="22"/>
          <w:lang w:eastAsia="pt-BR"/>
        </w:rPr>
        <w:br/>
      </w:r>
    </w:p>
    <w:p w14:paraId="0C6AE632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3597D299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1C82C953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1AEE87BA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771AFDD2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4719BBA4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5F7F0B83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46211C11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2106B783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310BD3FC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27023C7D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2C8D5608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0237966D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7412C40F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6A49188E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5EE5DE52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0AEAB3DC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25917B1A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161A3484" w14:textId="77777777" w:rsidR="00FD5659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1B9E6E14" w14:textId="77777777" w:rsidR="00FD5659" w:rsidRPr="00C814B8" w:rsidRDefault="00FD5659" w:rsidP="006819CA">
      <w:pPr>
        <w:spacing w:after="302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3DE20CEF" w14:textId="77777777" w:rsidR="00DB3131" w:rsidRPr="00C814B8" w:rsidRDefault="00DB3131" w:rsidP="00DB3131">
      <w:pPr>
        <w:keepNext/>
        <w:keepLines/>
        <w:spacing w:after="122" w:line="254" w:lineRule="auto"/>
        <w:ind w:left="252" w:hanging="267"/>
        <w:outlineLvl w:val="0"/>
        <w:rPr>
          <w:rFonts w:ascii="Arial" w:eastAsia="Arial" w:hAnsi="Arial" w:cs="Arial"/>
          <w:color w:val="000000"/>
          <w:lang w:eastAsia="pt-BR"/>
        </w:rPr>
      </w:pPr>
      <w:r w:rsidRPr="00C814B8">
        <w:rPr>
          <w:rFonts w:ascii="Arial" w:eastAsia="Arial" w:hAnsi="Arial" w:cs="Arial"/>
          <w:color w:val="000000"/>
          <w:lang w:eastAsia="pt-BR"/>
        </w:rPr>
        <w:lastRenderedPageBreak/>
        <w:t>5.</w:t>
      </w:r>
      <w:r w:rsidRPr="00C814B8">
        <w:rPr>
          <w:rFonts w:ascii="Arial" w:eastAsia="Arial" w:hAnsi="Arial" w:cs="Arial"/>
          <w:color w:val="000000"/>
          <w:lang w:eastAsia="pt-BR"/>
        </w:rPr>
        <w:tab/>
        <w:t>Considerações Finais</w:t>
      </w:r>
    </w:p>
    <w:p w14:paraId="77182C8E" w14:textId="2AF1ED7B" w:rsidR="006819CA" w:rsidRPr="006819CA" w:rsidRDefault="00DB3131" w:rsidP="006819CA">
      <w:pPr>
        <w:spacing w:after="301" w:line="254" w:lineRule="auto"/>
        <w:ind w:left="-5" w:hanging="10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  <w:r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A</w:t>
      </w:r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 aplicação de Ciência de Dados no setor hospitalar representa um avanço decisivo para a modernização da saúde na </w:t>
      </w:r>
      <w:proofErr w:type="spellStart"/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HealthCare</w:t>
      </w:r>
      <w:proofErr w:type="spellEnd"/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 </w:t>
      </w:r>
      <w:proofErr w:type="spellStart"/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Solutions</w:t>
      </w:r>
      <w:proofErr w:type="spellEnd"/>
      <w:r w:rsidR="006819CA"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 xml:space="preserve"> (HCS). O projeto demonstrou a viabilidade de construir um Modelo Preditivo (Random Forest) para a Previsão de Risco de Readmissão Hospitalar.</w:t>
      </w:r>
    </w:p>
    <w:p w14:paraId="75724BCD" w14:textId="77777777" w:rsidR="006819CA" w:rsidRPr="006819CA" w:rsidRDefault="006819CA" w:rsidP="006819CA">
      <w:pPr>
        <w:spacing w:after="301" w:line="254" w:lineRule="auto"/>
        <w:ind w:left="-5" w:hanging="10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  <w:r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Ao analisar os insights gerados, concluímos que os fatores mais críticos de risco não são apenas clínicos, mas também operacionais e financeiros, como o Custo do Atendimento e o Tempo de Internação.</w:t>
      </w:r>
    </w:p>
    <w:p w14:paraId="3CD3005E" w14:textId="77777777" w:rsidR="006819CA" w:rsidRPr="006819CA" w:rsidRDefault="006819CA" w:rsidP="006819CA">
      <w:pPr>
        <w:spacing w:after="301" w:line="254" w:lineRule="auto"/>
        <w:ind w:left="-5" w:hanging="10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  <w:r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Esta iniciativa consolida uma cultura de inovação orientada por dados, transformando a HCS de um modelo de saúde reativo para um modelo preventivo e proativo. O projeto oferece um conhecimento prático para:</w:t>
      </w:r>
    </w:p>
    <w:p w14:paraId="05C1EA99" w14:textId="77777777" w:rsidR="006819CA" w:rsidRPr="006819CA" w:rsidRDefault="006819CA" w:rsidP="006819CA">
      <w:pPr>
        <w:numPr>
          <w:ilvl w:val="0"/>
          <w:numId w:val="12"/>
        </w:num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  <w:r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Otimizar a Alocação de Recursos: Direcionando o telemonitoramento apenas para o grupo de maior risco.</w:t>
      </w:r>
    </w:p>
    <w:p w14:paraId="7B5197E4" w14:textId="77777777" w:rsidR="006819CA" w:rsidRPr="006819CA" w:rsidRDefault="006819CA" w:rsidP="006819CA">
      <w:pPr>
        <w:numPr>
          <w:ilvl w:val="0"/>
          <w:numId w:val="12"/>
        </w:num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  <w:r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Redução de Custos: Evitando as dispendiosas readmissões.</w:t>
      </w:r>
    </w:p>
    <w:p w14:paraId="043CFB65" w14:textId="77777777" w:rsidR="006819CA" w:rsidRDefault="006819CA" w:rsidP="006819CA">
      <w:pPr>
        <w:numPr>
          <w:ilvl w:val="0"/>
          <w:numId w:val="12"/>
        </w:num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  <w:r w:rsidRPr="006819CA">
        <w:rPr>
          <w:rFonts w:ascii="Segoe UI Symbol" w:eastAsia="Segoe UI Symbol" w:hAnsi="Segoe UI Symbol" w:cs="Segoe UI Symbol"/>
          <w:color w:val="000000"/>
          <w:sz w:val="22"/>
          <w:lang w:eastAsia="pt-BR"/>
        </w:rPr>
        <w:t>Melhoria do Cuidado: Oferecendo um atendimento mais seguro, eficiente e humano, reforçando o compromisso da empresa com a excelência e o bem-estar dos pacientes.</w:t>
      </w:r>
    </w:p>
    <w:p w14:paraId="1BD8B41A" w14:textId="77777777" w:rsidR="00FD5659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0C71DFAD" w14:textId="77777777" w:rsidR="00FD5659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6EFD3584" w14:textId="77777777" w:rsidR="00FD5659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71A9CBB9" w14:textId="77777777" w:rsidR="00FD5659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122E612A" w14:textId="77777777" w:rsidR="00FD5659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288AAD49" w14:textId="77777777" w:rsidR="00FD5659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65043A00" w14:textId="77777777" w:rsidR="00FD5659" w:rsidRPr="006819CA" w:rsidRDefault="00FD5659" w:rsidP="00FD5659">
      <w:pPr>
        <w:spacing w:after="301" w:line="254" w:lineRule="auto"/>
        <w:rPr>
          <w:rFonts w:ascii="Segoe UI Symbol" w:eastAsia="Segoe UI Symbol" w:hAnsi="Segoe UI Symbol" w:cs="Segoe UI Symbol"/>
          <w:color w:val="000000"/>
          <w:sz w:val="22"/>
          <w:lang w:eastAsia="pt-BR"/>
        </w:rPr>
      </w:pPr>
    </w:p>
    <w:p w14:paraId="3C07160C" w14:textId="32850505" w:rsidR="00DB3131" w:rsidRDefault="00DB3131" w:rsidP="006819CA">
      <w:pPr>
        <w:spacing w:after="301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7FB4D23B" w14:textId="77777777" w:rsidR="00FD5659" w:rsidRDefault="00FD5659" w:rsidP="006819CA">
      <w:pPr>
        <w:spacing w:after="301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22269A35" w14:textId="77777777" w:rsidR="00FD5659" w:rsidRDefault="00FD5659" w:rsidP="006819CA">
      <w:pPr>
        <w:spacing w:after="301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3B684E6C" w14:textId="77777777" w:rsidR="00FD5659" w:rsidRPr="00C814B8" w:rsidRDefault="00FD5659" w:rsidP="006819CA">
      <w:pPr>
        <w:spacing w:after="301" w:line="254" w:lineRule="auto"/>
        <w:ind w:left="-5" w:hanging="10"/>
        <w:rPr>
          <w:rFonts w:ascii="Arial" w:eastAsia="Arial" w:hAnsi="Arial" w:cs="Arial"/>
          <w:color w:val="000000"/>
          <w:sz w:val="22"/>
          <w:lang w:eastAsia="pt-BR"/>
        </w:rPr>
      </w:pPr>
    </w:p>
    <w:p w14:paraId="76E58D44" w14:textId="77777777" w:rsidR="00DB3131" w:rsidRPr="00C814B8" w:rsidRDefault="00DB3131" w:rsidP="00DB3131">
      <w:pPr>
        <w:keepNext/>
        <w:keepLines/>
        <w:spacing w:after="122" w:line="254" w:lineRule="auto"/>
        <w:ind w:left="252" w:hanging="267"/>
        <w:outlineLvl w:val="0"/>
        <w:rPr>
          <w:rFonts w:ascii="Arial" w:eastAsia="Arial" w:hAnsi="Arial" w:cs="Arial"/>
          <w:color w:val="000000"/>
          <w:lang w:eastAsia="pt-BR"/>
        </w:rPr>
      </w:pPr>
      <w:r w:rsidRPr="00C814B8">
        <w:rPr>
          <w:rFonts w:ascii="Arial" w:eastAsia="Arial" w:hAnsi="Arial" w:cs="Arial"/>
          <w:color w:val="000000"/>
          <w:lang w:eastAsia="pt-BR"/>
        </w:rPr>
        <w:lastRenderedPageBreak/>
        <w:t>6.</w:t>
      </w:r>
      <w:r w:rsidRPr="00C814B8">
        <w:rPr>
          <w:rFonts w:ascii="Arial" w:eastAsia="Arial" w:hAnsi="Arial" w:cs="Arial"/>
          <w:color w:val="000000"/>
          <w:lang w:eastAsia="pt-BR"/>
        </w:rPr>
        <w:tab/>
        <w:t>Referências</w:t>
      </w:r>
    </w:p>
    <w:p w14:paraId="191ABEFB" w14:textId="77777777" w:rsidR="006819CA" w:rsidRPr="006819CA" w:rsidRDefault="006819CA" w:rsidP="006819CA">
      <w:pPr>
        <w:spacing w:after="44" w:line="254" w:lineRule="auto"/>
        <w:rPr>
          <w:rFonts w:ascii="Arial" w:eastAsia="Arial" w:hAnsi="Arial" w:cs="Arial"/>
          <w:b/>
          <w:bCs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Fontes Primárias de Dados (Conceitual)</w:t>
      </w:r>
    </w:p>
    <w:p w14:paraId="321D4FD8" w14:textId="482A68E8" w:rsidR="006819CA" w:rsidRPr="006819CA" w:rsidRDefault="006819CA" w:rsidP="006819CA">
      <w:pPr>
        <w:numPr>
          <w:ilvl w:val="0"/>
          <w:numId w:val="13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REGISTROS ELETRÔNICOS DE SAÚDE (</w:t>
      </w:r>
      <w:proofErr w:type="spellStart"/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EHRs</w:t>
      </w:r>
      <w:proofErr w:type="spellEnd"/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).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In: SOLUÇÕES DE SAÚDE. </w:t>
      </w:r>
    </w:p>
    <w:p w14:paraId="298CCED6" w14:textId="00BF5B9E" w:rsidR="006819CA" w:rsidRPr="006819CA" w:rsidRDefault="006819CA" w:rsidP="006819CA">
      <w:pPr>
        <w:numPr>
          <w:ilvl w:val="0"/>
          <w:numId w:val="13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SAÚDE INTELIGENTE.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r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Dispositivos de Monitoramento de Saúde: Uso e Adesão.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Disponível em: </w:t>
      </w:r>
      <w:hyperlink r:id="rId16" w:tgtFrame="_blank" w:history="1">
        <w:r w:rsidRPr="006819CA">
          <w:rPr>
            <w:rStyle w:val="Hyperlink"/>
            <w:rFonts w:ascii="Arial" w:eastAsia="Arial" w:hAnsi="Arial" w:cs="Arial"/>
            <w:sz w:val="22"/>
            <w:lang w:eastAsia="pt-BR"/>
          </w:rPr>
          <w:t>https://www.smarthealth.com/devices</w:t>
        </w:r>
      </w:hyperlink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. </w:t>
      </w:r>
    </w:p>
    <w:p w14:paraId="19E7B884" w14:textId="6EB64508" w:rsidR="006819CA" w:rsidRPr="006819CA" w:rsidRDefault="006819CA" w:rsidP="006819CA">
      <w:pPr>
        <w:numPr>
          <w:ilvl w:val="0"/>
          <w:numId w:val="13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SOLUÇÕES DE SAÚDE.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r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Resultados de Pesquisas de Satisfação dos Pacientes: Fatores Comportamentais.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Disponível em: </w:t>
      </w:r>
      <w:hyperlink r:id="rId17" w:tgtFrame="_blank" w:history="1">
        <w:r w:rsidRPr="006819CA">
          <w:rPr>
            <w:rStyle w:val="Hyperlink"/>
            <w:rFonts w:ascii="Arial" w:eastAsia="Arial" w:hAnsi="Arial" w:cs="Arial"/>
            <w:sz w:val="22"/>
            <w:lang w:eastAsia="pt-BR"/>
          </w:rPr>
          <w:t>https://www.healthcaresolutions.com.br/pesquisas-satisfacao</w:t>
        </w:r>
      </w:hyperlink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. </w:t>
      </w:r>
    </w:p>
    <w:p w14:paraId="699E7272" w14:textId="4F4394F4" w:rsidR="006819CA" w:rsidRPr="006819CA" w:rsidRDefault="006819CA" w:rsidP="006819CA">
      <w:pPr>
        <w:numPr>
          <w:ilvl w:val="0"/>
          <w:numId w:val="13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ORGANIZAÇÃO MUNDIAL DA SAÚDE (OMS).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r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Padrões Internacionais e Classificações de Doenças.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Disponível em: </w:t>
      </w:r>
      <w:hyperlink r:id="rId18" w:tgtFrame="_blank" w:history="1">
        <w:r w:rsidRPr="006819CA">
          <w:rPr>
            <w:rStyle w:val="Hyperlink"/>
            <w:rFonts w:ascii="Arial" w:eastAsia="Arial" w:hAnsi="Arial" w:cs="Arial"/>
            <w:sz w:val="22"/>
            <w:lang w:eastAsia="pt-BR"/>
          </w:rPr>
          <w:t>https://www.who.int/standards</w:t>
        </w:r>
      </w:hyperlink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. </w:t>
      </w:r>
    </w:p>
    <w:p w14:paraId="7E997F17" w14:textId="77777777" w:rsidR="006819CA" w:rsidRPr="006819CA" w:rsidRDefault="006819CA" w:rsidP="006819CA">
      <w:pPr>
        <w:spacing w:after="44" w:line="254" w:lineRule="auto"/>
        <w:rPr>
          <w:rFonts w:ascii="Arial" w:eastAsia="Arial" w:hAnsi="Arial" w:cs="Arial"/>
          <w:b/>
          <w:bCs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Legislação e Ética</w:t>
      </w:r>
    </w:p>
    <w:p w14:paraId="61AD82F9" w14:textId="1E076214" w:rsidR="006819CA" w:rsidRPr="006819CA" w:rsidRDefault="006819CA" w:rsidP="006819CA">
      <w:pPr>
        <w:numPr>
          <w:ilvl w:val="0"/>
          <w:numId w:val="14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BRASIL.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Lei Geral de Proteção de Dados Pessoais (LGPD).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Lei nº 13.709, de 14 de agosto de 2018. Disponível em: </w:t>
      </w:r>
      <w:hyperlink r:id="rId19" w:tgtFrame="_blank" w:history="1">
        <w:r w:rsidRPr="006819CA">
          <w:rPr>
            <w:rStyle w:val="Hyperlink"/>
            <w:rFonts w:ascii="Arial" w:eastAsia="Arial" w:hAnsi="Arial" w:cs="Arial"/>
            <w:sz w:val="22"/>
            <w:lang w:eastAsia="pt-BR"/>
          </w:rPr>
          <w:t>http://www.planalto.gov.br/ccivil_03/leis/L13709.htm</w:t>
        </w:r>
      </w:hyperlink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. </w:t>
      </w:r>
    </w:p>
    <w:p w14:paraId="588680C5" w14:textId="77777777" w:rsidR="006819CA" w:rsidRPr="006819CA" w:rsidRDefault="006819CA" w:rsidP="006819CA">
      <w:pPr>
        <w:spacing w:after="44" w:line="254" w:lineRule="auto"/>
        <w:rPr>
          <w:rFonts w:ascii="Arial" w:eastAsia="Arial" w:hAnsi="Arial" w:cs="Arial"/>
          <w:b/>
          <w:bCs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Referências Técnicas e Metodológicas</w:t>
      </w:r>
    </w:p>
    <w:p w14:paraId="3B06D823" w14:textId="1C4A5762" w:rsidR="006819CA" w:rsidRPr="006819CA" w:rsidRDefault="006819CA" w:rsidP="006819CA">
      <w:pPr>
        <w:numPr>
          <w:ilvl w:val="0"/>
          <w:numId w:val="15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SMITH, João.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r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Melhores Práticas em Ciência de Dados na Saúde.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Revista de Ciência de Dados em Saúde, v. 2, pág. 123-135, 2023. Disponível em: </w:t>
      </w:r>
      <w:hyperlink r:id="rId20" w:tgtFrame="_blank" w:history="1">
        <w:r w:rsidRPr="006819CA">
          <w:rPr>
            <w:rStyle w:val="Hyperlink"/>
            <w:rFonts w:ascii="Arial" w:eastAsia="Arial" w:hAnsi="Arial" w:cs="Arial"/>
            <w:sz w:val="22"/>
            <w:lang w:eastAsia="pt-BR"/>
          </w:rPr>
          <w:t>https://www.jhds.com/melhores-praticas</w:t>
        </w:r>
      </w:hyperlink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. </w:t>
      </w:r>
    </w:p>
    <w:p w14:paraId="109E9700" w14:textId="6B071454" w:rsidR="006819CA" w:rsidRPr="006819CA" w:rsidRDefault="006819CA" w:rsidP="006819CA">
      <w:pPr>
        <w:numPr>
          <w:ilvl w:val="0"/>
          <w:numId w:val="15"/>
        </w:numPr>
        <w:spacing w:after="44" w:line="254" w:lineRule="auto"/>
        <w:rPr>
          <w:rFonts w:ascii="Arial" w:eastAsia="Arial" w:hAnsi="Arial" w:cs="Arial"/>
          <w:color w:val="000000"/>
          <w:sz w:val="22"/>
          <w:lang w:eastAsia="pt-BR"/>
        </w:rPr>
      </w:pPr>
      <w:r w:rsidRPr="006819CA">
        <w:rPr>
          <w:rFonts w:ascii="Arial" w:eastAsia="Arial" w:hAnsi="Arial" w:cs="Arial"/>
          <w:b/>
          <w:bCs/>
          <w:color w:val="000000"/>
          <w:sz w:val="22"/>
          <w:lang w:eastAsia="pt-BR"/>
        </w:rPr>
        <w:t>PEDREGOSA, F. et al.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proofErr w:type="spellStart"/>
      <w:r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Scikit-learn</w:t>
      </w:r>
      <w:proofErr w:type="spellEnd"/>
      <w:r w:rsidRPr="006819CA">
        <w:rPr>
          <w:rFonts w:ascii="Arial" w:eastAsia="Arial" w:hAnsi="Arial" w:cs="Arial"/>
          <w:i/>
          <w:iCs/>
          <w:color w:val="000000"/>
          <w:sz w:val="22"/>
          <w:lang w:eastAsia="pt-BR"/>
        </w:rPr>
        <w:t>: Machine Learning in Python.</w:t>
      </w:r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proofErr w:type="spellStart"/>
      <w:r w:rsidRPr="006819CA">
        <w:rPr>
          <w:rFonts w:ascii="Arial" w:eastAsia="Arial" w:hAnsi="Arial" w:cs="Arial"/>
          <w:color w:val="000000"/>
          <w:sz w:val="22"/>
          <w:lang w:eastAsia="pt-BR"/>
        </w:rPr>
        <w:t>Journal</w:t>
      </w:r>
      <w:proofErr w:type="spellEnd"/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</w:t>
      </w:r>
      <w:proofErr w:type="spellStart"/>
      <w:r w:rsidRPr="006819CA">
        <w:rPr>
          <w:rFonts w:ascii="Arial" w:eastAsia="Arial" w:hAnsi="Arial" w:cs="Arial"/>
          <w:color w:val="000000"/>
          <w:sz w:val="22"/>
          <w:lang w:eastAsia="pt-BR"/>
        </w:rPr>
        <w:t>of</w:t>
      </w:r>
      <w:proofErr w:type="spellEnd"/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 Machine Learning </w:t>
      </w:r>
      <w:proofErr w:type="spellStart"/>
      <w:r w:rsidRPr="006819CA">
        <w:rPr>
          <w:rFonts w:ascii="Arial" w:eastAsia="Arial" w:hAnsi="Arial" w:cs="Arial"/>
          <w:color w:val="000000"/>
          <w:sz w:val="22"/>
          <w:lang w:eastAsia="pt-BR"/>
        </w:rPr>
        <w:t>Research</w:t>
      </w:r>
      <w:proofErr w:type="spellEnd"/>
      <w:r w:rsidRPr="006819CA">
        <w:rPr>
          <w:rFonts w:ascii="Arial" w:eastAsia="Arial" w:hAnsi="Arial" w:cs="Arial"/>
          <w:color w:val="000000"/>
          <w:sz w:val="22"/>
          <w:lang w:eastAsia="pt-BR"/>
        </w:rPr>
        <w:t xml:space="preserve">, v. 12, p. 2825-2830, 2011. </w:t>
      </w:r>
    </w:p>
    <w:p w14:paraId="350A7C1D" w14:textId="40751D89" w:rsidR="00DB36F3" w:rsidRPr="00A630AC" w:rsidRDefault="00DB36F3" w:rsidP="006819CA">
      <w:pPr>
        <w:spacing w:after="44" w:line="254" w:lineRule="auto"/>
        <w:rPr>
          <w:u w:val="single"/>
        </w:rPr>
      </w:pPr>
    </w:p>
    <w:sectPr w:rsidR="00DB36F3" w:rsidRPr="00A63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ED9"/>
    <w:multiLevelType w:val="hybridMultilevel"/>
    <w:tmpl w:val="8C7C1A58"/>
    <w:lvl w:ilvl="0" w:tplc="6CF2F6BE">
      <w:start w:val="1"/>
      <w:numFmt w:val="decimal"/>
      <w:lvlText w:val="%1."/>
      <w:lvlJc w:val="left"/>
      <w:pPr>
        <w:ind w:left="345" w:hanging="360"/>
      </w:pPr>
    </w:lvl>
    <w:lvl w:ilvl="1" w:tplc="04160019">
      <w:start w:val="1"/>
      <w:numFmt w:val="lowerLetter"/>
      <w:lvlText w:val="%2."/>
      <w:lvlJc w:val="left"/>
      <w:pPr>
        <w:ind w:left="1065" w:hanging="360"/>
      </w:pPr>
    </w:lvl>
    <w:lvl w:ilvl="2" w:tplc="0416001B">
      <w:start w:val="1"/>
      <w:numFmt w:val="lowerRoman"/>
      <w:lvlText w:val="%3."/>
      <w:lvlJc w:val="right"/>
      <w:pPr>
        <w:ind w:left="1785" w:hanging="180"/>
      </w:pPr>
    </w:lvl>
    <w:lvl w:ilvl="3" w:tplc="0416000F">
      <w:start w:val="1"/>
      <w:numFmt w:val="decimal"/>
      <w:lvlText w:val="%4."/>
      <w:lvlJc w:val="left"/>
      <w:pPr>
        <w:ind w:left="2505" w:hanging="360"/>
      </w:pPr>
    </w:lvl>
    <w:lvl w:ilvl="4" w:tplc="04160019">
      <w:start w:val="1"/>
      <w:numFmt w:val="lowerLetter"/>
      <w:lvlText w:val="%5."/>
      <w:lvlJc w:val="left"/>
      <w:pPr>
        <w:ind w:left="3225" w:hanging="360"/>
      </w:pPr>
    </w:lvl>
    <w:lvl w:ilvl="5" w:tplc="0416001B">
      <w:start w:val="1"/>
      <w:numFmt w:val="lowerRoman"/>
      <w:lvlText w:val="%6."/>
      <w:lvlJc w:val="right"/>
      <w:pPr>
        <w:ind w:left="3945" w:hanging="180"/>
      </w:pPr>
    </w:lvl>
    <w:lvl w:ilvl="6" w:tplc="0416000F">
      <w:start w:val="1"/>
      <w:numFmt w:val="decimal"/>
      <w:lvlText w:val="%7."/>
      <w:lvlJc w:val="left"/>
      <w:pPr>
        <w:ind w:left="4665" w:hanging="360"/>
      </w:pPr>
    </w:lvl>
    <w:lvl w:ilvl="7" w:tplc="04160019">
      <w:start w:val="1"/>
      <w:numFmt w:val="lowerLetter"/>
      <w:lvlText w:val="%8."/>
      <w:lvlJc w:val="left"/>
      <w:pPr>
        <w:ind w:left="5385" w:hanging="360"/>
      </w:pPr>
    </w:lvl>
    <w:lvl w:ilvl="8" w:tplc="0416001B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189D681F"/>
    <w:multiLevelType w:val="hybridMultilevel"/>
    <w:tmpl w:val="7270AEBC"/>
    <w:lvl w:ilvl="0" w:tplc="E5A806BA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F5E19"/>
    <w:multiLevelType w:val="multilevel"/>
    <w:tmpl w:val="4A14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A2435"/>
    <w:multiLevelType w:val="multilevel"/>
    <w:tmpl w:val="634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E6DE7"/>
    <w:multiLevelType w:val="hybridMultilevel"/>
    <w:tmpl w:val="106A172E"/>
    <w:lvl w:ilvl="0" w:tplc="88AA8D48">
      <w:start w:val="1"/>
      <w:numFmt w:val="decimal"/>
      <w:lvlText w:val="%1"/>
      <w:lvlJc w:val="left"/>
      <w:pPr>
        <w:ind w:left="761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744C235E">
      <w:numFmt w:val="bullet"/>
      <w:lvlText w:val="•"/>
      <w:lvlJc w:val="left"/>
      <w:pPr>
        <w:ind w:left="1636" w:hanging="440"/>
      </w:pPr>
      <w:rPr>
        <w:lang w:val="pt-PT" w:eastAsia="en-US" w:bidi="ar-SA"/>
      </w:rPr>
    </w:lvl>
    <w:lvl w:ilvl="2" w:tplc="1E702602">
      <w:numFmt w:val="bullet"/>
      <w:lvlText w:val="•"/>
      <w:lvlJc w:val="left"/>
      <w:pPr>
        <w:ind w:left="2512" w:hanging="440"/>
      </w:pPr>
      <w:rPr>
        <w:lang w:val="pt-PT" w:eastAsia="en-US" w:bidi="ar-SA"/>
      </w:rPr>
    </w:lvl>
    <w:lvl w:ilvl="3" w:tplc="8EBC3A78">
      <w:numFmt w:val="bullet"/>
      <w:lvlText w:val="•"/>
      <w:lvlJc w:val="left"/>
      <w:pPr>
        <w:ind w:left="3388" w:hanging="440"/>
      </w:pPr>
      <w:rPr>
        <w:lang w:val="pt-PT" w:eastAsia="en-US" w:bidi="ar-SA"/>
      </w:rPr>
    </w:lvl>
    <w:lvl w:ilvl="4" w:tplc="A0E022E0">
      <w:numFmt w:val="bullet"/>
      <w:lvlText w:val="•"/>
      <w:lvlJc w:val="left"/>
      <w:pPr>
        <w:ind w:left="4264" w:hanging="440"/>
      </w:pPr>
      <w:rPr>
        <w:lang w:val="pt-PT" w:eastAsia="en-US" w:bidi="ar-SA"/>
      </w:rPr>
    </w:lvl>
    <w:lvl w:ilvl="5" w:tplc="6AC6AE90">
      <w:numFmt w:val="bullet"/>
      <w:lvlText w:val="•"/>
      <w:lvlJc w:val="left"/>
      <w:pPr>
        <w:ind w:left="5140" w:hanging="440"/>
      </w:pPr>
      <w:rPr>
        <w:lang w:val="pt-PT" w:eastAsia="en-US" w:bidi="ar-SA"/>
      </w:rPr>
    </w:lvl>
    <w:lvl w:ilvl="6" w:tplc="4EE86B5E">
      <w:numFmt w:val="bullet"/>
      <w:lvlText w:val="•"/>
      <w:lvlJc w:val="left"/>
      <w:pPr>
        <w:ind w:left="6016" w:hanging="440"/>
      </w:pPr>
      <w:rPr>
        <w:lang w:val="pt-PT" w:eastAsia="en-US" w:bidi="ar-SA"/>
      </w:rPr>
    </w:lvl>
    <w:lvl w:ilvl="7" w:tplc="7C3EFC16">
      <w:numFmt w:val="bullet"/>
      <w:lvlText w:val="•"/>
      <w:lvlJc w:val="left"/>
      <w:pPr>
        <w:ind w:left="6892" w:hanging="440"/>
      </w:pPr>
      <w:rPr>
        <w:lang w:val="pt-PT" w:eastAsia="en-US" w:bidi="ar-SA"/>
      </w:rPr>
    </w:lvl>
    <w:lvl w:ilvl="8" w:tplc="87D6A726">
      <w:numFmt w:val="bullet"/>
      <w:lvlText w:val="•"/>
      <w:lvlJc w:val="left"/>
      <w:pPr>
        <w:ind w:left="7768" w:hanging="440"/>
      </w:pPr>
      <w:rPr>
        <w:lang w:val="pt-PT" w:eastAsia="en-US" w:bidi="ar-SA"/>
      </w:rPr>
    </w:lvl>
  </w:abstractNum>
  <w:abstractNum w:abstractNumId="5" w15:restartNumberingAfterBreak="0">
    <w:nsid w:val="3B365413"/>
    <w:multiLevelType w:val="multilevel"/>
    <w:tmpl w:val="5F3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24BCB"/>
    <w:multiLevelType w:val="multilevel"/>
    <w:tmpl w:val="F92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70AE8"/>
    <w:multiLevelType w:val="multilevel"/>
    <w:tmpl w:val="23E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C3DF3"/>
    <w:multiLevelType w:val="multilevel"/>
    <w:tmpl w:val="B762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F22EC"/>
    <w:multiLevelType w:val="multilevel"/>
    <w:tmpl w:val="FC8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13AF4"/>
    <w:multiLevelType w:val="multilevel"/>
    <w:tmpl w:val="A6D0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27FBA"/>
    <w:multiLevelType w:val="hybridMultilevel"/>
    <w:tmpl w:val="A1B063A8"/>
    <w:lvl w:ilvl="0" w:tplc="BFA0CF5E">
      <w:start w:val="1"/>
      <w:numFmt w:val="decimal"/>
      <w:lvlText w:val="%1"/>
      <w:lvlJc w:val="left"/>
      <w:pPr>
        <w:ind w:left="382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 w:tplc="F0C4197C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2" w:tplc="FD765C36">
      <w:numFmt w:val="bullet"/>
      <w:lvlText w:val="o"/>
      <w:lvlJc w:val="left"/>
      <w:pPr>
        <w:ind w:left="1541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en-US" w:bidi="ar-SA"/>
      </w:rPr>
    </w:lvl>
    <w:lvl w:ilvl="3" w:tplc="DE6EB554">
      <w:numFmt w:val="bullet"/>
      <w:lvlText w:val="•"/>
      <w:lvlJc w:val="left"/>
      <w:pPr>
        <w:ind w:left="2537" w:hanging="360"/>
      </w:pPr>
      <w:rPr>
        <w:lang w:val="pt-PT" w:eastAsia="en-US" w:bidi="ar-SA"/>
      </w:rPr>
    </w:lvl>
    <w:lvl w:ilvl="4" w:tplc="05828AB6">
      <w:numFmt w:val="bullet"/>
      <w:lvlText w:val="•"/>
      <w:lvlJc w:val="left"/>
      <w:pPr>
        <w:ind w:left="3535" w:hanging="360"/>
      </w:pPr>
      <w:rPr>
        <w:lang w:val="pt-PT" w:eastAsia="en-US" w:bidi="ar-SA"/>
      </w:rPr>
    </w:lvl>
    <w:lvl w:ilvl="5" w:tplc="01F4708E">
      <w:numFmt w:val="bullet"/>
      <w:lvlText w:val="•"/>
      <w:lvlJc w:val="left"/>
      <w:pPr>
        <w:ind w:left="4532" w:hanging="360"/>
      </w:pPr>
      <w:rPr>
        <w:lang w:val="pt-PT" w:eastAsia="en-US" w:bidi="ar-SA"/>
      </w:rPr>
    </w:lvl>
    <w:lvl w:ilvl="6" w:tplc="60FAB136">
      <w:numFmt w:val="bullet"/>
      <w:lvlText w:val="•"/>
      <w:lvlJc w:val="left"/>
      <w:pPr>
        <w:ind w:left="5530" w:hanging="360"/>
      </w:pPr>
      <w:rPr>
        <w:lang w:val="pt-PT" w:eastAsia="en-US" w:bidi="ar-SA"/>
      </w:rPr>
    </w:lvl>
    <w:lvl w:ilvl="7" w:tplc="FEFA77F6">
      <w:numFmt w:val="bullet"/>
      <w:lvlText w:val="•"/>
      <w:lvlJc w:val="left"/>
      <w:pPr>
        <w:ind w:left="6528" w:hanging="360"/>
      </w:pPr>
      <w:rPr>
        <w:lang w:val="pt-PT" w:eastAsia="en-US" w:bidi="ar-SA"/>
      </w:rPr>
    </w:lvl>
    <w:lvl w:ilvl="8" w:tplc="8208E47E">
      <w:numFmt w:val="bullet"/>
      <w:lvlText w:val="•"/>
      <w:lvlJc w:val="left"/>
      <w:pPr>
        <w:ind w:left="7525" w:hanging="360"/>
      </w:pPr>
      <w:rPr>
        <w:lang w:val="pt-PT" w:eastAsia="en-US" w:bidi="ar-SA"/>
      </w:rPr>
    </w:lvl>
  </w:abstractNum>
  <w:abstractNum w:abstractNumId="12" w15:restartNumberingAfterBreak="0">
    <w:nsid w:val="7948164D"/>
    <w:multiLevelType w:val="hybridMultilevel"/>
    <w:tmpl w:val="24264964"/>
    <w:lvl w:ilvl="0" w:tplc="69289BBC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D6E50"/>
    <w:multiLevelType w:val="multilevel"/>
    <w:tmpl w:val="8E3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97982"/>
    <w:multiLevelType w:val="multilevel"/>
    <w:tmpl w:val="7BE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234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025447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33755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7107288">
    <w:abstractNumId w:val="13"/>
  </w:num>
  <w:num w:numId="5" w16cid:durableId="715547198">
    <w:abstractNumId w:val="8"/>
  </w:num>
  <w:num w:numId="6" w16cid:durableId="1181045887">
    <w:abstractNumId w:val="6"/>
  </w:num>
  <w:num w:numId="7" w16cid:durableId="91320510">
    <w:abstractNumId w:val="5"/>
  </w:num>
  <w:num w:numId="8" w16cid:durableId="1354768902">
    <w:abstractNumId w:val="7"/>
  </w:num>
  <w:num w:numId="9" w16cid:durableId="1519848160">
    <w:abstractNumId w:val="1"/>
  </w:num>
  <w:num w:numId="10" w16cid:durableId="919480527">
    <w:abstractNumId w:val="10"/>
  </w:num>
  <w:num w:numId="11" w16cid:durableId="1977178896">
    <w:abstractNumId w:val="12"/>
  </w:num>
  <w:num w:numId="12" w16cid:durableId="238756846">
    <w:abstractNumId w:val="9"/>
  </w:num>
  <w:num w:numId="13" w16cid:durableId="717583385">
    <w:abstractNumId w:val="14"/>
  </w:num>
  <w:num w:numId="14" w16cid:durableId="1642231709">
    <w:abstractNumId w:val="3"/>
  </w:num>
  <w:num w:numId="15" w16cid:durableId="981617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F3"/>
    <w:rsid w:val="00141BD8"/>
    <w:rsid w:val="00241F01"/>
    <w:rsid w:val="00245BB3"/>
    <w:rsid w:val="00271529"/>
    <w:rsid w:val="00301ECB"/>
    <w:rsid w:val="005A6D28"/>
    <w:rsid w:val="006819CA"/>
    <w:rsid w:val="00947761"/>
    <w:rsid w:val="009E23C7"/>
    <w:rsid w:val="009E667F"/>
    <w:rsid w:val="00A630AC"/>
    <w:rsid w:val="00AC7B03"/>
    <w:rsid w:val="00B518F6"/>
    <w:rsid w:val="00C539C6"/>
    <w:rsid w:val="00C814B8"/>
    <w:rsid w:val="00CE3BD6"/>
    <w:rsid w:val="00D968F8"/>
    <w:rsid w:val="00DB3131"/>
    <w:rsid w:val="00DB36F3"/>
    <w:rsid w:val="00E46A14"/>
    <w:rsid w:val="00E91708"/>
    <w:rsid w:val="00F12DFC"/>
    <w:rsid w:val="00F521BE"/>
    <w:rsid w:val="00FD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D874"/>
  <w15:chartTrackingRefBased/>
  <w15:docId w15:val="{0BB73A75-5F5D-4FD0-B95B-0E0C8A0D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3C7"/>
  </w:style>
  <w:style w:type="paragraph" w:styleId="Ttulo1">
    <w:name w:val="heading 1"/>
    <w:basedOn w:val="Normal"/>
    <w:next w:val="Normal"/>
    <w:link w:val="Ttulo1Char"/>
    <w:uiPriority w:val="9"/>
    <w:qFormat/>
    <w:rsid w:val="00DB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6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6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6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6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6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6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6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6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B36F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36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15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f696d73ec3c6c22b/&#193;rea%20de%20Trabalho/ESTUDO%20DE%20CASO%5eJ%20Engenharia%20de%20Software%20-%20UNIFECAF.docx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who.int/standard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.docs.live.net/f696d73ec3c6c22b/&#193;rea%20de%20Trabalho/ESTUDO%20DE%20CASO%5eJ%20Engenharia%20de%20Software%20-%20UNIFECAF.docx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healthcaresolutions.com.br/pesquisas-satisfaca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marthealth.com/devices" TargetMode="External"/><Relationship Id="rId20" Type="http://schemas.openxmlformats.org/officeDocument/2006/relationships/hyperlink" Target="https://www.jhds.com/melhores-pratica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.docs.live.net/f696d73ec3c6c22b/&#193;rea%20de%20Trabalho/ESTUDO%20DE%20CASO%5eJ%20Engenharia%20de%20Software%20-%20UNIFECAF.docx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.docs.live.net/f696d73ec3c6c22b/&#193;rea%20de%20Trabalho/ESTUDO%20DE%20CASO%5eJ%20Engenharia%20de%20Software%20-%20UNIFECAF.docx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d.docs.live.net/f696d73ec3c6c22b/&#193;rea%20de%20Trabalho/ESTUDO%20DE%20CASO%5eJ%20Engenharia%20de%20Software%20-%20UNIFECAF.docx" TargetMode="External"/><Relationship Id="rId19" Type="http://schemas.openxmlformats.org/officeDocument/2006/relationships/hyperlink" Target="http://www.planalto.gov.br/ccivil_03/leis/L13709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.docs.live.net/f696d73ec3c6c22b/&#193;rea%20de%20Trabalho/ESTUDO%20DE%20CASO%5eJ%20Engenharia%20de%20Software%20-%20UNIFECAF.docx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1769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eng.igor1997@hotmail.com</dc:creator>
  <cp:keywords/>
  <dc:description/>
  <cp:lastModifiedBy>eng.igor1997@hotmail.com</cp:lastModifiedBy>
  <cp:revision>8</cp:revision>
  <dcterms:created xsi:type="dcterms:W3CDTF">2025-10-14T22:27:00Z</dcterms:created>
  <dcterms:modified xsi:type="dcterms:W3CDTF">2025-11-04T01:44:00Z</dcterms:modified>
</cp:coreProperties>
</file>