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7" w:name="Xdfd90819c2a848d253b35788173cc592ba0b4bb"/>
    <w:p>
      <w:pPr>
        <w:pStyle w:val="Heading1"/>
      </w:pPr>
      <w:r>
        <w:t xml:space="preserve">Value Proposition Canvas — Persona: Marla Gonçalves</w:t>
      </w:r>
    </w:p>
    <w:p>
      <w:pPr>
        <w:pStyle w:val="FirstParagraph"/>
      </w:pPr>
      <w:r>
        <w:rPr>
          <w:b/>
          <w:bCs/>
        </w:rPr>
        <w:t xml:space="preserve">Persona:</w:t>
      </w:r>
      <w:r>
        <w:t xml:space="preserve"> </w:t>
      </w:r>
      <w:r>
        <w:t xml:space="preserve">Marla Gonçalves — psicóloga autônoma</w:t>
      </w:r>
      <w:r>
        <w:t xml:space="preserve"> </w:t>
      </w:r>
      <w:r>
        <w:rPr>
          <w:b/>
          <w:bCs/>
        </w:rPr>
        <w:t xml:space="preserve">Autor:</w:t>
      </w:r>
      <w:r>
        <w:t xml:space="preserve"> </w:t>
      </w:r>
      <w:r>
        <w:t xml:space="preserve">Pedro Lourençoni Lima</w:t>
      </w:r>
      <w:r>
        <w:t xml:space="preserve"> </w:t>
      </w:r>
      <w:r>
        <w:rPr>
          <w:b/>
          <w:bCs/>
        </w:rPr>
        <w:t xml:space="preserve">Referência:</w:t>
      </w:r>
      <w:r>
        <w:t xml:space="preserve"> </w:t>
      </w:r>
      <w:r>
        <w:rPr>
          <w:i/>
          <w:iCs/>
        </w:rPr>
        <w:t xml:space="preserve">Testing Business Ideas</w:t>
      </w:r>
      <w:r>
        <w:t xml:space="preserve"> </w:t>
      </w:r>
      <w:r>
        <w:t xml:space="preserve">(Strategyzer), pgs. 38-39</w:t>
      </w:r>
      <w:r>
        <w:t xml:space="preserve"> </w:t>
      </w:r>
      <w:r>
        <w:rPr>
          <w:b/>
          <w:bCs/>
        </w:rPr>
        <w:t xml:space="preserve">Insumos:</w:t>
      </w:r>
      <w:r>
        <w:t xml:space="preserve"> </w:t>
      </w:r>
      <w:r>
        <w:t xml:space="preserve">entrevista da Entrega 1 conduzida por Pedro (</w:t>
      </w:r>
      <w:r>
        <w:rPr>
          <w:rStyle w:val="VerbatimChar"/>
        </w:rPr>
        <w:t xml:space="preserve">docs/02-entrevistas/Entrevista-Marla.docx.pdf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9" w:name="contexto-da-persona"/>
    <w:p>
      <w:pPr>
        <w:pStyle w:val="Heading2"/>
      </w:pPr>
      <w:r>
        <w:t xml:space="preserve">Contexto da persona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Marla Gonçalves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Psicóloga autônoma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Sala compartilhada (coworking de saúde) ou home office; atendimento online também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~25-40 pacientes ativos; sessões na maior parte dos dias da semana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Maturidade digital</w:t>
            </w:r>
          </w:p>
        </w:tc>
        <w:tc>
          <w:tcPr/>
          <w:p>
            <w:pPr>
              <w:pStyle w:val="Compact"/>
            </w:pPr>
            <w:r>
              <w:t xml:space="preserve">Alta — usa Google Calendar, planilha do Google, PIX/QR, Telegram para pacientes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Dor central</w:t>
            </w:r>
          </w:p>
        </w:tc>
        <w:tc>
          <w:tcPr/>
          <w:p>
            <w:pPr>
              <w:pStyle w:val="Compact"/>
            </w:pPr>
            <w:r>
              <w:t xml:space="preserve">Fazer "tudo sozinha" — agenda, cobrança, prontuário, lembrete — em ferramentas separadas, em mobilidade entre salas e casa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Diferenciais buscados</w:t>
            </w:r>
          </w:p>
        </w:tc>
        <w:tc>
          <w:tcPr/>
          <w:p>
            <w:pPr>
              <w:pStyle w:val="Compact"/>
            </w:pPr>
            <w:r>
              <w:t xml:space="preserve">Mobile-first; baixo custo; setup rápido (não quer migrar dados manualmente)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20" w:name="X3b5b7e93fdcc4e84a522c538c9217b2cf785cbd"/>
    <w:p>
      <w:pPr>
        <w:pStyle w:val="Heading2"/>
      </w:pPr>
      <w:r>
        <w:t xml:space="preserve">Customer Profile (lado direito — quem é o cliente)</w:t>
      </w:r>
    </w:p>
    <w:bookmarkStart w:id="13" w:name="customer-jobs"/>
    <w:p>
      <w:pPr>
        <w:pStyle w:val="Heading3"/>
      </w:pPr>
      <w:r>
        <w:t xml:space="preserve">Customer Jobs</w:t>
      </w:r>
    </w:p>
    <w:bookmarkStart w:id="10" w:name="funcionais"/>
    <w:p>
      <w:pPr>
        <w:pStyle w:val="Heading4"/>
      </w:pPr>
      <w:r>
        <w:t xml:space="preserve">Funcionais</w:t>
      </w:r>
    </w:p>
    <w:p>
      <w:pPr>
        <w:pStyle w:val="Compact"/>
        <w:numPr>
          <w:ilvl w:val="0"/>
          <w:numId w:val="1001"/>
        </w:numPr>
      </w:pPr>
      <w:r>
        <w:t xml:space="preserve">CJ01 — Marcar e remarcar sessões com pacientes (com flexibilidade de horário).</w:t>
      </w:r>
    </w:p>
    <w:p>
      <w:pPr>
        <w:pStyle w:val="Compact"/>
        <w:numPr>
          <w:ilvl w:val="0"/>
          <w:numId w:val="1001"/>
        </w:numPr>
      </w:pPr>
      <w:r>
        <w:t xml:space="preserve">CJ02 — Manter prontuário individual de cada paciente, acessível em mobile entre consultas.</w:t>
      </w:r>
    </w:p>
    <w:p>
      <w:pPr>
        <w:pStyle w:val="Compact"/>
        <w:numPr>
          <w:ilvl w:val="0"/>
          <w:numId w:val="1001"/>
        </w:numPr>
      </w:pPr>
      <w:r>
        <w:t xml:space="preserve">CJ03 — Cobrar pacientes (PIX, transferência, dinheiro).</w:t>
      </w:r>
    </w:p>
    <w:p>
      <w:pPr>
        <w:pStyle w:val="Compact"/>
        <w:numPr>
          <w:ilvl w:val="0"/>
          <w:numId w:val="1001"/>
        </w:numPr>
      </w:pPr>
      <w:r>
        <w:t xml:space="preserve">CJ04 — Emitir recibo para o paciente que pede ao convênio.</w:t>
      </w:r>
    </w:p>
    <w:p>
      <w:pPr>
        <w:pStyle w:val="Compact"/>
        <w:numPr>
          <w:ilvl w:val="0"/>
          <w:numId w:val="1001"/>
        </w:numPr>
      </w:pPr>
      <w:r>
        <w:t xml:space="preserve">CJ05 — Lembrar a si mesma e ao paciente das sessões — reduzir esquecimentos.</w:t>
      </w:r>
    </w:p>
    <w:p>
      <w:pPr>
        <w:pStyle w:val="Compact"/>
        <w:numPr>
          <w:ilvl w:val="0"/>
          <w:numId w:val="1001"/>
        </w:numPr>
      </w:pPr>
      <w:r>
        <w:t xml:space="preserve">CJ06 — Declarar imposto de renda (carnê-leão) com algum nível de organização contábil.</w:t>
      </w:r>
    </w:p>
    <w:bookmarkEnd w:id="10"/>
    <w:bookmarkStart w:id="11" w:name="sociais"/>
    <w:p>
      <w:pPr>
        <w:pStyle w:val="Heading4"/>
      </w:pPr>
      <w:r>
        <w:t xml:space="preserve">Sociais</w:t>
      </w:r>
    </w:p>
    <w:p>
      <w:pPr>
        <w:pStyle w:val="Compact"/>
        <w:numPr>
          <w:ilvl w:val="0"/>
          <w:numId w:val="1002"/>
        </w:numPr>
      </w:pPr>
      <w:r>
        <w:t xml:space="preserve">CJ07 — Manter imagem profissional (atendimento pontual, recibo correto, comunicação polida).</w:t>
      </w:r>
    </w:p>
    <w:p>
      <w:pPr>
        <w:pStyle w:val="Compact"/>
        <w:numPr>
          <w:ilvl w:val="0"/>
          <w:numId w:val="1002"/>
        </w:numPr>
      </w:pPr>
      <w:r>
        <w:t xml:space="preserve">CJ08 — Não misturar conta pessoal de WhatsApp com conta profissional.</w:t>
      </w:r>
    </w:p>
    <w:bookmarkEnd w:id="11"/>
    <w:bookmarkStart w:id="12" w:name="emocionais"/>
    <w:p>
      <w:pPr>
        <w:pStyle w:val="Heading4"/>
      </w:pPr>
      <w:r>
        <w:t xml:space="preserve">Emocionais</w:t>
      </w:r>
    </w:p>
    <w:p>
      <w:pPr>
        <w:pStyle w:val="Compact"/>
        <w:numPr>
          <w:ilvl w:val="0"/>
          <w:numId w:val="1003"/>
        </w:numPr>
      </w:pPr>
      <w:r>
        <w:t xml:space="preserve">CJ09 — Sentir que tem controle do próprio negócio sem sentir que "está sempre apagando incêndio".</w:t>
      </w:r>
    </w:p>
    <w:p>
      <w:pPr>
        <w:pStyle w:val="Compact"/>
        <w:numPr>
          <w:ilvl w:val="0"/>
          <w:numId w:val="1003"/>
        </w:numPr>
      </w:pPr>
      <w:r>
        <w:t xml:space="preserve">CJ10 — Confiança de que não está esquecendo nada importante (paciente, cobrança, prontuário).</w:t>
      </w:r>
    </w:p>
    <w:bookmarkEnd w:id="12"/>
    <w:bookmarkEnd w:id="13"/>
    <w:bookmarkStart w:id="14" w:name="pains"/>
    <w:p>
      <w:pPr>
        <w:pStyle w:val="Heading3"/>
      </w:pPr>
      <w:r>
        <w:t xml:space="preserve">Pains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Dor</w:t>
            </w:r>
          </w:p>
        </w:tc>
        <w:tc>
          <w:tcPr/>
          <w:p>
            <w:pPr>
              <w:pStyle w:val="Compact"/>
            </w:pPr>
            <w:r>
              <w:t xml:space="preserve">Severidade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P01</w:t>
            </w:r>
          </w:p>
        </w:tc>
        <w:tc>
          <w:tcPr/>
          <w:p>
            <w:pPr>
              <w:pStyle w:val="Compact"/>
            </w:pPr>
            <w:r>
              <w:t xml:space="preserve">Pacientes esquecem sessão → perda direta de R$ 150-250 por no-show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P02</w:t>
            </w:r>
          </w:p>
        </w:tc>
        <w:tc>
          <w:tcPr/>
          <w:p>
            <w:pPr>
              <w:pStyle w:val="Compact"/>
            </w:pPr>
            <w:r>
              <w:t xml:space="preserve">Esquecimento de envio de recibo após pagamento (paciente cobra dias depois)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P03</w:t>
            </w:r>
          </w:p>
        </w:tc>
        <w:tc>
          <w:tcPr/>
          <w:p>
            <w:pPr>
              <w:pStyle w:val="Compact"/>
            </w:pPr>
            <w:r>
              <w:t xml:space="preserve">Prontuário em arquivos do Notion/Word — risco de perder ou misturar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P04</w:t>
            </w:r>
          </w:p>
        </w:tc>
        <w:tc>
          <w:tcPr/>
          <w:p>
            <w:pPr>
              <w:pStyle w:val="Compact"/>
            </w:pPr>
            <w:r>
              <w:t xml:space="preserve">Comunicação no WhatsApp pessoal — invasão da vida privada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P05</w:t>
            </w:r>
          </w:p>
        </w:tc>
        <w:tc>
          <w:tcPr/>
          <w:p>
            <w:pPr>
              <w:pStyle w:val="Compact"/>
            </w:pPr>
            <w:r>
              <w:t xml:space="preserve">Cobrança via PIX manual — esquece de conferir se chegou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P06</w:t>
            </w:r>
          </w:p>
        </w:tc>
        <w:tc>
          <w:tcPr/>
          <w:p>
            <w:pPr>
              <w:pStyle w:val="Compact"/>
            </w:pPr>
            <w:r>
              <w:t xml:space="preserve">Não sabe quanto faturou no mês até abrir 4 ferramentas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P07</w:t>
            </w:r>
          </w:p>
        </w:tc>
        <w:tc>
          <w:tcPr/>
          <w:p>
            <w:pPr>
              <w:pStyle w:val="Compact"/>
            </w:pPr>
            <w:r>
              <w:t xml:space="preserve">Sistemas existentes (Agenday, etc.) cobram por mês "caro pra quem tem 30 pacientes"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P08</w:t>
            </w:r>
          </w:p>
        </w:tc>
        <w:tc>
          <w:tcPr/>
          <w:p>
            <w:pPr>
              <w:pStyle w:val="Compact"/>
            </w:pPr>
            <w:r>
              <w:t xml:space="preserve">Mudar de ferramenta exige migrar manualmente todos os pacientes (alto custo de switching)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P09</w:t>
            </w:r>
          </w:p>
        </w:tc>
        <w:tc>
          <w:tcPr/>
          <w:p>
            <w:pPr>
              <w:pStyle w:val="Compact"/>
            </w:pPr>
            <w:r>
              <w:t xml:space="preserve">Atender entre salas (mobilidade) — não funciona bem em desktop, exige solução mobile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P10</w:t>
            </w:r>
          </w:p>
        </w:tc>
        <w:tc>
          <w:tcPr/>
          <w:p>
            <w:pPr>
              <w:pStyle w:val="Compact"/>
            </w:pPr>
            <w:r>
              <w:t xml:space="preserve">Risco LGPD ela não sabe se está em conformidade ao usar Google Drive para arquivos clínicos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</w:tbl>
    <w:bookmarkEnd w:id="14"/>
    <w:bookmarkStart w:id="19" w:name="gains"/>
    <w:p>
      <w:pPr>
        <w:pStyle w:val="Heading3"/>
      </w:pPr>
      <w:r>
        <w:t xml:space="preserve">Gains</w:t>
      </w:r>
    </w:p>
    <w:bookmarkStart w:id="15" w:name="required"/>
    <w:p>
      <w:pPr>
        <w:pStyle w:val="Heading4"/>
      </w:pPr>
      <w:r>
        <w:t xml:space="preserve">Required</w:t>
      </w:r>
    </w:p>
    <w:p>
      <w:pPr>
        <w:pStyle w:val="Compact"/>
        <w:numPr>
          <w:ilvl w:val="0"/>
          <w:numId w:val="1004"/>
        </w:numPr>
      </w:pPr>
      <w:r>
        <w:t xml:space="preserve">G01 — Confidencialidade dos dados do paciente.</w:t>
      </w:r>
    </w:p>
    <w:p>
      <w:pPr>
        <w:pStyle w:val="Compact"/>
        <w:numPr>
          <w:ilvl w:val="0"/>
          <w:numId w:val="1004"/>
        </w:numPr>
      </w:pPr>
      <w:r>
        <w:t xml:space="preserve">G02 — Acesso de qualquer lugar (mobile + desktop).</w:t>
      </w:r>
    </w:p>
    <w:bookmarkEnd w:id="15"/>
    <w:bookmarkStart w:id="16" w:name="expected"/>
    <w:p>
      <w:pPr>
        <w:pStyle w:val="Heading4"/>
      </w:pPr>
      <w:r>
        <w:t xml:space="preserve">Expected</w:t>
      </w:r>
    </w:p>
    <w:p>
      <w:pPr>
        <w:pStyle w:val="Compact"/>
        <w:numPr>
          <w:ilvl w:val="0"/>
          <w:numId w:val="1005"/>
        </w:numPr>
      </w:pPr>
      <w:r>
        <w:t xml:space="preserve">G03 — Lembretes automáticos.</w:t>
      </w:r>
    </w:p>
    <w:p>
      <w:pPr>
        <w:pStyle w:val="Compact"/>
        <w:numPr>
          <w:ilvl w:val="0"/>
          <w:numId w:val="1005"/>
        </w:numPr>
      </w:pPr>
      <w:r>
        <w:t xml:space="preserve">G04 — Cobrança e recibo em poucos cliques.</w:t>
      </w:r>
    </w:p>
    <w:p>
      <w:pPr>
        <w:pStyle w:val="Compact"/>
        <w:numPr>
          <w:ilvl w:val="0"/>
          <w:numId w:val="1005"/>
        </w:numPr>
      </w:pPr>
      <w:r>
        <w:t xml:space="preserve">G05 — Backup automático.</w:t>
      </w:r>
    </w:p>
    <w:bookmarkEnd w:id="16"/>
    <w:bookmarkStart w:id="17" w:name="desired"/>
    <w:p>
      <w:pPr>
        <w:pStyle w:val="Heading4"/>
      </w:pPr>
      <w:r>
        <w:t xml:space="preserve">Desired</w:t>
      </w:r>
    </w:p>
    <w:p>
      <w:pPr>
        <w:pStyle w:val="Compact"/>
        <w:numPr>
          <w:ilvl w:val="0"/>
          <w:numId w:val="1006"/>
        </w:numPr>
      </w:pPr>
      <w:r>
        <w:t xml:space="preserve">G06 — Visão clara de quanto faturou no mês, sem montar planilha.</w:t>
      </w:r>
    </w:p>
    <w:p>
      <w:pPr>
        <w:pStyle w:val="Compact"/>
        <w:numPr>
          <w:ilvl w:val="0"/>
          <w:numId w:val="1006"/>
        </w:numPr>
      </w:pPr>
      <w:r>
        <w:t xml:space="preserve">G07 — Conformidade LGPD que ela possa apresentar se um paciente perguntar.</w:t>
      </w:r>
    </w:p>
    <w:p>
      <w:pPr>
        <w:pStyle w:val="Compact"/>
        <w:numPr>
          <w:ilvl w:val="0"/>
          <w:numId w:val="1006"/>
        </w:numPr>
      </w:pPr>
      <w:r>
        <w:t xml:space="preserve">G08 — Importação rápida (CSV) da base de pacientes que ela já tem.</w:t>
      </w:r>
    </w:p>
    <w:bookmarkEnd w:id="17"/>
    <w:bookmarkStart w:id="18" w:name="unexpected-potencialmente-wow"/>
    <w:p>
      <w:pPr>
        <w:pStyle w:val="Heading4"/>
      </w:pPr>
      <w:r>
        <w:t xml:space="preserve">Unexpected (potencialmente "wow")</w:t>
      </w:r>
    </w:p>
    <w:p>
      <w:pPr>
        <w:pStyle w:val="Compact"/>
        <w:numPr>
          <w:ilvl w:val="0"/>
          <w:numId w:val="1007"/>
        </w:numPr>
      </w:pPr>
      <w:r>
        <w:t xml:space="preserve">G09 — Geração automática do relatório anual para carnê-leão.</w:t>
      </w:r>
    </w:p>
    <w:p>
      <w:pPr>
        <w:pStyle w:val="Compact"/>
        <w:numPr>
          <w:ilvl w:val="0"/>
          <w:numId w:val="1007"/>
        </w:numPr>
      </w:pPr>
      <w:r>
        <w:t xml:space="preserve">G10 — App PWA que funciona offline em sala sem WiFi.</w:t>
      </w:r>
    </w:p>
    <w:p>
      <w:pPr>
        <w:pStyle w:val="Compact"/>
        <w:numPr>
          <w:ilvl w:val="0"/>
          <w:numId w:val="1007"/>
        </w:numPr>
      </w:pPr>
      <w:r>
        <w:t xml:space="preserve">G11 — Templates de mensagem profissional (não precisa pensar no texto).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4" w:name="X8d8f9e859331af4c4ec8520addb3ee9118b8864"/>
    <w:p>
      <w:pPr>
        <w:pStyle w:val="Heading2"/>
      </w:pPr>
      <w:r>
        <w:t xml:space="preserve">Value Map (lado esquerdo — o que o produto oferece)</w:t>
      </w:r>
    </w:p>
    <w:bookmarkStart w:id="21" w:name="products--services"/>
    <w:p>
      <w:pPr>
        <w:pStyle w:val="Heading3"/>
      </w:pPr>
      <w:r>
        <w:t xml:space="preserve">Products &amp; Services</w:t>
      </w:r>
    </w:p>
    <w:p>
      <w:pPr>
        <w:pStyle w:val="Compact"/>
        <w:numPr>
          <w:ilvl w:val="0"/>
          <w:numId w:val="1008"/>
        </w:numPr>
      </w:pPr>
      <w:r>
        <w:t xml:space="preserve">PS01 — App web responsivo mobile-first com PWA instalável.</w:t>
      </w:r>
    </w:p>
    <w:p>
      <w:pPr>
        <w:pStyle w:val="Compact"/>
        <w:numPr>
          <w:ilvl w:val="0"/>
          <w:numId w:val="1008"/>
        </w:numPr>
      </w:pPr>
      <w:r>
        <w:t xml:space="preserve">PS02 — Agenda + prontuário + financeiro integrados em uma conta única (sem add-ons).</w:t>
      </w:r>
    </w:p>
    <w:p>
      <w:pPr>
        <w:pStyle w:val="Compact"/>
        <w:numPr>
          <w:ilvl w:val="0"/>
          <w:numId w:val="1008"/>
        </w:numPr>
      </w:pPr>
      <w:r>
        <w:t xml:space="preserve">PS03 — Cobrança via PIX dinâmico (QR code) com baixa automática quando confirmado.</w:t>
      </w:r>
    </w:p>
    <w:p>
      <w:pPr>
        <w:pStyle w:val="Compact"/>
        <w:numPr>
          <w:ilvl w:val="0"/>
          <w:numId w:val="1008"/>
        </w:numPr>
      </w:pPr>
      <w:r>
        <w:t xml:space="preserve">PS04 — Engine de lembretes via WhatsApp Business (não pessoal) e e-mail.</w:t>
      </w:r>
    </w:p>
    <w:p>
      <w:pPr>
        <w:pStyle w:val="Compact"/>
        <w:numPr>
          <w:ilvl w:val="0"/>
          <w:numId w:val="1008"/>
        </w:numPr>
      </w:pPr>
      <w:r>
        <w:t xml:space="preserve">PS05 — Importação de pacientes via CSV no onboarding.</w:t>
      </w:r>
    </w:p>
    <w:p>
      <w:pPr>
        <w:pStyle w:val="Compact"/>
        <w:numPr>
          <w:ilvl w:val="0"/>
          <w:numId w:val="1008"/>
        </w:numPr>
      </w:pPr>
      <w:r>
        <w:t xml:space="preserve">PS06 — Conformidade LGPD pronta (consentimento embutido, criptografia, export).</w:t>
      </w:r>
    </w:p>
    <w:p>
      <w:pPr>
        <w:pStyle w:val="Compact"/>
        <w:numPr>
          <w:ilvl w:val="0"/>
          <w:numId w:val="1008"/>
        </w:numPr>
      </w:pPr>
      <w:r>
        <w:t xml:space="preserve">PS07 — Resumo financeiro mensal automático em uma tela.</w:t>
      </w:r>
    </w:p>
    <w:p>
      <w:pPr>
        <w:pStyle w:val="Compact"/>
        <w:numPr>
          <w:ilvl w:val="0"/>
          <w:numId w:val="1008"/>
        </w:numPr>
      </w:pPr>
      <w:r>
        <w:t xml:space="preserve">PS08 — Plano "Autônomo" com preço acessível (a definir; foco em diferenciação contra Agenday).</w:t>
      </w:r>
    </w:p>
    <w:bookmarkEnd w:id="21"/>
    <w:bookmarkStart w:id="22" w:name="pain-relievers"/>
    <w:p>
      <w:pPr>
        <w:pStyle w:val="Heading3"/>
      </w:pPr>
      <w:r>
        <w:t xml:space="preserve">Pain Relievers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Atende dor</w:t>
            </w:r>
          </w:p>
        </w:tc>
        <w:tc>
          <w:tcPr/>
          <w:p>
            <w:pPr>
              <w:pStyle w:val="Compact"/>
            </w:pPr>
            <w:r>
              <w:t xml:space="preserve">Como o produto alivia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P01 (no-show)</w:t>
            </w:r>
          </w:p>
        </w:tc>
        <w:tc>
          <w:tcPr/>
          <w:p>
            <w:pPr>
              <w:pStyle w:val="Compact"/>
            </w:pPr>
            <w:r>
              <w:t xml:space="preserve">PS04 envia lembretes 24h e 2h antes via WhatsApp, com confirmação 1 clique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P02 (recibo esquecido)</w:t>
            </w:r>
          </w:p>
        </w:tc>
        <w:tc>
          <w:tcPr/>
          <w:p>
            <w:pPr>
              <w:pStyle w:val="Compact"/>
            </w:pPr>
            <w:r>
              <w:t xml:space="preserve">PS03 emite recibo automático ao registrar pagamento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P03 (prontuário disperso)</w:t>
            </w:r>
          </w:p>
        </w:tc>
        <w:tc>
          <w:tcPr/>
          <w:p>
            <w:pPr>
              <w:pStyle w:val="Compact"/>
            </w:pPr>
            <w:r>
              <w:t xml:space="preserve">PS02 com prontuário criptografado,</w:t>
            </w:r>
            <w:r>
              <w:t xml:space="preserve"> </w:t>
            </w:r>
            <w:r>
              <w:rPr>
                <w:i/>
                <w:iCs/>
              </w:rPr>
              <w:t xml:space="preserve">append-only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P04 (WhatsApp pessoal)</w:t>
            </w:r>
          </w:p>
        </w:tc>
        <w:tc>
          <w:tcPr/>
          <w:p>
            <w:pPr>
              <w:pStyle w:val="Compact"/>
            </w:pPr>
            <w:r>
              <w:t xml:space="preserve">PS04 usa WhatsApp Business — separação total da conta pessoal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P05 (cobrança manual)</w:t>
            </w:r>
          </w:p>
        </w:tc>
        <w:tc>
          <w:tcPr/>
          <w:p>
            <w:pPr>
              <w:pStyle w:val="Compact"/>
            </w:pPr>
            <w:r>
              <w:t xml:space="preserve">PS03 com PIX dinâmico e baixa automática por webhook do banco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P06 (sem visão financeira)</w:t>
            </w:r>
          </w:p>
        </w:tc>
        <w:tc>
          <w:tcPr/>
          <w:p>
            <w:pPr>
              <w:pStyle w:val="Compact"/>
            </w:pPr>
            <w:r>
              <w:t xml:space="preserve">PS07 — uma tela com fatura do mês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P07 (preço alto)</w:t>
            </w:r>
          </w:p>
        </w:tc>
        <w:tc>
          <w:tcPr/>
          <w:p>
            <w:pPr>
              <w:pStyle w:val="Compact"/>
            </w:pPr>
            <w:r>
              <w:t xml:space="preserve">PS08 — plano específico para autônomo (escopo enxuto)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P08 (migração)</w:t>
            </w:r>
          </w:p>
        </w:tc>
        <w:tc>
          <w:tcPr/>
          <w:p>
            <w:pPr>
              <w:pStyle w:val="Compact"/>
            </w:pPr>
            <w:r>
              <w:t xml:space="preserve">PS05 — importação CSV em &lt;5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P09 (mobilidade)</w:t>
            </w:r>
          </w:p>
        </w:tc>
        <w:tc>
          <w:tcPr/>
          <w:p>
            <w:pPr>
              <w:pStyle w:val="Compact"/>
            </w:pPr>
            <w:r>
              <w:t xml:space="preserve">PS01 — mobile-first com PWA offline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P10 (LGPD)</w:t>
            </w:r>
          </w:p>
        </w:tc>
        <w:tc>
          <w:tcPr/>
          <w:p>
            <w:pPr>
              <w:pStyle w:val="Compact"/>
            </w:pPr>
            <w:r>
              <w:t xml:space="preserve">PS06 — pronto pra conformidade</w:t>
            </w:r>
          </w:p>
        </w:tc>
      </w:tr>
    </w:tbl>
    <w:bookmarkEnd w:id="22"/>
    <w:bookmarkStart w:id="23" w:name="gain-creators"/>
    <w:p>
      <w:pPr>
        <w:pStyle w:val="Heading3"/>
      </w:pPr>
      <w:r>
        <w:t xml:space="preserve">Gain Creators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Atende ganho</w:t>
            </w:r>
          </w:p>
        </w:tc>
        <w:tc>
          <w:tcPr/>
          <w:p>
            <w:pPr>
              <w:pStyle w:val="Compact"/>
            </w:pPr>
            <w:r>
              <w:t xml:space="preserve">Como o produto entrega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G01 (confidencialidade)</w:t>
            </w:r>
          </w:p>
        </w:tc>
        <w:tc>
          <w:tcPr/>
          <w:p>
            <w:pPr>
              <w:pStyle w:val="Compact"/>
            </w:pPr>
            <w:r>
              <w:t xml:space="preserve">Criptografia em repouso + RBAC (Marla é única dona dos dados)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G02 (acesso de qualquer lugar)</w:t>
            </w:r>
          </w:p>
        </w:tc>
        <w:tc>
          <w:tcPr/>
          <w:p>
            <w:pPr>
              <w:pStyle w:val="Compact"/>
            </w:pPr>
            <w:r>
              <w:t xml:space="preserve">PS01 — qualquer browser, qualquer device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G03 (lembretes)</w:t>
            </w:r>
          </w:p>
        </w:tc>
        <w:tc>
          <w:tcPr/>
          <w:p>
            <w:pPr>
              <w:pStyle w:val="Compact"/>
            </w:pPr>
            <w:r>
              <w:t xml:space="preserve">PS04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G04 (cobrança)</w:t>
            </w:r>
          </w:p>
        </w:tc>
        <w:tc>
          <w:tcPr/>
          <w:p>
            <w:pPr>
              <w:pStyle w:val="Compact"/>
            </w:pPr>
            <w:r>
              <w:t xml:space="preserve">PS03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G05 (backup)</w:t>
            </w:r>
          </w:p>
        </w:tc>
        <w:tc>
          <w:tcPr/>
          <w:p>
            <w:pPr>
              <w:pStyle w:val="Compact"/>
            </w:pPr>
            <w:r>
              <w:t xml:space="preserve">Backup automático diário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G06 (visão financeira)</w:t>
            </w:r>
          </w:p>
        </w:tc>
        <w:tc>
          <w:tcPr/>
          <w:p>
            <w:pPr>
              <w:pStyle w:val="Compact"/>
            </w:pPr>
            <w:r>
              <w:t xml:space="preserve">PS07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G07 (LGPD)</w:t>
            </w:r>
          </w:p>
        </w:tc>
        <w:tc>
          <w:tcPr/>
          <w:p>
            <w:pPr>
              <w:pStyle w:val="Compact"/>
            </w:pPr>
            <w:r>
              <w:t xml:space="preserve">PS06 + página exportável "como tratamos seus dados"</w:t>
            </w:r>
          </w:p>
        </w:tc>
      </w:tr>
      <w:tr>
        <w:tc>
          <w:tcPr/>
          <w:p>
            <w:pPr>
              <w:pStyle w:val="Compact"/>
            </w:pPr>
            <w:r>
              <w:t xml:space="preserve">G08 (importação)</w:t>
            </w:r>
          </w:p>
        </w:tc>
        <w:tc>
          <w:tcPr/>
          <w:p>
            <w:pPr>
              <w:pStyle w:val="Compact"/>
            </w:pPr>
            <w:r>
              <w:t xml:space="preserve">PS05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G09 (carnê-leão)</w:t>
            </w:r>
          </w:p>
        </w:tc>
        <w:tc>
          <w:tcPr/>
          <w:p>
            <w:pPr>
              <w:pStyle w:val="Compact"/>
            </w:pPr>
            <w:r>
              <w:t xml:space="preserve">Relatório anual exportável (CSV/PDF) com receita e descrição padrão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G10 (offline)</w:t>
            </w:r>
          </w:p>
        </w:tc>
        <w:tc>
          <w:tcPr/>
          <w:p>
            <w:pPr>
              <w:pStyle w:val="Compact"/>
            </w:pPr>
            <w:r>
              <w:t xml:space="preserve">PWA com cache local e sync ao reconectar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G11 (templates)</w:t>
            </w:r>
          </w:p>
        </w:tc>
        <w:tc>
          <w:tcPr/>
          <w:p>
            <w:pPr>
              <w:pStyle w:val="Compact"/>
            </w:pPr>
            <w:r>
              <w:t xml:space="preserve">Templates pré-prontos por tipo de comunicação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fit-encaixe-entre-dores-e-alívios"/>
    <w:p>
      <w:pPr>
        <w:pStyle w:val="Heading2"/>
      </w:pPr>
      <w:r>
        <w:t xml:space="preserve">Fit (encaixe entre dores e alívios)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Pain</w:t>
            </w:r>
          </w:p>
        </w:tc>
        <w:tc>
          <w:tcPr/>
          <w:p>
            <w:pPr>
              <w:pStyle w:val="Compact"/>
            </w:pPr>
            <w:r>
              <w:t xml:space="preserve">Pain Reliever</w:t>
            </w:r>
          </w:p>
        </w:tc>
        <w:tc>
          <w:tcPr/>
          <w:p>
            <w:pPr>
              <w:pStyle w:val="Compact"/>
            </w:pPr>
            <w:r>
              <w:t xml:space="preserve">Confirmação na entrevista com Marla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P09 (mobilidade)</w:t>
            </w:r>
          </w:p>
        </w:tc>
        <w:tc>
          <w:tcPr/>
          <w:p>
            <w:pPr>
              <w:pStyle w:val="Compact"/>
            </w:pPr>
            <w:r>
              <w:t xml:space="preserve">PS01 (mobile-first PWA)</w:t>
            </w:r>
          </w:p>
        </w:tc>
        <w:tc>
          <w:tcPr/>
          <w:p>
            <w:pPr>
              <w:pStyle w:val="Compact"/>
            </w:pPr>
            <w:r>
              <w:t xml:space="preserve">Marla descreveu rotina entre 3 salas diferentes na semana — "preciso abrir no celular"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P04 (WhatsApp pessoal)</w:t>
            </w:r>
          </w:p>
        </w:tc>
        <w:tc>
          <w:tcPr/>
          <w:p>
            <w:pPr>
              <w:pStyle w:val="Compact"/>
            </w:pPr>
            <w:r>
              <w:t xml:space="preserve">PS04 (WhatsApp Business)</w:t>
            </w:r>
          </w:p>
        </w:tc>
        <w:tc>
          <w:tcPr/>
          <w:p>
            <w:pPr>
              <w:pStyle w:val="Compact"/>
            </w:pPr>
            <w:r>
              <w:t xml:space="preserve">Marla mencionou ter recebido foto de paciente em horário de domingo à noite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P07 (preço)</w:t>
            </w:r>
          </w:p>
        </w:tc>
        <w:tc>
          <w:tcPr/>
          <w:p>
            <w:pPr>
              <w:pStyle w:val="Compact"/>
            </w:pPr>
            <w:r>
              <w:t xml:space="preserve">PS08 (plano autônomo)</w:t>
            </w:r>
          </w:p>
        </w:tc>
        <w:tc>
          <w:tcPr/>
          <w:p>
            <w:pPr>
              <w:pStyle w:val="Compact"/>
            </w:pPr>
            <w:r>
              <w:t xml:space="preserve">Marla disse "Agenday cobra por usuário, sou só eu, não compensa"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P10 (LGPD)</w:t>
            </w:r>
          </w:p>
        </w:tc>
        <w:tc>
          <w:tcPr/>
          <w:p>
            <w:pPr>
              <w:pStyle w:val="Compact"/>
            </w:pPr>
            <w:r>
              <w:t xml:space="preserve">PS06</w:t>
            </w:r>
          </w:p>
        </w:tc>
        <w:tc>
          <w:tcPr/>
          <w:p>
            <w:pPr>
              <w:pStyle w:val="Compact"/>
            </w:pPr>
            <w:r>
              <w:t xml:space="preserve">Marla nunca falou explicitamente — é uma dor latente que o produto destrava</w:t>
            </w:r>
          </w:p>
        </w:tc>
      </w:tr>
    </w:tbl>
    <w:p>
      <w:pPr>
        <w:pStyle w:val="BodyText"/>
      </w:pPr>
      <w:r>
        <w:rPr>
          <w:b/>
          <w:bCs/>
        </w:rPr>
        <w:t xml:space="preserve">Encaixe forte:</w:t>
      </w:r>
      <w:r>
        <w:t xml:space="preserve"> </w:t>
      </w:r>
      <w:r>
        <w:t xml:space="preserve">mobilidade, WhatsApp profissional, cobrança PIX, recibo automático.</w:t>
      </w:r>
      <w:r>
        <w:t xml:space="preserve"> </w:t>
      </w:r>
      <w:r>
        <w:rPr>
          <w:b/>
          <w:bCs/>
        </w:rPr>
        <w:t xml:space="preserve">Encaixe a validar:</w:t>
      </w:r>
      <w:r>
        <w:t xml:space="preserve"> </w:t>
      </w:r>
      <w:r>
        <w:t xml:space="preserve">PWA offline (G10) — depende da realidade de conectividade dela; carnê-leão (G09) — pode ser "wow" ou irrelevante se ela já usa contador.</w:t>
      </w:r>
    </w:p>
    <w:p>
      <w:r>
        <w:pict>
          <v:rect style="width:0;height:1.5pt" o:hralign="center" o:hrstd="t" o:hr="t"/>
        </w:pict>
      </w:r>
    </w:p>
    <w:bookmarkEnd w:id="25"/>
    <w:bookmarkStart w:id="26" w:name="próximos-passos-para-validação"/>
    <w:p>
      <w:pPr>
        <w:pStyle w:val="Heading2"/>
      </w:pPr>
      <w:r>
        <w:t xml:space="preserve">Próximos passos para validação</w:t>
      </w:r>
    </w:p>
    <w:p>
      <w:pPr>
        <w:pStyle w:val="Compact"/>
        <w:numPr>
          <w:ilvl w:val="0"/>
          <w:numId w:val="1009"/>
        </w:numPr>
      </w:pPr>
      <w:r>
        <w:t xml:space="preserve">Revalidar com a Marla: o que ela define como "preço acessível" para o plano autônomo?</w:t>
      </w:r>
    </w:p>
    <w:p>
      <w:pPr>
        <w:pStyle w:val="Compact"/>
        <w:numPr>
          <w:ilvl w:val="0"/>
          <w:numId w:val="1009"/>
        </w:numPr>
      </w:pPr>
      <w:r>
        <w:t xml:space="preserve">Testar o fluxo de importação CSV com a base real dela (~30 pacientes).</w:t>
      </w:r>
    </w:p>
    <w:p>
      <w:pPr>
        <w:pStyle w:val="Compact"/>
        <w:numPr>
          <w:ilvl w:val="0"/>
          <w:numId w:val="1009"/>
        </w:numPr>
      </w:pPr>
      <w:r>
        <w:t xml:space="preserve">Validar se PWA offline (G10) é realmente útil ou é um "engenharia bonita sem demanda".</w:t>
      </w:r>
    </w:p>
    <w:p>
      <w:pPr>
        <w:pStyle w:val="Compact"/>
        <w:numPr>
          <w:ilvl w:val="0"/>
          <w:numId w:val="1009"/>
        </w:numPr>
      </w:pPr>
      <w:r>
        <w:t xml:space="preserve">Confirmar quais campos de prontuário ela usa hoje (para garantir que o sistema cobre).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2026-05-07T22:57:25Z</dcterms:created>
  <dcterms:modified xsi:type="dcterms:W3CDTF">2026-05-07T22:57:25Z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