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готовности лабораторного образца SpanVerify</w:t>
      </w:r>
    </w:p>
    <w:p/>
    <w:p>
      <w:r>
        <w:t>Версия ПО: 1.3.0. Дата формирования: 2026-10-05.</w:t>
      </w:r>
    </w:p>
    <w:p/>
    <w:p>
      <w:r>
        <w:t>Документ подготовлен автоматически как рабочий материал. Он не является официальной формой, не содержит подписей, печатей и номеров сертификатов и не подаётся от имени пользователя.</w:t>
      </w:r>
    </w:p>
    <w:p/>
    <w:p>
      <w:pPr>
        <w:pStyle w:val="Heading2"/>
      </w:pPr>
      <w:r>
        <w:t>Состав поставки</w:t>
      </w:r>
    </w:p>
    <w:p/>
    <w:p>
      <w:r>
        <w:t>| Компонент | Состояние | Подтверждение |</w:t>
      </w:r>
    </w:p>
    <w:p>
      <w:r>
        <w:t>|---|---|---|</w:t>
      </w:r>
    </w:p>
    <w:p>
      <w:r>
        <w:t>| Ядро проверки (признаки → риск → фрагменты → вердикт) | реализовано | пакет `spanverify/`, тесты `tests/` |</w:t>
      </w:r>
    </w:p>
    <w:p>
      <w:r>
        <w:t>| Режим `demo` (лексические суррогаты) | реализовано | CLI `--mode demo` |</w:t>
      </w:r>
    </w:p>
    <w:p>
      <w:r>
        <w:t>| Режим `hf` (реальная модель transformers) | реализовано | `spanverify/hfmodel.py`, пилот в CI |</w:t>
      </w:r>
    </w:p>
    <w:p>
      <w:r>
        <w:t>| Оценка покрытия фактов документа (missing/partial) | реализовано | `spanverify/coverage.py` |</w:t>
      </w:r>
    </w:p>
    <w:p>
      <w:r>
        <w:t>| Точные границы фрагментов (narrow/expanded) | реализовано | `spanverify/bounds.py` |</w:t>
      </w:r>
    </w:p>
    <w:p>
      <w:r>
        <w:t>| Оценка доли участия ИИ | реализовано | `spanverify/participation.py`, `config/participation.json` |</w:t>
      </w:r>
    </w:p>
    <w:p>
      <w:r>
        <w:t>| HTTP API (`/health`, `/v1/verify`) | реализовано | `spanverify/server.py`, смоук-тест в CI |</w:t>
      </w:r>
    </w:p>
    <w:p>
      <w:r>
        <w:t>| Сборка .pyz / .exe | выполняется в CI | `.github/workflows/build-and-release-exe.yml` |</w:t>
      </w:r>
    </w:p>
    <w:p/>
    <w:p>
      <w:pPr>
        <w:pStyle w:val="Heading2"/>
      </w:pPr>
      <w:r>
        <w:t>Ограничения</w:t>
      </w:r>
    </w:p>
    <w:p/>
    <w:p>
      <w:r>
        <w:t>* Числа на демонстрационном режиме не переносятся на режим `hf` (разные признаки);</w:t>
      </w:r>
    </w:p>
    <w:p>
      <w:r>
        <w:t xml:space="preserve">  в каждом отчёте указан режим.</w:t>
      </w:r>
    </w:p>
    <w:p>
      <w:r>
        <w:t>* Внешние наборы данных используются только как тест, не для обучения.</w:t>
      </w:r>
    </w:p>
    <w:p>
      <w:r>
        <w:t>* Веса моделей в репозиторий не коммитятся (скачиваются на месте прогона).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