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233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0.731 при FPR 0.144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реальной модели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0.731, FPR 0.144. Падение на 0.223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реальной модели (rugpt3small, CPU):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233 тестов проходят, покрытие 86 %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реальной модели</w:t>
      </w:r>
      <w:r>
        <w:t xml:space="preserve">: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