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SpanVerify — проверка ответа по документу</w:t>
      </w:r>
    </w:p>
    <w:p>
      <w:r>
        <w:t>[![ci](https://github.com/Igorr112323/Smarty_Chumakov/actions/workflows/ci.yml/badge.svg)](https://github.com/Igorr112323/Smarty_Chumakov/actions/workflows/ci.yml)</w:t>
      </w:r>
    </w:p>
    <w:p>
      <w:r>
        <w:t>[![build-and-release-exe](https://github.com/Igorr112323/Smarty_Chumakov/actions/workflows/build-and-release-exe.yml/badge.svg)](https://github.com/Igorr112323/Smarty_Chumakov/actions/workflows/build-and-release-exe.yml)</w:t>
      </w:r>
    </w:p>
    <w:p>
      <w:r>
        <w:t>[![release](https://img.shields.io/github/v/release/Igorr112323/Smarty_Chumakov)](https://github.com/Igorr112323/Smarty_Chumakov/releases/latest)</w:t>
      </w:r>
    </w:p>
    <w:p>
      <w:r>
        <w:t>[![python](https://img.shields.io/badge/python-3.10%20%7C%203.11%20%7C%203.12-blue)](spanverify-module/pyproject.toml)</w:t>
      </w:r>
    </w:p>
    <w:p>
      <w:r>
        <w:t>[![tests](https://img.shields.io/badge/tests-587%20passed-brightgreen)](spanverify-module/tests)</w:t>
      </w:r>
    </w:p>
    <w:p>
      <w:r>
        <w:t>[![coverage](https://img.shields.io/badge/coverage-88%25-brightgreen)](spanverify-module/pyproject.toml)</w:t>
      </w:r>
    </w:p>
    <w:p>
      <w:r>
        <w:t xml:space="preserve">Программа берёт </w:t>
      </w:r>
      <w:r>
        <w:rPr>
          <w:b/>
        </w:rPr>
        <w:t>документ-источник</w:t>
      </w:r>
      <w:r>
        <w:t xml:space="preserve"> и </w:t>
      </w:r>
      <w:r>
        <w:rPr>
          <w:b/>
        </w:rPr>
        <w:t>ответ</w:t>
      </w:r>
      <w:r>
        <w:t xml:space="preserve"> (языковой модели или</w:t>
      </w:r>
    </w:p>
    <w:p>
      <w:r>
        <w:t>сотрудника) и показывает, какие места ответа документ не подтверждает: подмену</w:t>
      </w:r>
    </w:p>
    <w:p>
      <w:r>
        <w:t>числа, выдуманное утверждение, расхождение со сроком. Никаких внешних сервисов —</w:t>
      </w:r>
    </w:p>
    <w:p>
      <w:r>
        <w:t>всё считается локально.</w:t>
      </w:r>
    </w:p>
    <w:p>
      <w:pPr>
        <w:pStyle w:val="Heading2"/>
      </w:pPr>
      <w:r>
        <w:t>Скачать и запустить (Windows)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https://github.com/Igorr112323/Smarty_Chumakov/releases/latest/download/spanverify.exe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Двойной щелчок → откроется страница </w:t>
      </w:r>
      <w:r>
        <w:rPr>
          <w:rFonts w:ascii="Consolas" w:hAnsi="Consolas"/>
          <w:color w:val="224488"/>
          <w:sz w:val="19"/>
        </w:rPr>
        <w:t>http://localhost:8765</w:t>
      </w:r>
      <w:r>
        <w:t xml:space="preserve"> → вставить документ</w:t>
      </w:r>
    </w:p>
    <w:p>
      <w:r>
        <w:t>и ответ → «Проверить». Пошаговая инструкция (включая предупреждение SmartScreen</w:t>
      </w:r>
    </w:p>
    <w:p>
      <w:r>
        <w:t>и как удалить программу) — в [</w:t>
      </w:r>
      <w:r>
        <w:rPr>
          <w:rFonts w:ascii="Consolas" w:hAnsi="Consolas"/>
          <w:color w:val="224488"/>
          <w:sz w:val="19"/>
        </w:rPr>
        <w:t>docs/РУКОВОДСТВО.md</w:t>
      </w:r>
      <w:r>
        <w:t>](docs/РУКОВОДСТВО.md).</w:t>
      </w:r>
    </w:p>
    <w:p>
      <w:r>
        <w:t xml:space="preserve">В релизе также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 (вариант для антивирусов), </w:t>
      </w:r>
      <w:r>
        <w:rPr>
          <w:rFonts w:ascii="Consolas" w:hAnsi="Consolas"/>
          <w:color w:val="224488"/>
          <w:sz w:val="19"/>
        </w:rPr>
        <w:t>spanverify.pyz</w:t>
      </w:r>
    </w:p>
    <w:p>
      <w:r>
        <w:t xml:space="preserve">(для Python 3.10+) и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с контрольными суммами.</w:t>
      </w:r>
    </w:p>
    <w:p>
      <w:pPr>
        <w:pStyle w:val="Heading2"/>
      </w:pPr>
      <w:r>
        <w:t>Что можно сделать из командной строки</w:t>
      </w:r>
    </w:p>
    <w:p>
      <w:r>
        <w:t>```bash</w:t>
      </w:r>
    </w:p>
    <w:p>
      <w:r>
        <w:t>cd spanverify-module</w:t>
      </w:r>
    </w:p>
    <w:p>
      <w:r>
        <w:t xml:space="preserve">python -m spanverify verify --answer "Срок хранения составляет 3 года." </w:t>
      </w:r>
    </w:p>
    <w:p>
      <w:r>
        <w:t xml:space="preserve">                            --context "Регламент: срок хранения составляет 10 лет."</w:t>
      </w:r>
    </w:p>
    <w:p>
      <w:r>
        <w:t>python -m spanverify train --dataset data/demo_pairs.jsonl --out config/weights.json</w:t>
      </w:r>
    </w:p>
    <w:p>
      <w:r>
        <w:t>python -m spanverify evaluate --dataset data/demo_pairs.jsonl   # метрики и критерий качества</w:t>
      </w:r>
    </w:p>
    <w:p>
      <w:r>
        <w:t>python -m spanverify selftest                                   # само-проверка конвейера</w:t>
      </w:r>
    </w:p>
    <w:p>
      <w:r>
        <w:t>python -m spanverify server --port 8765                         # API + веб-интерфейс</w:t>
      </w:r>
    </w:p>
    <w:p>
      <w:r>
        <w:t>python -m pytest -q                                             # 587 тестов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Коды возврата </w:t>
      </w:r>
      <w:r>
        <w:rPr>
          <w:rFonts w:ascii="Consolas" w:hAnsi="Consolas"/>
          <w:color w:val="224488"/>
          <w:sz w:val="19"/>
        </w:rPr>
        <w:t>verify</w:t>
      </w:r>
      <w:r>
        <w:t xml:space="preserve">: </w:t>
      </w:r>
      <w:r>
        <w:rPr>
          <w:rFonts w:ascii="Consolas" w:hAnsi="Consolas"/>
          <w:color w:val="224488"/>
          <w:sz w:val="19"/>
        </w:rPr>
        <w:t>0</w:t>
      </w:r>
      <w:r>
        <w:t xml:space="preserve"> — ответ подтверждён, </w:t>
      </w:r>
      <w:r>
        <w:rPr>
          <w:rFonts w:ascii="Consolas" w:hAnsi="Consolas"/>
          <w:color w:val="224488"/>
          <w:sz w:val="19"/>
        </w:rPr>
        <w:t>1</w:t>
      </w:r>
      <w:r>
        <w:t xml:space="preserve"> — найдены спорные</w:t>
      </w:r>
    </w:p>
    <w:p>
      <w:r>
        <w:t xml:space="preserve">фрагменты, </w:t>
      </w:r>
      <w:r>
        <w:rPr>
          <w:rFonts w:ascii="Consolas" w:hAnsi="Consolas"/>
          <w:color w:val="224488"/>
          <w:sz w:val="19"/>
        </w:rPr>
        <w:t>2</w:t>
      </w:r>
      <w:r>
        <w:t xml:space="preserve"> — ошибка вызова.</w:t>
      </w:r>
    </w:p>
    <w:p>
      <w:pPr>
        <w:pStyle w:val="Heading2"/>
      </w:pPr>
      <w:r>
        <w:t>HTTP API (контракт)</w:t>
      </w:r>
    </w:p>
    <w:p>
      <w:r>
        <w:t>```bash</w:t>
      </w:r>
    </w:p>
    <w:p>
      <w:r>
        <w:t>curl -X POST http://localhost:8765/v1/verify -H "Content-Type: application/json" -d '{</w:t>
      </w:r>
    </w:p>
    <w:p>
      <w:r>
        <w:t xml:space="preserve">  "answer": "Срок хранения первичных документов составляет 3 года.",</w:t>
      </w:r>
    </w:p>
    <w:p>
      <w:r>
        <w:t xml:space="preserve">  "context": "Регламент 343: срок хранения первичных документов составляет 10 лет."</w:t>
      </w:r>
    </w:p>
    <w:p>
      <w:r>
        <w:t>}'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Ответ содержит </w:t>
      </w:r>
      <w:r>
        <w:rPr>
          <w:rFonts w:ascii="Consolas" w:hAnsi="Consolas"/>
          <w:color w:val="224488"/>
          <w:sz w:val="19"/>
        </w:rPr>
        <w:t>score</w:t>
      </w:r>
      <w:r>
        <w:t xml:space="preserve">, </w:t>
      </w:r>
      <w:r>
        <w:rPr>
          <w:rFonts w:ascii="Consolas" w:hAnsi="Consolas"/>
          <w:color w:val="224488"/>
          <w:sz w:val="19"/>
        </w:rPr>
        <w:t>is_hallucination</w:t>
      </w:r>
      <w:r>
        <w:t xml:space="preserve">, </w:t>
      </w:r>
      <w:r>
        <w:rPr>
          <w:rFonts w:ascii="Consolas" w:hAnsi="Consolas"/>
          <w:color w:val="224488"/>
          <w:sz w:val="19"/>
        </w:rPr>
        <w:t>ai_share</w:t>
      </w:r>
      <w:r>
        <w:t xml:space="preserve">, </w:t>
      </w:r>
      <w:r>
        <w:rPr>
          <w:rFonts w:ascii="Consolas" w:hAnsi="Consolas"/>
          <w:color w:val="224488"/>
          <w:sz w:val="19"/>
        </w:rPr>
        <w:t>ai_share_hard</w:t>
      </w:r>
      <w:r>
        <w:t>,</w:t>
      </w:r>
    </w:p>
    <w:p>
      <w:r>
        <w:rPr>
          <w:rFonts w:ascii="Consolas" w:hAnsi="Consolas"/>
          <w:color w:val="224488"/>
          <w:sz w:val="19"/>
        </w:rPr>
        <w:t>threshold</w:t>
      </w:r>
      <w:r>
        <w:t xml:space="preserve">, </w:t>
      </w:r>
      <w:r>
        <w:rPr>
          <w:rFonts w:ascii="Consolas" w:hAnsi="Consolas"/>
          <w:color w:val="224488"/>
          <w:sz w:val="19"/>
        </w:rPr>
        <w:t>spans</w:t>
      </w:r>
      <w:r>
        <w:t xml:space="preserve"> (</w:t>
      </w:r>
      <w:r>
        <w:rPr>
          <w:rFonts w:ascii="Consolas" w:hAnsi="Consolas"/>
          <w:color w:val="224488"/>
          <w:sz w:val="19"/>
        </w:rPr>
        <w:t>start</w:t>
      </w:r>
      <w:r>
        <w:t xml:space="preserve">, </w:t>
      </w:r>
      <w:r>
        <w:rPr>
          <w:rFonts w:ascii="Consolas" w:hAnsi="Consolas"/>
          <w:color w:val="224488"/>
          <w:sz w:val="19"/>
        </w:rPr>
        <w:t>end</w:t>
      </w:r>
      <w:r>
        <w:t xml:space="preserve">, </w:t>
      </w:r>
      <w:r>
        <w:rPr>
          <w:rFonts w:ascii="Consolas" w:hAnsi="Consolas"/>
          <w:color w:val="224488"/>
          <w:sz w:val="19"/>
        </w:rPr>
        <w:t>text</w:t>
      </w:r>
      <w:r>
        <w:t xml:space="preserve">, </w:t>
      </w:r>
      <w:r>
        <w:rPr>
          <w:rFonts w:ascii="Consolas" w:hAnsi="Consolas"/>
          <w:color w:val="224488"/>
          <w:sz w:val="19"/>
        </w:rPr>
        <w:t>risk</w:t>
      </w:r>
      <w:r>
        <w:t xml:space="preserve">, </w:t>
      </w:r>
      <w:r>
        <w:rPr>
          <w:rFonts w:ascii="Consolas" w:hAnsi="Consolas"/>
          <w:color w:val="224488"/>
          <w:sz w:val="19"/>
        </w:rPr>
        <w:t>label</w:t>
      </w:r>
      <w:r>
        <w:t xml:space="preserve">), </w:t>
      </w:r>
      <w:r>
        <w:rPr>
          <w:rFonts w:ascii="Consolas" w:hAnsi="Consolas"/>
          <w:color w:val="224488"/>
          <w:sz w:val="19"/>
        </w:rPr>
        <w:t>latency_ms</w:t>
      </w:r>
      <w:r>
        <w:t>,</w:t>
      </w:r>
    </w:p>
    <w:p>
      <w:r>
        <w:rPr>
          <w:rFonts w:ascii="Consolas" w:hAnsi="Consolas"/>
          <w:color w:val="224488"/>
          <w:sz w:val="19"/>
        </w:rPr>
        <w:t>mode</w:t>
      </w:r>
      <w:r>
        <w:t xml:space="preserve">, </w:t>
      </w:r>
      <w:r>
        <w:rPr>
          <w:rFonts w:ascii="Consolas" w:hAnsi="Consolas"/>
          <w:color w:val="224488"/>
          <w:sz w:val="19"/>
        </w:rPr>
        <w:t>stats</w:t>
      </w:r>
      <w:r>
        <w:t xml:space="preserve">. Справочные маршруты: </w:t>
      </w:r>
      <w:r>
        <w:rPr>
          <w:rFonts w:ascii="Consolas" w:hAnsi="Consolas"/>
          <w:color w:val="224488"/>
          <w:sz w:val="19"/>
        </w:rPr>
        <w:t>GET /health</w:t>
      </w:r>
      <w:r>
        <w:t xml:space="preserve">, </w:t>
      </w:r>
      <w:r>
        <w:rPr>
          <w:rFonts w:ascii="Consolas" w:hAnsi="Consolas"/>
          <w:color w:val="224488"/>
          <w:sz w:val="19"/>
        </w:rPr>
        <w:t>GET /v1/config</w:t>
      </w:r>
      <w:r>
        <w:t>,</w:t>
      </w:r>
    </w:p>
    <w:p>
      <w:r>
        <w:rPr>
          <w:rFonts w:ascii="Consolas" w:hAnsi="Consolas"/>
          <w:color w:val="224488"/>
          <w:sz w:val="19"/>
        </w:rPr>
        <w:t>GET /v1/model</w:t>
      </w:r>
      <w:r>
        <w:t xml:space="preserve">, </w:t>
      </w:r>
      <w:r>
        <w:rPr>
          <w:rFonts w:ascii="Consolas" w:hAnsi="Consolas"/>
          <w:color w:val="224488"/>
          <w:sz w:val="19"/>
        </w:rPr>
        <w:t>GET /</w:t>
      </w:r>
      <w:r>
        <w:t xml:space="preserve"> — веб-интерфейс.</w:t>
      </w:r>
    </w:p>
    <w:p>
      <w:pPr>
        <w:pStyle w:val="Heading2"/>
      </w:pPr>
      <w:r>
        <w:t>Честно о результатах</w:t>
      </w:r>
    </w:p>
    <w:p>
      <w:pPr>
        <w:pStyle w:val="ListBullet"/>
      </w:pPr>
      <w:r>
        <w:t xml:space="preserve">Демонстрационный корпус </w:t>
      </w:r>
      <w:r>
        <w:rPr>
          <w:b/>
        </w:rPr>
        <w:t>синтетический</w:t>
      </w:r>
      <w:r>
        <w:t>: token F1 0.958 при FPR 0.002</w:t>
      </w:r>
    </w:p>
    <w:p>
      <w:r>
        <w:t xml:space="preserve">  (отложенная часть) подтверждает работоспособность и самосогласованность</w:t>
      </w:r>
    </w:p>
    <w:p>
      <w:r>
        <w:t xml:space="preserve">  конвейера, а не качество на реальных документах.</w:t>
      </w:r>
    </w:p>
    <w:p>
      <w:pPr>
        <w:pStyle w:val="ListBullet"/>
      </w:pPr>
      <w:r>
        <w:rPr>
          <w:b/>
        </w:rPr>
        <w:t>Перенос между генераторами проверен и даёт падение</w:t>
      </w:r>
      <w:r>
        <w:t>: на корпусе другого</w:t>
      </w:r>
    </w:p>
    <w:p>
      <w:r>
        <w:t xml:space="preserve">  генератора (числа словами, другие шаблоны) тот же метод даёт token F1 0.675 при</w:t>
      </w:r>
    </w:p>
    <w:p>
      <w:r>
        <w:t xml:space="preserve">  FPR 0.148 — критерий F1 ≥ 0.90 при FPR ≤ 0.10 там </w:t>
      </w:r>
      <w:r>
        <w:rPr>
          <w:b/>
        </w:rPr>
        <w:t>не выполняется</w:t>
      </w:r>
      <w:r>
        <w:t>. Числа: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spanverify-module/reports/cross_corpus.json</w:t>
      </w:r>
      <w:r>
        <w:t>.</w:t>
      </w:r>
    </w:p>
    <w:p>
      <w:pPr>
        <w:pStyle w:val="ListBullet"/>
      </w:pPr>
      <w:r>
        <w:rPr>
          <w:b/>
        </w:rPr>
        <w:t>Качество фрагментов показано с двух сторон</w:t>
      </w:r>
      <w:r>
        <w:t>: строгий F1 по узкой разметке</w:t>
      </w:r>
    </w:p>
    <w:p>
      <w:r>
        <w:t xml:space="preserve">  0.283 (весь корпус — 0.315; конвейер расширяет найденный токен до границы</w:t>
      </w:r>
    </w:p>
    <w:p>
      <w:r>
        <w:t xml:space="preserve">  предложения, ширина ×24) и полнота накрытия 1.000. Актуальные числа — в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spanverify-module/reports/METRICS.json</w:t>
      </w:r>
      <w:r>
        <w:t xml:space="preserve"> (единый файл чисел, сверяется в CI).</w:t>
      </w:r>
    </w:p>
    <w:p>
      <w:pPr>
        <w:pStyle w:val="ListBullet"/>
      </w:pPr>
      <w:r>
        <w:t xml:space="preserve">Пилот на малой модели </w:t>
      </w:r>
      <w:r>
        <w:rPr>
          <w:rFonts w:ascii="Consolas" w:hAnsi="Consolas"/>
          <w:color w:val="224488"/>
          <w:sz w:val="19"/>
        </w:rPr>
        <w:t>ruGPT3-small</w:t>
      </w:r>
      <w:r>
        <w:t xml:space="preserve"> (CPU, 24 контрастные пары на синтетических промтах) показал</w:t>
      </w:r>
    </w:p>
    <w:p>
      <w:r>
        <w:t xml:space="preserve">  </w:t>
      </w:r>
      <w:r>
        <w:rPr>
          <w:b/>
        </w:rPr>
        <w:t>отрицательный результат</w:t>
      </w:r>
      <w:r>
        <w:t>: признаки внимания не отличают подставленное число</w:t>
      </w:r>
    </w:p>
    <w:p>
      <w:r>
        <w:t xml:space="preserve">  от правильного. Числа из аннотаций CI прогона </w:t>
      </w:r>
      <w:r>
        <w:rPr>
          <w:rFonts w:ascii="Consolas" w:hAnsi="Consolas"/>
          <w:color w:val="224488"/>
          <w:sz w:val="19"/>
        </w:rPr>
        <w:t>37118455503</w:t>
      </w:r>
      <w:r>
        <w:t xml:space="preserve"> (job «Пилот», после</w:t>
      </w:r>
    </w:p>
    <w:p>
      <w:r>
        <w:t xml:space="preserve">  исправления сопоставления подслов): AUC по слоям и признакам 0.405–0.700,</w:t>
      </w:r>
    </w:p>
    <w:p>
      <w:r>
        <w:t xml:space="preserve">  типичное значение около 0.50 (энтропия 0.495 [0.326; 0.663], масса внимания</w:t>
      </w:r>
    </w:p>
    <w:p>
      <w:r>
        <w:t xml:space="preserve">  0.549 [0.375; 0.713], плотность 0.512 [0.346; 0.685] на первом слое); контроль</w:t>
      </w:r>
    </w:p>
    <w:p>
      <w:r>
        <w:t xml:space="preserve">  корпуса выдержан (копирование числа 1.000 против 0.000), устойчивого</w:t>
      </w:r>
    </w:p>
    <w:p>
      <w:r>
        <w:t xml:space="preserve">  преимущества масса внимания над энтропией не даёт. См.</w:t>
      </w:r>
    </w:p>
    <w:p>
      <w:r>
        <w:t xml:space="preserve">  [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>](docs/ОТЧЁТ_о_НИР_шаблон.md), раздел 7.2.</w:t>
      </w:r>
    </w:p>
    <w:p>
      <w:pPr>
        <w:pStyle w:val="ListBullet"/>
      </w:pPr>
      <w:r>
        <w:t>Порог решения никогда не подбирается по тестовой части; при недостижении</w:t>
      </w:r>
    </w:p>
    <w:p>
      <w:r>
        <w:t xml:space="preserve">  критерия дорабатываются признаки, а не порог.</w:t>
      </w:r>
    </w:p>
    <w:p>
      <w:pPr>
        <w:pStyle w:val="ListBullet"/>
      </w:pPr>
      <w:r>
        <w:rPr>
          <w:b/>
        </w:rPr>
        <w:t>Число привязывается к своему объекту</w:t>
      </w:r>
      <w:r>
        <w:t xml:space="preserve"> (исправление D, см. </w:t>
      </w:r>
      <w:r>
        <w:rPr>
          <w:rFonts w:ascii="Consolas" w:hAnsi="Consolas"/>
          <w:color w:val="224488"/>
          <w:sz w:val="19"/>
        </w:rPr>
        <w:t>AUDIT.md</w:t>
      </w:r>
      <w:r>
        <w:t xml:space="preserve"> §15): если ответ</w:t>
      </w:r>
    </w:p>
    <w:p>
      <w:r>
        <w:t xml:space="preserve">  берёт число из другого факта того же документа («первичные — пять лет»,</w:t>
      </w:r>
    </w:p>
    <w:p>
      <w:r>
        <w:t xml:space="preserve">  «вторичные — десять лет», ответ про первичные говорит «десять»), фрагмент</w:t>
      </w:r>
    </w:p>
    <w:p>
      <w:r>
        <w:t xml:space="preserve">  помечается </w:t>
      </w:r>
      <w:r>
        <w:rPr>
          <w:rFonts w:ascii="Consolas" w:hAnsi="Consolas"/>
          <w:color w:val="224488"/>
          <w:sz w:val="19"/>
        </w:rPr>
        <w:t>doubtful</w:t>
      </w:r>
      <w:r>
        <w:t>. Правило текстовое и работает поверх обученной головы;</w:t>
      </w:r>
    </w:p>
    <w:p>
      <w:r>
        <w:t xml:space="preserve">  на чистых парах демо-корпуса ложных срабатываний 0 из 116.</w:t>
      </w:r>
    </w:p>
    <w:p>
      <w:pPr>
        <w:pStyle w:val="ListBullet"/>
      </w:pPr>
      <w:r>
        <w:rPr>
          <w:b/>
        </w:rPr>
        <w:t>Чужой формат датасета отвергается</w:t>
      </w:r>
      <w:r>
        <w:t xml:space="preserve"> (исправление E): </w:t>
      </w:r>
      <w:r>
        <w:rPr>
          <w:rFonts w:ascii="Consolas" w:hAnsi="Consolas"/>
          <w:color w:val="224488"/>
          <w:sz w:val="19"/>
        </w:rPr>
        <w:t>evaluate</w:t>
      </w:r>
      <w:r>
        <w:t xml:space="preserve"> проверяет схему</w:t>
      </w:r>
    </w:p>
    <w:p>
      <w:r>
        <w:t xml:space="preserve">  до расчёта метрик и возвращает код 2 с указанием строки, причин и примера</w:t>
      </w:r>
    </w:p>
    <w:p>
      <w:r>
        <w:t xml:space="preserve">  корректной записи, вместо </w:t>
      </w:r>
      <w:r>
        <w:rPr>
          <w:rFonts w:ascii="Consolas" w:hAnsi="Consolas"/>
          <w:color w:val="224488"/>
          <w:sz w:val="19"/>
        </w:rPr>
        <w:t>F1 0.000 / AUC=nan</w:t>
      </w:r>
      <w:r>
        <w:t xml:space="preserve"> с кодом 0.</w:t>
      </w:r>
    </w:p>
    <w:p>
      <w:pPr>
        <w:pStyle w:val="Heading2"/>
      </w:pPr>
      <w:r>
        <w:t>Честно о режимах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Режим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Признаки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Когда годится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demo</w:t>
            </w:r>
            <w:r>
              <w:t xml:space="preserve"> (по умолчанию в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лексические суррогаты, без весов модели</w:t>
            </w:r>
          </w:p>
        </w:tc>
        <w:tc>
          <w:tcPr>
            <w:tcW w:type="dxa" w:w="2880"/>
          </w:tcPr>
          <w:p>
            <w:r/>
            <w:r>
              <w:t>демонстрация работы, интерфейс, обучение на своих данных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hf</w:t>
            </w:r>
          </w:p>
        </w:tc>
        <w:tc>
          <w:tcPr>
            <w:tcW w:type="dxa" w:w="2880"/>
          </w:tcPr>
          <w:p>
            <w:r/>
            <w:r>
              <w:t>внимание и скрытые состояния реальной модели (</w:t>
            </w:r>
            <w:r>
              <w:rPr>
                <w:rFonts w:ascii="Consolas" w:hAnsi="Consolas"/>
                <w:color w:val="224488"/>
                <w:sz w:val="19"/>
              </w:rPr>
              <w:t>torch</w:t>
            </w:r>
            <w:r>
              <w:t xml:space="preserve"> + </w:t>
            </w:r>
            <w:r>
              <w:rPr>
                <w:rFonts w:ascii="Consolas" w:hAnsi="Consolas"/>
                <w:color w:val="224488"/>
                <w:sz w:val="19"/>
              </w:rPr>
              <w:t>transformers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рабочие выводы, научные результаты</w:t>
            </w:r>
          </w:p>
        </w:tc>
      </w:tr>
    </w:tbl>
    <w:p/>
    <w:p>
      <w:r>
        <w:t>Демонстрационный корпус синтетический: метрики на нём (token F1 0.958, FPR 0.002,</w:t>
      </w:r>
    </w:p>
    <w:p>
      <w:r>
        <w:t>AUC 0.996 на отложенной части) доказывают работоспособность и</w:t>
      </w:r>
    </w:p>
    <w:p>
      <w:r>
        <w:t>самосогласованность конвейера, а не качество на реальных документах. Научные</w:t>
      </w:r>
    </w:p>
    <w:p>
      <w:r>
        <w:t xml:space="preserve">выводы требует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и своя разметка — это делает пилот</w:t>
      </w:r>
    </w:p>
    <w:p>
      <w:r>
        <w:t>(</w:t>
      </w:r>
      <w:r>
        <w:rPr>
          <w:rFonts w:ascii="Consolas" w:hAnsi="Consolas"/>
          <w:color w:val="224488"/>
          <w:sz w:val="19"/>
        </w:rPr>
        <w:t>scripts/pilot_rugpt3small.py</w:t>
      </w:r>
      <w:r>
        <w:t>) — пилот на малой модели (</w:t>
      </w:r>
      <w:r>
        <w:rPr>
          <w:rFonts w:ascii="Consolas" w:hAnsi="Consolas"/>
          <w:color w:val="224488"/>
          <w:sz w:val="19"/>
        </w:rPr>
        <w:t>ruGPT3-small</w:t>
      </w:r>
      <w:r>
        <w:t>) на синтетических промтах в CI.</w:t>
      </w:r>
    </w:p>
    <w:p>
      <w:r>
        <w:rPr>
          <w:b/>
        </w:rPr>
        <w:t>Кросс-корпусный тест:</w:t>
      </w:r>
      <w:r>
        <w:t xml:space="preserve"> обучение на демо-корпусе, оценка на корпусе другого</w:t>
      </w:r>
    </w:p>
    <w:p>
      <w:r>
        <w:t>генератора (другие клише, числа прописью, перефразировки). Числа: внутри</w:t>
      </w:r>
    </w:p>
    <w:p>
      <w:r>
        <w:t>корпуса token F1 0.958 / FPR 0.002, кросс-корпус token F1 0.675 / FPR 0.148.</w:t>
      </w:r>
    </w:p>
    <w:p>
      <w:r>
        <w:t>Кросс-корпусный тест показывает переносимость метода на другой генератор,</w:t>
      </w:r>
    </w:p>
    <w:p>
      <w:r>
        <w:t>а не на реальные регламенты; для реальных нужны 1200 пар.</w:t>
      </w:r>
    </w:p>
    <w:p>
      <w:pPr>
        <w:pStyle w:val="Heading2"/>
      </w:pPr>
      <w:r>
        <w:t>Корпуса: свой и внешний (v1.3.0)</w:t>
      </w:r>
    </w:p>
    <w:p>
      <w:pPr>
        <w:pStyle w:val="ListBullet"/>
      </w:pPr>
      <w:r>
        <w:rPr>
          <w:b/>
        </w:rPr>
        <w:t>Корпус A1 — свой, управляемые подмены.</w:t>
      </w:r>
      <w:r>
        <w:t xml:space="preserve"> 1200 пар, собран скриптом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scripts/build_corpus_a.py</w:t>
      </w:r>
      <w:r>
        <w:t>), чистых 47.2 %, каждый тип ошибки — не меньше 40 пар,</w:t>
      </w:r>
    </w:p>
    <w:p>
      <w:r>
        <w:t xml:space="preserve">  разбиение по документам 840 / 180 / 180 (</w:t>
      </w:r>
      <w:r>
        <w:rPr>
          <w:rFonts w:ascii="Consolas" w:hAnsi="Consolas"/>
          <w:color w:val="224488"/>
          <w:sz w:val="19"/>
        </w:rPr>
        <w:t>shared_groups: 0</w:t>
      </w:r>
      <w:r>
        <w:t>), манифест с SHA256.</w:t>
      </w:r>
    </w:p>
    <w:p>
      <w:r>
        <w:t xml:space="preserve">  На отложенной части: token F1 </w:t>
      </w:r>
      <w:r>
        <w:rPr>
          <w:b/>
        </w:rPr>
        <w:t>0.734</w:t>
      </w:r>
      <w:r>
        <w:t xml:space="preserve">, F1 вердикта </w:t>
      </w:r>
      <w:r>
        <w:rPr>
          <w:b/>
        </w:rPr>
        <w:t>0.731</w:t>
      </w:r>
      <w:r>
        <w:t xml:space="preserve"> (правило вердикта</w:t>
      </w:r>
    </w:p>
    <w:p>
      <w:r>
        <w:t xml:space="preserve">  «одиночный токен маски не обвиняет ответ»: ложных замечаний 0, часть спорных</w:t>
      </w:r>
    </w:p>
    <w:p>
      <w:r>
        <w:t xml:space="preserve">  ответов с одним токеном больше не помечается). Честно: тип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missing</w:t>
      </w:r>
      <w:r>
        <w:t xml:space="preserve"> не ловится вообще, </w:t>
      </w:r>
      <w:r>
        <w:rPr>
          <w:rFonts w:ascii="Consolas" w:hAnsi="Consolas"/>
          <w:color w:val="224488"/>
          <w:sz w:val="19"/>
        </w:rPr>
        <w:t>partial</w:t>
      </w:r>
      <w:r>
        <w:t xml:space="preserve"> — на 27 %, на чистых парах корпуса бывает</w:t>
      </w:r>
    </w:p>
    <w:p>
      <w:r>
        <w:t xml:space="preserve">  14 % ложных замечаний (на демо-корпусе — 0 из 116).</w:t>
      </w:r>
    </w:p>
    <w:p>
      <w:pPr>
        <w:pStyle w:val="ListBullet"/>
      </w:pPr>
      <w:r>
        <w:rPr>
          <w:b/>
        </w:rPr>
        <w:t>Корпус A2 — естественные ответы модели.</w:t>
      </w:r>
      <w:r>
        <w:t xml:space="preserve"> Нужен GPU; в песочнице выполнен только</w:t>
      </w:r>
    </w:p>
    <w:p>
      <w:r>
        <w:t xml:space="preserve">  сухой прогон (200 заданий, </w:t>
      </w:r>
      <w:r>
        <w:rPr>
          <w:rFonts w:ascii="Consolas" w:hAnsi="Consolas"/>
          <w:color w:val="224488"/>
          <w:sz w:val="19"/>
        </w:rPr>
        <w:t>scripts/build_corpus_a2.py --dry-run</w:t>
      </w:r>
      <w:r>
        <w:t>). Числа не</w:t>
      </w:r>
    </w:p>
    <w:p>
      <w:r>
        <w:t xml:space="preserve">  измерялись и в отчётах не приводятся.</w:t>
      </w:r>
    </w:p>
    <w:p>
      <w:pPr>
        <w:pStyle w:val="ListBullet"/>
      </w:pPr>
      <w:r>
        <w:rPr>
          <w:b/>
        </w:rPr>
        <w:t>Корпус B — внешний RusHallu-RAG (только тест).</w:t>
      </w:r>
      <w:r>
        <w:t xml:space="preserve"> 1000 пар с человеческой</w:t>
      </w:r>
    </w:p>
    <w:p>
      <w:r>
        <w:t xml:space="preserve">  разметкой; загрузка по закреплённому коммиту со сверкой SHA256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scripts/fetch_rushallu.py</w:t>
      </w:r>
      <w:r>
        <w:t>), оценка нашими и их метриками</w:t>
      </w:r>
    </w:p>
    <w:p>
      <w:r>
        <w:t xml:space="preserve">  (</w:t>
      </w:r>
      <w:r>
        <w:rPr>
          <w:rFonts w:ascii="Consolas" w:hAnsi="Consolas"/>
          <w:color w:val="224488"/>
          <w:sz w:val="19"/>
        </w:rPr>
        <w:t>scripts/rus_hallu_eval.py</w:t>
      </w:r>
      <w:r>
        <w:t xml:space="preserve">). Наш demo-режим даёт token F1 </w:t>
      </w:r>
      <w:r>
        <w:rPr>
          <w:b/>
        </w:rPr>
        <w:t>0.127</w:t>
      </w:r>
      <w:r>
        <w:t>, их accuracy</w:t>
      </w:r>
    </w:p>
    <w:p>
      <w:r>
        <w:t xml:space="preserve">  0.424, ROUGE-L 0.533. Сравнение с числами статьи не выполнено (значения таблиц не</w:t>
      </w:r>
    </w:p>
    <w:p>
      <w:r>
        <w:t xml:space="preserve">  извлечены), поэтому в отчёте стоит </w:t>
      </w:r>
      <w:r>
        <w:rPr>
          <w:rFonts w:ascii="Consolas" w:hAnsi="Consolas"/>
          <w:color w:val="224488"/>
          <w:sz w:val="19"/>
        </w:rPr>
        <w:t>null</w:t>
      </w:r>
      <w:r>
        <w:t>, а не выдуманные цифры.</w:t>
      </w:r>
    </w:p>
    <w:p>
      <w:r>
        <w:t>Сырые данные бенчмарка в репозиторий не попадают: лицензия не подтверждена,</w:t>
      </w:r>
    </w:p>
    <w:p>
      <w:r>
        <w:rPr>
          <w:rFonts w:ascii="Consolas" w:hAnsi="Consolas"/>
          <w:color w:val="224488"/>
          <w:sz w:val="19"/>
        </w:rPr>
        <w:t>data/external/</w:t>
      </w:r>
      <w:r>
        <w:t xml:space="preserve"> в </w:t>
      </w:r>
      <w:r>
        <w:rPr>
          <w:rFonts w:ascii="Consolas" w:hAnsi="Consolas"/>
          <w:color w:val="224488"/>
          <w:sz w:val="19"/>
        </w:rPr>
        <w:t>.gitignore</w:t>
      </w:r>
      <w:r>
        <w:t>, скачивание — по закреплённому коммиту и хешам.</w:t>
      </w:r>
    </w:p>
    <w:p>
      <w:r>
        <w:t xml:space="preserve">Подробности и команды: </w:t>
      </w:r>
      <w:r>
        <w:rPr>
          <w:rFonts w:ascii="Consolas" w:hAnsi="Consolas"/>
          <w:color w:val="224488"/>
          <w:sz w:val="19"/>
        </w:rPr>
        <w:t>spanverify-module/docs/КОРПУС_v1.md</w:t>
      </w:r>
      <w:r>
        <w:t>,</w:t>
      </w:r>
    </w:p>
    <w:p>
      <w:r>
        <w:rPr>
          <w:rFonts w:ascii="Consolas" w:hAnsi="Consolas"/>
          <w:color w:val="224488"/>
          <w:sz w:val="19"/>
        </w:rPr>
        <w:t>spanverify-module/reports/CORPUS_REPORT.md</w:t>
      </w:r>
      <w:r>
        <w:t>.</w:t>
      </w:r>
    </w:p>
    <w:p>
      <w:pPr>
        <w:pStyle w:val="Heading2"/>
      </w:pPr>
      <w:r>
        <w:t>Внешние размеченные наборы (v1.3.1)</w:t>
      </w:r>
    </w:p>
    <w:p>
      <w:r>
        <w:t xml:space="preserve">Метод проверен на </w:t>
      </w:r>
      <w:r>
        <w:rPr>
          <w:b/>
        </w:rPr>
        <w:t>чужих размеченных наборах</w:t>
      </w:r>
      <w:r>
        <w:t xml:space="preserve"> — там, где разметку делал не наш</w:t>
      </w:r>
    </w:p>
    <w:p>
      <w:r>
        <w:t>генератор. Правило: внешние наборы только тестируют, обучение и калибровка идут на</w:t>
      </w:r>
    </w:p>
    <w:p>
      <w:r>
        <w:t>нашем корпусе 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Набор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Язык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Разметка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Лицензия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Объём</w:t>
            </w:r>
          </w:p>
        </w:tc>
      </w:tr>
      <w:tr>
        <w:tc>
          <w:tcPr>
            <w:tcW w:type="dxa" w:w="1728"/>
          </w:tcPr>
          <w:p>
            <w:r/>
            <w:r>
              <w:t>RAGTruth (</w:t>
            </w:r>
            <w:r>
              <w:rPr>
                <w:rFonts w:ascii="Consolas" w:hAnsi="Consolas"/>
                <w:color w:val="224488"/>
                <w:sz w:val="19"/>
              </w:rPr>
              <w:t>ParticleMedia/RAGTruth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en</w:t>
            </w:r>
          </w:p>
        </w:tc>
        <w:tc>
          <w:tcPr>
            <w:tcW w:type="dxa" w:w="1728"/>
          </w:tcPr>
          <w:p>
            <w:r/>
            <w:r>
              <w:t>human (спан-уровень)</w:t>
            </w:r>
          </w:p>
        </w:tc>
        <w:tc>
          <w:tcPr>
            <w:tcW w:type="dxa" w:w="1728"/>
          </w:tcPr>
          <w:p>
            <w:r/>
            <w:r>
              <w:t>MIT</w:t>
            </w:r>
          </w:p>
        </w:tc>
        <w:tc>
          <w:tcPr>
            <w:tcW w:type="dxa" w:w="1728"/>
          </w:tcPr>
          <w:p>
            <w:r/>
            <w:r>
              <w:t>17 790 ответов, 2965 источников, 14 289 спанов</w:t>
            </w:r>
          </w:p>
        </w:tc>
      </w:tr>
      <w:tr>
        <w:tc>
          <w:tcPr>
            <w:tcW w:type="dxa" w:w="1728"/>
          </w:tcPr>
          <w:p>
            <w:r/>
            <w:r>
              <w:t>RusHallu-RAG (</w:t>
            </w:r>
            <w:r>
              <w:rPr>
                <w:rFonts w:ascii="Consolas" w:hAnsi="Consolas"/>
                <w:color w:val="224488"/>
                <w:sz w:val="19"/>
              </w:rPr>
              <w:t>feudor2/RusHallu-RAG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ru</w:t>
            </w:r>
          </w:p>
        </w:tc>
        <w:tc>
          <w:tcPr>
            <w:tcW w:type="dxa" w:w="1728"/>
          </w:tcPr>
          <w:p>
            <w:r/>
            <w:r>
              <w:t>human (спан-уровень)</w:t>
            </w:r>
          </w:p>
        </w:tc>
        <w:tc>
          <w:tcPr>
            <w:tcW w:type="dxa" w:w="1728"/>
          </w:tcPr>
          <w:p>
            <w:r/>
            <w:r>
              <w:t>не подтверждена</w:t>
            </w:r>
          </w:p>
        </w:tc>
        <w:tc>
          <w:tcPr>
            <w:tcW w:type="dxa" w:w="1728"/>
          </w:tcPr>
          <w:p>
            <w:r/>
            <w:r>
              <w:t>1000 пар, 423 спана</w:t>
            </w:r>
          </w:p>
        </w:tc>
      </w:tr>
    </w:tbl>
    <w:p/>
    <w:p>
      <w:r>
        <w:t xml:space="preserve">Что получилось в режиме </w:t>
      </w:r>
      <w:r>
        <w:rPr>
          <w:rFonts w:ascii="Consolas" w:hAnsi="Consolas"/>
          <w:color w:val="224488"/>
          <w:sz w:val="19"/>
        </w:rPr>
        <w:t>demo</w:t>
      </w:r>
      <w:r>
        <w:t xml:space="preserve"> (лексические признаки, без весов модели — это не</w:t>
      </w:r>
    </w:p>
    <w:p>
      <w:r>
        <w:t xml:space="preserve">научный результат): RAGTruth QA token F1 </w:t>
      </w:r>
      <w:r>
        <w:rPr>
          <w:b/>
        </w:rPr>
        <w:t>0.204</w:t>
      </w:r>
      <w:r>
        <w:t>, FPR 0.169, AUC 0.717;</w:t>
      </w:r>
    </w:p>
    <w:p>
      <w:r>
        <w:t>Summary token F1 0.113; Data2txt token F1 0.101; RusHallu-RAG token F1 0.127.</w:t>
      </w:r>
    </w:p>
    <w:p>
      <w:r>
        <w:t>Их метрики на наших предсказаниях: RAGTruth QA accuracy 0.010, RusHallu-RAG</w:t>
      </w:r>
    </w:p>
    <w:p>
      <w:r>
        <w:t>accuracy 0.424 / ROUGE-L 0.533.</w:t>
      </w:r>
    </w:p>
    <w:p>
      <w:r>
        <w:t>Честный вывод: на внешних данных лексические суррогаты почти не работают (0.10–0.20</w:t>
      </w:r>
    </w:p>
    <w:p>
      <w:r>
        <w:t>против 0.95 на своём корпусе). Причина не в пороге: признакам нужно почти дословное</w:t>
      </w:r>
    </w:p>
    <w:p>
      <w:r>
        <w:t xml:space="preserve">совпадение, а внешние ответы — свободные пересказы.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на реальных актах</w:t>
      </w:r>
    </w:p>
    <w:p>
      <w:r>
        <w:t>выполнен (прогон на раннере, CPU); заявленный ориентир качества на них не достигнут,</w:t>
      </w:r>
    </w:p>
    <w:p>
      <w:r>
        <w:t xml:space="preserve">поэтому уровень качества здесь не обещается. Числа </w:t>
      </w:r>
      <w:r>
        <w:rPr>
          <w:rFonts w:ascii="Consolas" w:hAnsi="Consolas"/>
          <w:color w:val="224488"/>
          <w:sz w:val="19"/>
        </w:rPr>
        <w:t>hf</w:t>
      </w:r>
      <w:r>
        <w:t xml:space="preserve"> — во внутренних файлах</w:t>
      </w:r>
    </w:p>
    <w:p>
      <w:r>
        <w:rPr>
          <w:rFonts w:ascii="Consolas" w:hAnsi="Consolas"/>
          <w:color w:val="224488"/>
          <w:sz w:val="19"/>
        </w:rPr>
        <w:t>spanverify-module/</w:t>
      </w:r>
      <w:r>
        <w:t xml:space="preserve"> (метрики и журнал прогона), а не в этом внешнем описании;</w:t>
      </w:r>
    </w:p>
    <w:p>
      <w:r>
        <w:t>baseline из статей не извлечён (PDF недоступен).</w:t>
      </w:r>
    </w:p>
    <w:p>
      <w:r>
        <w:t xml:space="preserve">Команды: </w:t>
      </w:r>
      <w:r>
        <w:rPr>
          <w:rFonts w:ascii="Consolas" w:hAnsi="Consolas"/>
          <w:color w:val="224488"/>
          <w:sz w:val="19"/>
        </w:rPr>
        <w:t>scripts/fetch_external_tests.py --all --verify --adapt</w:t>
      </w:r>
      <w:r>
        <w:t xml:space="preserve"> (скачивание с</w:t>
      </w:r>
    </w:p>
    <w:p>
      <w:r>
        <w:t xml:space="preserve">закреплёнными ревизиями и SHA256), </w:t>
      </w:r>
      <w:r>
        <w:rPr>
          <w:rFonts w:ascii="Consolas" w:hAnsi="Consolas"/>
          <w:color w:val="224488"/>
          <w:sz w:val="19"/>
        </w:rPr>
        <w:t>scripts/external_eval.py</w:t>
      </w:r>
      <w:r>
        <w:t>, отчёт —</w:t>
      </w:r>
    </w:p>
    <w:p>
      <w:r>
        <w:rPr>
          <w:rFonts w:ascii="Consolas" w:hAnsi="Consolas"/>
          <w:color w:val="224488"/>
          <w:sz w:val="19"/>
        </w:rPr>
        <w:t>spanverify-module/reports/EXTERNAL_TESTS.md</w:t>
      </w:r>
      <w:r>
        <w:t>.</w:t>
      </w:r>
    </w:p>
    <w:p>
      <w:pPr>
        <w:pStyle w:val="Heading2"/>
      </w:pPr>
      <w:r>
        <w:t>Что лежит в репозитории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Путь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spanverify-module/</w:t>
            </w:r>
            <w:r>
              <w:t>](spanverify-module/)</w:t>
            </w:r>
          </w:p>
        </w:tc>
        <w:tc>
          <w:tcPr>
            <w:tcW w:type="dxa" w:w="4320"/>
          </w:tcPr>
          <w:p>
            <w:r/>
            <w:r>
              <w:t>Продукт: ядро, признаки, движок, обучение, API, CLI, интерфейс, тесты, сборка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spanverify-module/README.md</w:t>
            </w:r>
            <w:r>
              <w:t>](spanverify-module/README.md)</w:t>
            </w:r>
          </w:p>
        </w:tc>
        <w:tc>
          <w:tcPr>
            <w:tcW w:type="dxa" w:w="4320"/>
          </w:tcPr>
          <w:p>
            <w:r/>
            <w:r>
              <w:t>Документация модуля: быстрый старт, метод, метрики, ограничения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PROGRESS.md</w:t>
            </w:r>
            <w:r>
              <w:t xml:space="preserve">](PROGRESS.md)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Журнал работы: что сделано на каждом шаге, какие решения приняты и почему, найденные и исправленные ошибки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ИТОГ.md</w:t>
            </w:r>
            <w:r>
              <w:t xml:space="preserve">](ИТОГ.md)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Итог: ссылка на релиз, 10 проверок, чек-лист из 7 шагов, ограничения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docs/РУКОВОДСТВО.md</w:t>
            </w:r>
            <w:r>
              <w:t xml:space="preserve">](docs/РУКОВОДСТВО.md)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Руководство для неспециалиста: запуск, SmartScreen, смысл чисел, удаление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docs/ЗАЯВКА_поля.md</w:t>
            </w:r>
            <w:r>
              <w:t xml:space="preserve">](docs/ЗАЯВКА_поля.md)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Готовые формулировки полей заявки в АС «Фонд-М» + список того, что заполняет исполнитель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docs/ТЗ_и_календарный_план.md</w:t>
            </w:r>
            <w:r>
              <w:t xml:space="preserve">](docs/ТЗ_и_календарный_план.md)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Техническое задание и календарный план НИР (8 этапов, критерии приёмки, риски)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  <w:r>
              <w:t xml:space="preserve">](docs/ОТЧЁТ_о_НИР_шаблон.md)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Отчёт о НИР с фактическими числами, включая честный отрицательный результат пилота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ПРОМТ_ИИ_СДЕЛАЙ_ВСЁ_НА_GITHUB.md</w:t>
            </w:r>
            <w:r>
              <w:t xml:space="preserve">](ПРОМТ_ИИ_СДЕЛАЙ_ВСЁ_НА_GITHUB.md)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Мастер-промт, по которому выполнялась работа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Промты_для_ИИ.md</w:t>
            </w:r>
            <w:r>
              <w:t xml:space="preserve">](Промты_для_ИИ.md)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Пакет промтов: собрать приложение,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>, боевой режим, приёмка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Заявка_поля_и_формулировки.md</w:t>
            </w:r>
            <w:r>
              <w:t xml:space="preserve">](Заявка_поля_и_формулировки.md)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Формулировки по разделам заявки + чек-лист замечаний экспертизы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docs/СООТВЕТСТВИЕ_ДОГОВОРУ.md</w:t>
            </w:r>
            <w:r>
              <w:t>](docs/СООТВЕТСТВИЕ_ДОГОВОРУ.md)</w:t>
            </w:r>
          </w:p>
        </w:tc>
        <w:tc>
          <w:tcPr>
            <w:tcW w:type="dxa" w:w="4320"/>
          </w:tcPr>
          <w:p>
            <w:r/>
            <w:r>
              <w:t xml:space="preserve">Таблица «требование договора → факт → статус»; генерируется из </w:t>
            </w:r>
            <w:r>
              <w:rPr>
                <w:rFonts w:ascii="Consolas" w:hAnsi="Consolas"/>
                <w:color w:val="224488"/>
                <w:sz w:val="19"/>
              </w:rPr>
              <w:t>reports/CONTRACT.json</w:t>
            </w:r>
            <w:r>
              <w:t xml:space="preserve"> скриптом </w:t>
            </w:r>
            <w:r>
              <w:rPr>
                <w:rFonts w:ascii="Consolas" w:hAnsi="Consolas"/>
                <w:color w:val="224488"/>
                <w:sz w:val="19"/>
              </w:rPr>
              <w:t>scripts/contract_check.py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docs/ПРОГРАММА_И_МЕТОДИКА_ПРИЁМКИ.md</w:t>
            </w:r>
            <w:r>
              <w:t xml:space="preserve">](docs/ПРОГРАММА_И_МЕТОДИКА_ПРИЁМКИ.md) ( + </w:t>
            </w:r>
            <w:r>
              <w:rPr>
                <w:rFonts w:ascii="Consolas" w:hAnsi="Consolas"/>
                <w:color w:val="224488"/>
                <w:sz w:val="19"/>
              </w:rPr>
              <w:t>.docx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Программа и методика приёмки, включая контрактные проверки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reports/CONTRACT.json</w:t>
            </w:r>
            <w:r>
              <w:t>](reports/CONTRACT.json)</w:t>
            </w:r>
          </w:p>
        </w:tc>
        <w:tc>
          <w:tcPr>
            <w:tcW w:type="dxa" w:w="4320"/>
          </w:tcPr>
          <w:p>
            <w:r/>
            <w:r>
              <w:t>Итог контрактного прогона: статус по каждому пункту ТЗ, артефакт и коммит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reports/NUMBERS.json</w:t>
            </w:r>
            <w:r>
              <w:t>](reports/NUMBERS.json)</w:t>
            </w:r>
          </w:p>
        </w:tc>
        <w:tc>
          <w:tcPr>
            <w:tcW w:type="dxa" w:w="4320"/>
          </w:tcPr>
          <w:p>
            <w:r/>
            <w:r>
              <w:t xml:space="preserve">Реестр чисел: значение, источник, режим, набор данных, коммит; </w:t>
            </w:r>
            <w:r>
              <w:rPr>
                <w:rFonts w:ascii="Consolas" w:hAnsi="Consolas"/>
                <w:color w:val="224488"/>
                <w:sz w:val="19"/>
              </w:rPr>
              <w:t>null</w:t>
            </w:r>
            <w:r>
              <w:t xml:space="preserve"> = «не измерено» с причиной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scripts/contract_check.py</w:t>
            </w:r>
            <w:r>
              <w:t>](scripts/contract_check.py)</w:t>
            </w:r>
          </w:p>
        </w:tc>
        <w:tc>
          <w:tcPr>
            <w:tcW w:type="dxa" w:w="4320"/>
          </w:tcPr>
          <w:p>
            <w:r/>
            <w:r>
              <w:t>31 контрактная проверка: ТЗ пп. 4.1 и 4.2, календарный план, правила отчёта, реестр чисел, CI</w:t>
            </w:r>
          </w:p>
        </w:tc>
      </w:tr>
      <w:tr>
        <w:tc>
          <w:tcPr>
            <w:tcW w:type="dxa" w:w="4320"/>
          </w:tcPr>
          <w:p>
            <w:r/>
            <w:r>
              <w:t>[</w:t>
            </w:r>
            <w:r>
              <w:rPr>
                <w:rFonts w:ascii="Consolas" w:hAnsi="Consolas"/>
                <w:color w:val="224488"/>
                <w:sz w:val="19"/>
              </w:rPr>
              <w:t>tools/md_to_docx.py</w:t>
            </w:r>
            <w:r>
              <w:t>](tools/md_to_docx.py)</w:t>
            </w:r>
          </w:p>
        </w:tc>
        <w:tc>
          <w:tcPr>
            <w:tcW w:type="dxa" w:w="4320"/>
          </w:tcPr>
          <w:p>
            <w:r/>
            <w:r>
              <w:t>Конвертер Markdown → DOCX для сопроводительных документов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.github/workflows/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ci.yml</w:t>
            </w:r>
            <w:r>
              <w:t xml:space="preserve"> (тесты, покрытие, стиль, воспроизводимость, пилот) и </w:t>
            </w:r>
            <w:r>
              <w:rPr>
                <w:rFonts w:ascii="Consolas" w:hAnsi="Consolas"/>
                <w:color w:val="224488"/>
                <w:sz w:val="19"/>
              </w:rPr>
              <w:t>build-and-release-exe.yml</w:t>
            </w:r>
            <w:r>
              <w:t xml:space="preserve"> (сборка, смоук-тест, релиз)</w:t>
            </w:r>
          </w:p>
        </w:tc>
      </w:tr>
    </w:tbl>
    <w:p/>
    <w:p>
      <w:pPr>
        <w:pStyle w:val="Heading2"/>
      </w:pPr>
      <w:r>
        <w:t>Как проверяется соответствие договору</w:t>
      </w:r>
    </w:p>
    <w:p>
      <w:r>
        <w:t>Договорные требования не «заявляются», а проверяются одной командой: каждая</w:t>
      </w:r>
    </w:p>
    <w:p>
      <w:r>
        <w:t>проверка пишет артефакт с коммитом, seed, режимом и набором данных, а документ</w:t>
      </w:r>
    </w:p>
    <w:p>
      <w:r>
        <w:t>соответствия собирается из этих артефактов. Числа в документах при этом не</w:t>
      </w:r>
    </w:p>
    <w:p>
      <w:r>
        <w:t>вписываются руками — их сверяет с реестром отдельный скрипт, и расхождение</w:t>
      </w:r>
    </w:p>
    <w:p>
      <w:r>
        <w:t>ломает CI.</w:t>
      </w:r>
    </w:p>
    <w:p>
      <w:r>
        <w:t>```bash</w:t>
      </w:r>
    </w:p>
    <w:p>
      <w:r>
        <w:t>python scripts/contract_check.py            # требование → факт → статус, отчёт reports/CONTRACT.json</w:t>
      </w:r>
    </w:p>
    <w:p>
      <w:r>
        <w:t>python scripts/build_numbers.py             # реестр чисел reports/NUMBERS.json</w:t>
      </w:r>
    </w:p>
    <w:p>
      <w:r>
        <w:t>python spanverify-module/scripts/check_numbers.py   # сверка чисел документов с реестром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Статус «не измерено» ставится только с причиной (например: нет весов модели</w:t>
      </w:r>
    </w:p>
    <w:p>
      <w:r>
        <w:t xml:space="preserve">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на машине прогона, нет Windows-раннера, нужна внешняя система</w:t>
      </w:r>
    </w:p>
    <w:p>
      <w:r>
        <w:t xml:space="preserve">проверки оригинальности). Разделы </w:t>
      </w:r>
      <w:r>
        <w:rPr>
          <w:rFonts w:ascii="Consolas" w:hAnsi="Consolas"/>
          <w:color w:val="224488"/>
          <w:sz w:val="19"/>
        </w:rPr>
        <w:t>reports/CONTRACT.json</w:t>
      </w:r>
      <w:r>
        <w:t xml:space="preserve"> →</w:t>
      </w:r>
    </w:p>
    <w:p>
      <w:r>
        <w:rPr>
          <w:rFonts w:ascii="Consolas" w:hAnsi="Consolas"/>
          <w:color w:val="224488"/>
          <w:sz w:val="19"/>
        </w:rPr>
        <w:t>docs/СООТВЕТСТВИЕ_ДОГОВОРУ.md</w:t>
      </w:r>
      <w:r>
        <w:t xml:space="preserve"> и </w:t>
      </w:r>
      <w:r>
        <w:rPr>
          <w:rFonts w:ascii="Consolas" w:hAnsi="Consolas"/>
          <w:color w:val="224488"/>
          <w:sz w:val="19"/>
        </w:rPr>
        <w:t>reports/NUMBERS.json</w:t>
      </w:r>
      <w:r>
        <w:t xml:space="preserve"> — источник чисел для</w:t>
      </w:r>
    </w:p>
    <w:p>
      <w:r>
        <w:t xml:space="preserve">этого README,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 и отчёта о НИР.</w:t>
      </w:r>
    </w:p>
    <w:p>
      <w:pPr>
        <w:pStyle w:val="Heading2"/>
      </w:pPr>
      <w:r>
        <w:t>Историческая ветка (не продукт)</w:t>
      </w:r>
    </w:p>
    <w:p>
      <w:r>
        <w:t>В модуле сохранён прежний текстовый детектор «написан ли текст ИИ» без</w:t>
      </w:r>
    </w:p>
    <w:p>
      <w:r>
        <w:t xml:space="preserve">документа-источника: команда </w:t>
      </w:r>
      <w:r>
        <w:rPr>
          <w:rFonts w:ascii="Consolas" w:hAnsi="Consolas"/>
          <w:color w:val="224488"/>
          <w:sz w:val="19"/>
        </w:rPr>
        <w:t>spanverify analyze</w:t>
      </w:r>
      <w:r>
        <w:t xml:space="preserve">, модули </w:t>
      </w:r>
      <w:r>
        <w:rPr>
          <w:rFonts w:ascii="Consolas" w:hAnsi="Consolas"/>
          <w:color w:val="224488"/>
          <w:sz w:val="19"/>
        </w:rPr>
        <w:t>detector.py</w:t>
      </w:r>
      <w:r>
        <w:t>,</w:t>
      </w:r>
    </w:p>
    <w:p>
      <w:r>
        <w:rPr>
          <w:rFonts w:ascii="Consolas" w:hAnsi="Consolas"/>
          <w:color w:val="224488"/>
          <w:sz w:val="19"/>
        </w:rPr>
        <w:t>backends/</w:t>
      </w:r>
      <w:r>
        <w:t xml:space="preserve">, </w:t>
      </w:r>
      <w:r>
        <w:rPr>
          <w:rFonts w:ascii="Consolas" w:hAnsi="Consolas"/>
          <w:color w:val="224488"/>
          <w:sz w:val="19"/>
        </w:rPr>
        <w:t>text.py</w:t>
      </w:r>
      <w:r>
        <w:t xml:space="preserve">, </w:t>
      </w:r>
      <w:r>
        <w:rPr>
          <w:rFonts w:ascii="Consolas" w:hAnsi="Consolas"/>
          <w:color w:val="224488"/>
          <w:sz w:val="19"/>
        </w:rPr>
        <w:t>vectors.py</w:t>
      </w:r>
      <w:r>
        <w:t xml:space="preserve">, </w:t>
      </w:r>
      <w:r>
        <w:rPr>
          <w:rFonts w:ascii="Consolas" w:hAnsi="Consolas"/>
          <w:color w:val="224488"/>
          <w:sz w:val="19"/>
        </w:rPr>
        <w:t>training.py</w:t>
      </w:r>
      <w:r>
        <w:t>. Продуктовые пути (API,</w:t>
      </w:r>
    </w:p>
    <w:p>
      <w:r>
        <w:t xml:space="preserve">интерфейс, </w:t>
      </w:r>
      <w:r>
        <w:rPr>
          <w:rFonts w:ascii="Consolas" w:hAnsi="Consolas"/>
          <w:color w:val="224488"/>
          <w:sz w:val="19"/>
        </w:rPr>
        <w:t>.exe</w:t>
      </w:r>
      <w:r>
        <w:t>) его не используют; он оставлен для сравнения постановок и</w:t>
      </w:r>
    </w:p>
    <w:p>
      <w:r>
        <w:t>своих тестов.</w:t>
      </w:r>
    </w:p>
    <w:p>
      <w:pPr>
        <w:pStyle w:val="Heading2"/>
      </w:pPr>
      <w:r>
        <w:t>Важное замечание о состоянии папки</w:t>
      </w:r>
    </w:p>
    <w:p>
      <w:r>
        <w:t>Исходная заявка и ТЗ на модуль в репозитории отсутствуют, поэтому исправленная</w:t>
      </w:r>
    </w:p>
    <w:p>
      <w:r>
        <w:t>редакция заявки сделана в виде готовых формулировок</w:t>
      </w:r>
    </w:p>
    <w:p>
      <w:r>
        <w:t>([</w:t>
      </w:r>
      <w:r>
        <w:rPr>
          <w:rFonts w:ascii="Consolas" w:hAnsi="Consolas"/>
          <w:color w:val="224488"/>
          <w:sz w:val="19"/>
        </w:rPr>
        <w:t>docs/ЗАЯВКА_поля.md</w:t>
      </w:r>
      <w:r>
        <w:t>](docs/ЗАЯВКА_поля.md)): их можно копировать в поля</w:t>
      </w:r>
    </w:p>
    <w:p>
      <w:r>
        <w:t>АС «Фонд-М». Поля про публикации, дипломную работу и письмо поддержки</w:t>
      </w:r>
    </w:p>
    <w:p>
      <w:r>
        <w:t>заполняет исполнитель — эти данные знает только он.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