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Приложение к отчёту о НИР: соответствие требованиям договора</w:t>
      </w:r>
    </w:p>
    <w:p>
      <w:r>
        <w:t>Документ входит в отчёт о НИР как приложение (Приложение № 10 к договору,</w:t>
      </w:r>
    </w:p>
    <w:p>
      <w:r>
        <w:t>п. 2.10: в приложения включаются материалы, дополняющие текст отчёта).</w:t>
      </w:r>
    </w:p>
    <w:p>
      <w:r>
        <w:t xml:space="preserve">Собран автоматически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:</w:t>
      </w:r>
    </w:p>
    <w:p>
      <w:r>
        <w:t>числа в него не вписываются руками.</w:t>
      </w:r>
    </w:p>
    <w:p>
      <w:pPr>
        <w:pStyle w:val="ListBullet"/>
      </w:pPr>
      <w:r>
        <w:t>Договор № 20478ГУ/2026 (проект 117812), ТЗ (Приложение № 3), календарный план (Приложение № 4)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7a8a19e30591379f45f3e14a9f93ceeb91e87a73</w:t>
      </w:r>
    </w:p>
    <w:p>
      <w:pPr>
        <w:pStyle w:val="ListBullet"/>
      </w:pPr>
      <w:r>
        <w:t>Дата: 2026-10-13T15:42:22Z</w:t>
      </w:r>
    </w:p>
    <w:p>
      <w:pPr>
        <w:pStyle w:val="ListBullet"/>
      </w:pPr>
      <w:r>
        <w:t>Проверок: 33; соответствует — 30, не соответствует — 0, не измерено — 3</w:t>
      </w:r>
    </w:p>
    <w:p>
      <w:pPr>
        <w:pStyle w:val="Heading2"/>
      </w:pPr>
      <w:r>
        <w:t>Таблица соответствия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seconds=5.821, peak_memory_mb=259.3,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58, 'fp': 0, 'fn': 41, 'tn': 81, 'precision': 1.0, 'recall': 0.5859, 'f1': 0.7389, 'fpr': 0.0, 'flagged_share': 0.3222},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[0.0016, 0.0009, 0.0009], 'median_seconds': 0.0009, 'median_ms_per_1000_chars': 1.8326}, '2000': {'runs_seconds': [0.0026, 0.0019, 0.0018], 'median_seconds': 0.0019, 'median_ms_per_1000_chars': 0.9493}, '10000': {'runs_seconds': [0.0111, 0.0078, 0.0075], 'median_seconds': 0.0078, 'median_ms_per_1000_chars': 0.7791}, '50000': {'runs_seconds': [0.0554, 0.0439, 0.0349], 'median_seconds': 0.0439, 'median_ms_per_1000_chars': 0.8778}}, limit_run={'chars': 2000000, 'seconds': 5.821, 'ms_per_1000_chars': 2.9103, 'peak_memory_mb': 259.3,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pyz_size_bytes=171238, pyz_size_mb=0.1633, pyz_size_mb_decimal=0.1712, pyz_sha256=7432266f2e83da88bd8b85b2ce73547bba8b5201b8fe18d1e77be5bc8c3cd8d8,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pyz_size_mb=0.1633, pyz_size_mb_decimal=0.1712, pyz_size_bytes=171238, limit_mb=0.6, release_pyz_size_bytes=539191, release_exe_size_bytes=9134317,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site_packages=/usr/local/lib/python3.11/dist-packages,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release_tag=v1.3.0,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libraries_mb=None, weights_mb=None, dataset=hf-mode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module_size_mb=43.532, module_size_without_data_mb=1.09, pyz_size_mb=0.1633, with_weights_mb=None,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pyz_sha256=7432266f2e83da88bd8b85b2ce73547bba8b5201b8fe18d1e77be5bc8c3cd8d8, checksum_helper=True, release_tag=v1.3.0,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disk_free_gb=19.11,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collected=577, coverage_file=spanverify-module/reports/coverage.json, coverage_percent=87.78,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missing=['hf_footprint.libs_mb', 'hf_footprint.weights_mb', 'hf_footprint.storage_with_weights_mb', 'release.exe_bytes', 'release.pyz_bytes'],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pdf_present=True,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pdf_present=True,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Замечания по непройденным и неизмеренным пунктам</w:t>
      </w:r>
    </w:p>
    <w:p>
      <w:pPr>
        <w:pStyle w:val="ListBullet"/>
      </w:pPr>
      <w:r>
        <w:rPr>
          <w:b/>
        </w:rPr>
        <w:t>4.2.5-hf-footprint</w:t>
      </w:r>
      <w:r>
        <w:t xml:space="preserve"> (не измерено): прогон не выполнен: в этом окружении нет torch/transformers и кэша весов модели; нужна машина с доступом к хранилищу весов — артефакт создаёт CI-задание hf-footprint (.github/workflows/hf-footprint.yml)</w:t>
      </w:r>
    </w:p>
    <w:p>
      <w:pPr>
        <w:pStyle w:val="ListBullet"/>
      </w:pPr>
      <w:r>
        <w:rPr>
          <w:b/>
        </w:rPr>
        <w:t>4.2.6-storage</w:t>
      </w:r>
      <w:r>
        <w:t xml:space="preserve"> (не измерено): объём без весов 43.532 МБ укладывается в 100 МБ; объём с весами (≤ 1,5 ГБ) в этом окружении не измеряется — нет кэша весов модели, его измеряет CI-задание hf-footprint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