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4D9BCE6C"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501293">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5E62F353"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88106D">
        <w:rPr>
          <w:rFonts w:ascii="Montserrat SemiBold" w:hAnsi="Montserrat SemiBold"/>
          <w:color w:val="3E3E3D"/>
          <w:sz w:val="40"/>
          <w:szCs w:val="40"/>
        </w:rPr>
        <w:t>2</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3E376978"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Open</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source</w:t>
      </w:r>
      <w:proofErr w:type="spellEnd"/>
      <w:r w:rsidRPr="00C35A8E">
        <w:rPr>
          <w:rFonts w:ascii="Segoe UI" w:eastAsia="Times New Roman" w:hAnsi="Segoe UI" w:cs="Segoe UI"/>
          <w:color w:val="24292F"/>
          <w:sz w:val="24"/>
          <w:szCs w:val="24"/>
          <w:lang w:eastAsia="lv-LV"/>
        </w:rPr>
        <w:t xml:space="preserve"> : Atvērts kods. Tas ir kods, kas ir padarīts brīvi pieejams iespējamām modifikācijām un izplatīšanai. Atvērta koda modelis ir decentralizētas programmatūras izstrādes modelis, kas balstās uz atvērtu sadarbošanos.</w:t>
      </w:r>
    </w:p>
    <w:p w14:paraId="6ED5E4C7"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Community</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Edition</w:t>
      </w:r>
      <w:proofErr w:type="spellEnd"/>
      <w:r w:rsidRPr="00C35A8E">
        <w:rPr>
          <w:rFonts w:ascii="Segoe UI" w:eastAsia="Times New Roman" w:hAnsi="Segoe UI" w:cs="Segoe UI"/>
          <w:color w:val="24292F"/>
          <w:sz w:val="24"/>
          <w:szCs w:val="24"/>
          <w:lang w:eastAsia="lv-LV"/>
        </w:rPr>
        <w:t xml:space="preserve"> (CE) : programmatūras versija, kura tiek izplatīta ar atvērta koda licenci. Burtiskā nozīmē šādu programmatūru atbalsta dažādi programmētāji, jeb sabiedrība (angļu valodā </w:t>
      </w:r>
      <w:proofErr w:type="spellStart"/>
      <w:r w:rsidRPr="00C35A8E">
        <w:rPr>
          <w:rFonts w:ascii="Segoe UI" w:eastAsia="Times New Roman" w:hAnsi="Segoe UI" w:cs="Segoe UI"/>
          <w:color w:val="24292F"/>
          <w:sz w:val="24"/>
          <w:szCs w:val="24"/>
          <w:lang w:eastAsia="lv-LV"/>
        </w:rPr>
        <w:t>community</w:t>
      </w:r>
      <w:proofErr w:type="spellEnd"/>
      <w:r w:rsidRPr="00C35A8E">
        <w:rPr>
          <w:rFonts w:ascii="Segoe UI" w:eastAsia="Times New Roman" w:hAnsi="Segoe UI" w:cs="Segoe UI"/>
          <w:color w:val="24292F"/>
          <w:sz w:val="24"/>
          <w:szCs w:val="24"/>
          <w:lang w:eastAsia="lv-LV"/>
        </w:rPr>
        <w:t xml:space="preserve">). Pretstatā Enterprise </w:t>
      </w:r>
      <w:proofErr w:type="spellStart"/>
      <w:r w:rsidRPr="00C35A8E">
        <w:rPr>
          <w:rFonts w:ascii="Segoe UI" w:eastAsia="Times New Roman" w:hAnsi="Segoe UI" w:cs="Segoe UI"/>
          <w:color w:val="24292F"/>
          <w:sz w:val="24"/>
          <w:szCs w:val="24"/>
          <w:lang w:eastAsia="lv-LV"/>
        </w:rPr>
        <w:t>Edition</w:t>
      </w:r>
      <w:proofErr w:type="spellEnd"/>
      <w:r w:rsidRPr="00C35A8E">
        <w:rPr>
          <w:rFonts w:ascii="Segoe UI" w:eastAsia="Times New Roman" w:hAnsi="Segoe UI" w:cs="Segoe UI"/>
          <w:color w:val="24292F"/>
          <w:sz w:val="24"/>
          <w:szCs w:val="24"/>
          <w:lang w:eastAsia="lv-LV"/>
        </w:rPr>
        <w:t>, kas burtiski nozīmē uzņēmuma nodrošinātu atbalstu.</w:t>
      </w:r>
    </w:p>
    <w:p w14:paraId="1EB68B60"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r w:rsidRPr="00C35A8E">
        <w:rPr>
          <w:rFonts w:ascii="Segoe UI" w:eastAsia="Times New Roman" w:hAnsi="Segoe UI" w:cs="Segoe UI"/>
          <w:color w:val="24292F"/>
          <w:sz w:val="24"/>
          <w:szCs w:val="24"/>
          <w:lang w:eastAsia="lv-LV"/>
        </w:rPr>
        <w:t xml:space="preserve">Komandrinda : teksta veida lietotāja interfeiss piekļuvei datora operētājsistēmas komandām. Komandrinda ir tukša rinda ar kursoru uz ekrāna, kas atļauj lietotājam ievadīt operētājsistēmas komandas no tastatūras un nekavējoties tās izpildīt. Visas izplatītākas operētājsistēmas atbalsta komandrindu (Windows, </w:t>
      </w:r>
      <w:proofErr w:type="spellStart"/>
      <w:r w:rsidRPr="00C35A8E">
        <w:rPr>
          <w:rFonts w:ascii="Segoe UI" w:eastAsia="Times New Roman" w:hAnsi="Segoe UI" w:cs="Segoe UI"/>
          <w:color w:val="24292F"/>
          <w:sz w:val="24"/>
          <w:szCs w:val="24"/>
          <w:lang w:eastAsia="lv-LV"/>
        </w:rPr>
        <w:t>MacOS</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Unix</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Linux</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etc</w:t>
      </w:r>
      <w:proofErr w:type="spellEnd"/>
      <w:r w:rsidRPr="00C35A8E">
        <w:rPr>
          <w:rFonts w:ascii="Segoe UI" w:eastAsia="Times New Roman" w:hAnsi="Segoe UI" w:cs="Segoe UI"/>
          <w:color w:val="24292F"/>
          <w:sz w:val="24"/>
          <w:szCs w:val="24"/>
          <w:lang w:eastAsia="lv-LV"/>
        </w:rPr>
        <w:t>.).</w:t>
      </w:r>
    </w:p>
    <w:p w14:paraId="5C0D96B3"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Console</w:t>
      </w:r>
      <w:proofErr w:type="spellEnd"/>
      <w:r w:rsidRPr="00C35A8E">
        <w:rPr>
          <w:rFonts w:ascii="Segoe UI" w:eastAsia="Times New Roman" w:hAnsi="Segoe UI" w:cs="Segoe UI"/>
          <w:color w:val="24292F"/>
          <w:sz w:val="24"/>
          <w:szCs w:val="24"/>
          <w:lang w:eastAsia="lv-LV"/>
        </w:rPr>
        <w:t xml:space="preserve"> (Konsole) : Dažādas nozīmes. Vēsturiski konsole nozīmēja </w:t>
      </w:r>
      <w:proofErr w:type="spellStart"/>
      <w:r w:rsidRPr="00C35A8E">
        <w:rPr>
          <w:rFonts w:ascii="Segoe UI" w:eastAsia="Times New Roman" w:hAnsi="Segoe UI" w:cs="Segoe UI"/>
          <w:color w:val="24292F"/>
          <w:sz w:val="24"/>
          <w:szCs w:val="24"/>
          <w:lang w:eastAsia="lv-LV"/>
        </w:rPr>
        <w:t>pieslēguma</w:t>
      </w:r>
      <w:proofErr w:type="spellEnd"/>
      <w:r w:rsidRPr="00C35A8E">
        <w:rPr>
          <w:rFonts w:ascii="Segoe UI" w:eastAsia="Times New Roman" w:hAnsi="Segoe UI" w:cs="Segoe UI"/>
          <w:color w:val="24292F"/>
          <w:sz w:val="24"/>
          <w:szCs w:val="24"/>
          <w:lang w:eastAsia="lv-LV"/>
        </w:rPr>
        <w:t xml:space="preserve"> vietu (ekrānu, tastatūru) centrālajam datoram. Mūsdienās bieži tiek izmantota kā komandrindas sinonīms. Bet arī var nozīmēt, piemēram, jebkuras kontroles vai </w:t>
      </w:r>
      <w:proofErr w:type="spellStart"/>
      <w:r w:rsidRPr="00C35A8E">
        <w:rPr>
          <w:rFonts w:ascii="Segoe UI" w:eastAsia="Times New Roman" w:hAnsi="Segoe UI" w:cs="Segoe UI"/>
          <w:color w:val="24292F"/>
          <w:sz w:val="24"/>
          <w:szCs w:val="24"/>
          <w:lang w:eastAsia="lv-LV"/>
        </w:rPr>
        <w:t>monitorēšanas</w:t>
      </w:r>
      <w:proofErr w:type="spellEnd"/>
      <w:r w:rsidRPr="00C35A8E">
        <w:rPr>
          <w:rFonts w:ascii="Segoe UI" w:eastAsia="Times New Roman" w:hAnsi="Segoe UI" w:cs="Segoe UI"/>
          <w:color w:val="24292F"/>
          <w:sz w:val="24"/>
          <w:szCs w:val="24"/>
          <w:lang w:eastAsia="lv-LV"/>
        </w:rPr>
        <w:t xml:space="preserve"> sistēmas lietotāja interfeisu.</w:t>
      </w:r>
    </w:p>
    <w:p w14:paraId="105B2D0B"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Relational</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Database</w:t>
      </w:r>
      <w:proofErr w:type="spellEnd"/>
      <w:r w:rsidRPr="00C35A8E">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14DBB493"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r w:rsidRPr="00C35A8E">
        <w:rPr>
          <w:rFonts w:ascii="Segoe UI" w:eastAsia="Times New Roman" w:hAnsi="Segoe UI" w:cs="Segoe UI"/>
          <w:color w:val="24292F"/>
          <w:sz w:val="24"/>
          <w:szCs w:val="24"/>
          <w:lang w:eastAsia="lv-LV"/>
        </w:rPr>
        <w:t xml:space="preserve">RDBMS : </w:t>
      </w:r>
      <w:proofErr w:type="spellStart"/>
      <w:r w:rsidRPr="00C35A8E">
        <w:rPr>
          <w:rFonts w:ascii="Segoe UI" w:eastAsia="Times New Roman" w:hAnsi="Segoe UI" w:cs="Segoe UI"/>
          <w:color w:val="24292F"/>
          <w:sz w:val="24"/>
          <w:szCs w:val="24"/>
          <w:lang w:eastAsia="lv-LV"/>
        </w:rPr>
        <w:t>Relational</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Database</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Management</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System</w:t>
      </w:r>
      <w:proofErr w:type="spellEnd"/>
      <w:r w:rsidRPr="00C35A8E">
        <w:rPr>
          <w:rFonts w:ascii="Segoe UI" w:eastAsia="Times New Roman" w:hAnsi="Segoe UI" w:cs="Segoe UI"/>
          <w:color w:val="24292F"/>
          <w:sz w:val="24"/>
          <w:szCs w:val="24"/>
          <w:lang w:eastAsia="lv-LV"/>
        </w:rPr>
        <w:t xml:space="preserve"> / Relāciju Datubāzes Vadības Sistēma. Sistēma, kura tiek izmantota relāciju datubāzes uzturēšanai. Daudzas RDBMS izmanto SQL valodu šā uzdevuma veikšanai.</w:t>
      </w:r>
    </w:p>
    <w:p w14:paraId="4BAB1A02"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Database</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table</w:t>
      </w:r>
      <w:proofErr w:type="spellEnd"/>
      <w:r w:rsidRPr="00C35A8E">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7E1197D0"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lastRenderedPageBreak/>
        <w:t>Database</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row</w:t>
      </w:r>
      <w:proofErr w:type="spellEnd"/>
      <w:r w:rsidRPr="00C35A8E">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03FA05A5" w14:textId="77777777"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Key</w:t>
      </w:r>
      <w:proofErr w:type="spellEnd"/>
      <w:r w:rsidRPr="00C35A8E">
        <w:rPr>
          <w:rFonts w:ascii="Segoe UI" w:eastAsia="Times New Roman" w:hAnsi="Segoe UI" w:cs="Segoe UI"/>
          <w:color w:val="24292F"/>
          <w:sz w:val="24"/>
          <w:szCs w:val="24"/>
          <w:lang w:eastAsia="lv-LV"/>
        </w:rPr>
        <w:t xml:space="preserve"> : Atslēga. Relāciju datubāzēs atslēga ir atribūtu (lauku, kolonnu) kopa, kas unikāli identificē konkrētu tabulas ierakstu. Divi galvenie atslēgu veidi ir primārā (</w:t>
      </w:r>
      <w:proofErr w:type="spellStart"/>
      <w:r w:rsidRPr="00C35A8E">
        <w:rPr>
          <w:rFonts w:ascii="Segoe UI" w:eastAsia="Times New Roman" w:hAnsi="Segoe UI" w:cs="Segoe UI"/>
          <w:color w:val="24292F"/>
          <w:sz w:val="24"/>
          <w:szCs w:val="24"/>
          <w:lang w:eastAsia="lv-LV"/>
        </w:rPr>
        <w:t>primary</w:t>
      </w:r>
      <w:proofErr w:type="spellEnd"/>
      <w:r w:rsidRPr="00C35A8E">
        <w:rPr>
          <w:rFonts w:ascii="Segoe UI" w:eastAsia="Times New Roman" w:hAnsi="Segoe UI" w:cs="Segoe UI"/>
          <w:color w:val="24292F"/>
          <w:sz w:val="24"/>
          <w:szCs w:val="24"/>
          <w:lang w:eastAsia="lv-LV"/>
        </w:rPr>
        <w:t>) un norādes (</w:t>
      </w:r>
      <w:proofErr w:type="spellStart"/>
      <w:r w:rsidRPr="00C35A8E">
        <w:rPr>
          <w:rFonts w:ascii="Segoe UI" w:eastAsia="Times New Roman" w:hAnsi="Segoe UI" w:cs="Segoe UI"/>
          <w:color w:val="24292F"/>
          <w:sz w:val="24"/>
          <w:szCs w:val="24"/>
          <w:lang w:eastAsia="lv-LV"/>
        </w:rPr>
        <w:t>foreign</w:t>
      </w:r>
      <w:proofErr w:type="spellEnd"/>
      <w:r w:rsidRPr="00C35A8E">
        <w:rPr>
          <w:rFonts w:ascii="Segoe UI" w:eastAsia="Times New Roman" w:hAnsi="Segoe UI" w:cs="Segoe UI"/>
          <w:color w:val="24292F"/>
          <w:sz w:val="24"/>
          <w:szCs w:val="24"/>
          <w:lang w:eastAsia="lv-LV"/>
        </w:rPr>
        <w:t>) atslēga. Primārā atslēga ir atslēga pašā tabulā, kura kalpo ieraksta unikalitātes nodrošināšanai. Norādes (</w:t>
      </w:r>
      <w:proofErr w:type="spellStart"/>
      <w:r w:rsidRPr="00C35A8E">
        <w:rPr>
          <w:rFonts w:ascii="Segoe UI" w:eastAsia="Times New Roman" w:hAnsi="Segoe UI" w:cs="Segoe UI"/>
          <w:color w:val="24292F"/>
          <w:sz w:val="24"/>
          <w:szCs w:val="24"/>
          <w:lang w:eastAsia="lv-LV"/>
        </w:rPr>
        <w:t>foreign</w:t>
      </w:r>
      <w:proofErr w:type="spellEnd"/>
      <w:r w:rsidRPr="00C35A8E">
        <w:rPr>
          <w:rFonts w:ascii="Segoe UI" w:eastAsia="Times New Roman" w:hAnsi="Segoe UI" w:cs="Segoe UI"/>
          <w:color w:val="24292F"/>
          <w:sz w:val="24"/>
          <w:szCs w:val="24"/>
          <w:lang w:eastAsia="lv-LV"/>
        </w:rPr>
        <w:t>) atslēga ir primārās atslēgas kopija citā tabulā; tā norāda uz konkrētu ierakstu saistītajā tabulā. Norādes atslēgas var būt unikālas vai neunikālas; pirmajā gadījumā tiek veidota viens pret vienu relācija, otrajā viens pret daudziem.</w:t>
      </w:r>
    </w:p>
    <w:p w14:paraId="29B740D1" w14:textId="0C0C7C26"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proofErr w:type="spellStart"/>
      <w:r w:rsidRPr="00C35A8E">
        <w:rPr>
          <w:rFonts w:ascii="Segoe UI" w:eastAsia="Times New Roman" w:hAnsi="Segoe UI" w:cs="Segoe UI"/>
          <w:color w:val="24292F"/>
          <w:sz w:val="24"/>
          <w:szCs w:val="24"/>
          <w:lang w:eastAsia="lv-LV"/>
        </w:rPr>
        <w:t>Entity</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Relationship</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Diagram</w:t>
      </w:r>
      <w:proofErr w:type="spellEnd"/>
      <w:r w:rsidRPr="00C35A8E">
        <w:rPr>
          <w:rFonts w:ascii="Segoe UI" w:eastAsia="Times New Roman" w:hAnsi="Segoe UI" w:cs="Segoe UI"/>
          <w:color w:val="24292F"/>
          <w:sz w:val="24"/>
          <w:szCs w:val="24"/>
          <w:lang w:eastAsia="lv-LV"/>
        </w:rPr>
        <w:t xml:space="preserve"> (ERD) : Vienību Relāciju Diagramma. Tā ir datu modeļa diagramma, kura apraksta savstarpēji saistītas datu vienības specifiskā informācijas apgabalā. ER diagramma sastāv no datu vienību tipiem (</w:t>
      </w:r>
      <w:proofErr w:type="spellStart"/>
      <w:r w:rsidRPr="00C35A8E">
        <w:rPr>
          <w:rFonts w:ascii="Segoe UI" w:eastAsia="Times New Roman" w:hAnsi="Segoe UI" w:cs="Segoe UI"/>
          <w:color w:val="24292F"/>
          <w:sz w:val="24"/>
          <w:szCs w:val="24"/>
          <w:lang w:eastAsia="lv-LV"/>
        </w:rPr>
        <w:t>entity</w:t>
      </w:r>
      <w:proofErr w:type="spellEnd"/>
      <w:r w:rsidRPr="00C35A8E">
        <w:rPr>
          <w:rFonts w:ascii="Segoe UI" w:eastAsia="Times New Roman" w:hAnsi="Segoe UI" w:cs="Segoe UI"/>
          <w:color w:val="24292F"/>
          <w:sz w:val="24"/>
          <w:szCs w:val="24"/>
          <w:lang w:eastAsia="lv-LV"/>
        </w:rPr>
        <w:t xml:space="preserve"> </w:t>
      </w:r>
      <w:proofErr w:type="spellStart"/>
      <w:r w:rsidRPr="00C35A8E">
        <w:rPr>
          <w:rFonts w:ascii="Segoe UI" w:eastAsia="Times New Roman" w:hAnsi="Segoe UI" w:cs="Segoe UI"/>
          <w:color w:val="24292F"/>
          <w:sz w:val="24"/>
          <w:szCs w:val="24"/>
          <w:lang w:eastAsia="lv-LV"/>
        </w:rPr>
        <w:t>types</w:t>
      </w:r>
      <w:proofErr w:type="spellEnd"/>
      <w:r w:rsidRPr="00C35A8E">
        <w:rPr>
          <w:rFonts w:ascii="Segoe UI" w:eastAsia="Times New Roman" w:hAnsi="Segoe UI" w:cs="Segoe UI"/>
          <w:color w:val="24292F"/>
          <w:sz w:val="24"/>
          <w:szCs w:val="24"/>
          <w:lang w:eastAsia="lv-LV"/>
        </w:rPr>
        <w:t xml:space="preserve">; klasificē datu vienības) un saitēm (relācijām) kas var pastāvēt starp datu vienībām (datu vienību tipu instancēm). Programmatūras izstrādē ER diagramma tiek izmantota lai atspoguļot un saglabāt konkrētam biznesam vajadzīgas lietas biznesa procesu </w:t>
      </w:r>
      <w:r w:rsidR="00C535D9" w:rsidRPr="00C35A8E">
        <w:rPr>
          <w:rFonts w:ascii="Segoe UI" w:eastAsia="Times New Roman" w:hAnsi="Segoe UI" w:cs="Segoe UI"/>
          <w:color w:val="24292F"/>
          <w:sz w:val="24"/>
          <w:szCs w:val="24"/>
          <w:lang w:eastAsia="lv-LV"/>
        </w:rPr>
        <w:t>nodrošināšanai</w:t>
      </w:r>
      <w:r w:rsidRPr="00C35A8E">
        <w:rPr>
          <w:rFonts w:ascii="Segoe UI" w:eastAsia="Times New Roman" w:hAnsi="Segoe UI" w:cs="Segoe UI"/>
          <w:color w:val="24292F"/>
          <w:sz w:val="24"/>
          <w:szCs w:val="24"/>
          <w:lang w:eastAsia="lv-LV"/>
        </w:rPr>
        <w:t>; līdz ar to tā dabiski kļūst par abstraktu datu modeli, kura definē informācijas struktūru ko var implementēt datubāzē, parasti relāciju datubāzē.</w:t>
      </w:r>
    </w:p>
    <w:p w14:paraId="763E5C67" w14:textId="5EFAD35C" w:rsidR="00C35A8E" w:rsidRPr="00C35A8E" w:rsidRDefault="00C35A8E" w:rsidP="00C35A8E">
      <w:pPr>
        <w:shd w:val="clear" w:color="auto" w:fill="FFFFFF"/>
        <w:spacing w:after="240" w:line="240" w:lineRule="auto"/>
        <w:rPr>
          <w:rFonts w:ascii="Segoe UI" w:eastAsia="Times New Roman" w:hAnsi="Segoe UI" w:cs="Segoe UI"/>
          <w:color w:val="24292F"/>
          <w:sz w:val="24"/>
          <w:szCs w:val="24"/>
          <w:lang w:eastAsia="lv-LV"/>
        </w:rPr>
      </w:pPr>
      <w:r w:rsidRPr="00C35A8E">
        <w:rPr>
          <w:rFonts w:ascii="Segoe UI" w:eastAsia="Times New Roman" w:hAnsi="Segoe UI" w:cs="Segoe UI"/>
          <w:color w:val="24292F"/>
          <w:sz w:val="24"/>
          <w:szCs w:val="24"/>
          <w:lang w:eastAsia="lv-LV"/>
        </w:rPr>
        <w:t xml:space="preserve">Normalizācija : tas ir process ar kuru datu struktūras relāciju datubāzē tiek padarītas tik </w:t>
      </w:r>
      <w:r w:rsidR="00C535D9" w:rsidRPr="00C35A8E">
        <w:rPr>
          <w:rFonts w:ascii="Segoe UI" w:eastAsia="Times New Roman" w:hAnsi="Segoe UI" w:cs="Segoe UI"/>
          <w:color w:val="24292F"/>
          <w:sz w:val="24"/>
          <w:szCs w:val="24"/>
          <w:lang w:eastAsia="lv-LV"/>
        </w:rPr>
        <w:t>efektīvas</w:t>
      </w:r>
      <w:r w:rsidRPr="00C35A8E">
        <w:rPr>
          <w:rFonts w:ascii="Segoe UI" w:eastAsia="Times New Roman" w:hAnsi="Segoe UI" w:cs="Segoe UI"/>
          <w:color w:val="24292F"/>
          <w:sz w:val="24"/>
          <w:szCs w:val="24"/>
          <w:lang w:eastAsia="lv-LV"/>
        </w:rPr>
        <w:t xml:space="preserve"> cik iespējams, ieskaitot atkārtošanās samazināšanu, </w:t>
      </w:r>
      <w:proofErr w:type="spellStart"/>
      <w:r w:rsidRPr="00C35A8E">
        <w:rPr>
          <w:rFonts w:ascii="Segoe UI" w:eastAsia="Times New Roman" w:hAnsi="Segoe UI" w:cs="Segoe UI"/>
          <w:color w:val="24292F"/>
          <w:sz w:val="24"/>
          <w:szCs w:val="24"/>
          <w:lang w:eastAsia="lv-LV"/>
        </w:rPr>
        <w:t>null</w:t>
      </w:r>
      <w:proofErr w:type="spellEnd"/>
      <w:r w:rsidRPr="00C35A8E">
        <w:rPr>
          <w:rFonts w:ascii="Segoe UI" w:eastAsia="Times New Roman" w:hAnsi="Segoe UI" w:cs="Segoe UI"/>
          <w:color w:val="24292F"/>
          <w:sz w:val="24"/>
          <w:szCs w:val="24"/>
          <w:lang w:eastAsia="lv-LV"/>
        </w:rPr>
        <w:t xml:space="preserve"> vērtību lietošanas minimizēšanu un informācijas zaudēšanas novēršanu.</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A79F0" w14:textId="77777777" w:rsidR="00AB4A09" w:rsidRDefault="00AB4A09" w:rsidP="001C7349">
      <w:pPr>
        <w:spacing w:after="0" w:line="240" w:lineRule="auto"/>
      </w:pPr>
      <w:r>
        <w:separator/>
      </w:r>
    </w:p>
  </w:endnote>
  <w:endnote w:type="continuationSeparator" w:id="0">
    <w:p w14:paraId="3718A3CF" w14:textId="77777777" w:rsidR="00AB4A09" w:rsidRDefault="00AB4A09"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E5073" w14:textId="77777777" w:rsidR="00AB4A09" w:rsidRDefault="00AB4A09" w:rsidP="001C7349">
      <w:pPr>
        <w:spacing w:after="0" w:line="240" w:lineRule="auto"/>
      </w:pPr>
      <w:r>
        <w:separator/>
      </w:r>
    </w:p>
  </w:footnote>
  <w:footnote w:type="continuationSeparator" w:id="0">
    <w:p w14:paraId="44355E2C" w14:textId="77777777" w:rsidR="00AB4A09" w:rsidRDefault="00AB4A09"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1CA00C66" w14:textId="00AC352E" w:rsidR="001C7349" w:rsidRPr="001C7349" w:rsidRDefault="00731C7A" w:rsidP="00AC47A7">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5918FFD5"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501293">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0F5057"/>
    <w:rsid w:val="00116859"/>
    <w:rsid w:val="00156844"/>
    <w:rsid w:val="001C1527"/>
    <w:rsid w:val="001C7349"/>
    <w:rsid w:val="00276634"/>
    <w:rsid w:val="003858CA"/>
    <w:rsid w:val="003D498E"/>
    <w:rsid w:val="00501293"/>
    <w:rsid w:val="00506621"/>
    <w:rsid w:val="005A1BD4"/>
    <w:rsid w:val="00731C7A"/>
    <w:rsid w:val="0079783B"/>
    <w:rsid w:val="00844C2B"/>
    <w:rsid w:val="0088106D"/>
    <w:rsid w:val="00AB4A09"/>
    <w:rsid w:val="00AC47A7"/>
    <w:rsid w:val="00AC709A"/>
    <w:rsid w:val="00B33E66"/>
    <w:rsid w:val="00C35A8E"/>
    <w:rsid w:val="00C36A91"/>
    <w:rsid w:val="00C535D9"/>
    <w:rsid w:val="00C91DD5"/>
    <w:rsid w:val="00CD1E23"/>
    <w:rsid w:val="00D2698A"/>
    <w:rsid w:val="00D939E2"/>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780876077">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15</cp:revision>
  <dcterms:created xsi:type="dcterms:W3CDTF">2021-07-23T09:02:00Z</dcterms:created>
  <dcterms:modified xsi:type="dcterms:W3CDTF">2022-03-19T10:26:00Z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