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sz w:val="28"/>
                <w:szCs w:val="28"/>
              </w:rPr>
            </w:pPr>
            <w:r w:rsidDel="00000000" w:rsidR="00000000" w:rsidRPr="00000000">
              <w:rPr>
                <w:rFonts w:ascii="Century Gothic" w:cs="Century Gothic" w:eastAsia="Century Gothic" w:hAnsi="Century Gothic"/>
                <w:b w:val="1"/>
                <w:color w:val="1d2763"/>
                <w:sz w:val="28"/>
                <w:szCs w:val="28"/>
              </w:rPr>
              <w:drawing>
                <wp:inline distB="0" distT="0" distL="0" distR="0">
                  <wp:extent cx="393640" cy="444500"/>
                  <wp:effectExtent b="0" l="0" r="0" t="0"/>
                  <wp:docPr id="17580"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9">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A">
            <w:pPr>
              <w:jc w:val="both"/>
              <w:rPr>
                <w:color w:val="767171"/>
                <w:sz w:val="24"/>
                <w:szCs w:val="24"/>
              </w:rPr>
            </w:pPr>
            <w:r w:rsidDel="00000000" w:rsidR="00000000" w:rsidRPr="00000000">
              <w:rPr>
                <w:rtl w:val="0"/>
              </w:rPr>
            </w:r>
          </w:p>
          <w:p w:rsidR="00000000" w:rsidDel="00000000" w:rsidP="00000000" w:rsidRDefault="00000000" w:rsidRPr="00000000" w14:paraId="0000000B">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0C">
            <w:pPr>
              <w:spacing w:after="240" w:before="240" w:lineRule="auto"/>
              <w:jc w:val="both"/>
              <w:rPr>
                <w:b w:val="1"/>
                <w:color w:val="1f4e79"/>
              </w:rPr>
            </w:pPr>
            <w:r w:rsidDel="00000000" w:rsidR="00000000" w:rsidRPr="00000000">
              <w:rPr>
                <w:b w:val="1"/>
                <w:color w:val="1f4e79"/>
                <w:rtl w:val="0"/>
              </w:rPr>
              <w:t xml:space="preserve">Sí, hemos logrado cumplir con todas las actividades planeadas para los dos primeros Sprints (del 2 al 16 de septiembre y del 23 de septiembre al 7 de octubre) ya que todas las tareas en esos períodos están marcadas como "FINALIZADA". Esto demuestra un fuerte compromiso y una ejecución efectiva en las fases iniciales de planificación, diseño y configuración de la infraestructura.</w:t>
            </w:r>
          </w:p>
          <w:p w:rsidR="00000000" w:rsidDel="00000000" w:rsidP="00000000" w:rsidRDefault="00000000" w:rsidRPr="00000000" w14:paraId="0000000D">
            <w:pPr>
              <w:spacing w:after="240" w:before="240" w:lineRule="auto"/>
              <w:jc w:val="both"/>
              <w:rPr>
                <w:b w:val="1"/>
                <w:color w:val="1f4e79"/>
              </w:rPr>
            </w:pPr>
            <w:r w:rsidDel="00000000" w:rsidR="00000000" w:rsidRPr="00000000">
              <w:rPr>
                <w:b w:val="1"/>
                <w:color w:val="1f4e79"/>
                <w:rtl w:val="0"/>
              </w:rPr>
              <w:t xml:space="preserve">Sin embargo, el Sprint 2 (7 al 21 de octubre) está en curso y la mayoría de las actividades están en estado "TAREAS POR..." o "EN CURSO". El desafío actual es mantener este ritmo de cumplimiento para finalizar las Historias de Usuario de desarrollo a tiempo.</w:t>
            </w:r>
          </w:p>
          <w:p w:rsidR="00000000" w:rsidDel="00000000" w:rsidP="00000000" w:rsidRDefault="00000000" w:rsidRPr="00000000" w14:paraId="0000000E">
            <w:pPr>
              <w:jc w:val="both"/>
              <w:rPr>
                <w:b w:val="1"/>
                <w:color w:val="1f4e79"/>
              </w:rPr>
            </w:pPr>
            <w:r w:rsidDel="00000000" w:rsidR="00000000" w:rsidRPr="00000000">
              <w:rPr>
                <w:rtl w:val="0"/>
              </w:rPr>
            </w:r>
          </w:p>
          <w:p w:rsidR="00000000" w:rsidDel="00000000" w:rsidP="00000000" w:rsidRDefault="00000000" w:rsidRPr="00000000" w14:paraId="0000000F">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10">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1">
            <w:pPr>
              <w:rPr>
                <w:b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2">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13">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14">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15">
            <w:pPr>
              <w:spacing w:after="240" w:before="240" w:lineRule="auto"/>
              <w:jc w:val="both"/>
              <w:rPr>
                <w:b w:val="1"/>
                <w:color w:val="1f4e79"/>
              </w:rPr>
            </w:pPr>
            <w:r w:rsidDel="00000000" w:rsidR="00000000" w:rsidRPr="00000000">
              <w:rPr>
                <w:b w:val="1"/>
                <w:color w:val="1f4e79"/>
                <w:rtl w:val="0"/>
              </w:rPr>
              <w:t xml:space="preserve">Las dificultades se enfocan ahora en la ejecución de las Historias de Usuario (HU) y la integración de la lógica de negocio compleja.</w:t>
            </w:r>
          </w:p>
          <w:p w:rsidR="00000000" w:rsidDel="00000000" w:rsidP="00000000" w:rsidRDefault="00000000" w:rsidRPr="00000000" w14:paraId="00000016">
            <w:pPr>
              <w:numPr>
                <w:ilvl w:val="0"/>
                <w:numId w:val="1"/>
              </w:numPr>
              <w:spacing w:after="0" w:afterAutospacing="0" w:before="240" w:lineRule="auto"/>
              <w:ind w:left="720" w:hanging="360"/>
              <w:rPr>
                <w:b w:val="1"/>
                <w:color w:val="1f4e79"/>
              </w:rPr>
            </w:pPr>
            <w:r w:rsidDel="00000000" w:rsidR="00000000" w:rsidRPr="00000000">
              <w:rPr>
                <w:b w:val="1"/>
                <w:color w:val="1f4e79"/>
                <w:rtl w:val="0"/>
              </w:rPr>
              <w:t xml:space="preserve">Aislamiento del Módulo de IA: Para mitigar el riesgo de la IA, planeamos tratar la recomendación de precios como un microservicio independiente. Esto permite que el desarrollo del </w:t>
            </w:r>
            <w:r w:rsidDel="00000000" w:rsidR="00000000" w:rsidRPr="00000000">
              <w:rPr>
                <w:b w:val="1"/>
                <w:i w:val="1"/>
                <w:color w:val="1f4e79"/>
                <w:rtl w:val="0"/>
              </w:rPr>
              <w:t xml:space="preserve">core</w:t>
            </w:r>
            <w:r w:rsidDel="00000000" w:rsidR="00000000" w:rsidRPr="00000000">
              <w:rPr>
                <w:b w:val="1"/>
                <w:color w:val="1f4e79"/>
                <w:rtl w:val="0"/>
              </w:rPr>
              <w:t xml:space="preserve"> de la aplicación (Autenticación, Listas de Útiles) avance sin estar bloqueado por la complejidad del </w:t>
            </w:r>
            <w:r w:rsidDel="00000000" w:rsidR="00000000" w:rsidRPr="00000000">
              <w:rPr>
                <w:b w:val="1"/>
                <w:i w:val="1"/>
                <w:color w:val="1f4e79"/>
                <w:rtl w:val="0"/>
              </w:rPr>
              <w:t xml:space="preserve">web scraping</w:t>
            </w:r>
            <w:r w:rsidDel="00000000" w:rsidR="00000000" w:rsidRPr="00000000">
              <w:rPr>
                <w:b w:val="1"/>
                <w:color w:val="1f4e79"/>
                <w:rtl w:val="0"/>
              </w:rPr>
              <w:t xml:space="preserve"> y la lógica de comparación de precios.</w:t>
            </w:r>
          </w:p>
          <w:p w:rsidR="00000000" w:rsidDel="00000000" w:rsidP="00000000" w:rsidRDefault="00000000" w:rsidRPr="00000000" w14:paraId="00000017">
            <w:pPr>
              <w:numPr>
                <w:ilvl w:val="0"/>
                <w:numId w:val="1"/>
              </w:numPr>
              <w:spacing w:after="0" w:afterAutospacing="0" w:before="0" w:beforeAutospacing="0" w:lineRule="auto"/>
              <w:ind w:left="720" w:hanging="360"/>
              <w:rPr>
                <w:b w:val="1"/>
                <w:color w:val="1f4e79"/>
              </w:rPr>
            </w:pPr>
            <w:r w:rsidDel="00000000" w:rsidR="00000000" w:rsidRPr="00000000">
              <w:rPr>
                <w:b w:val="1"/>
                <w:color w:val="1f4e79"/>
                <w:rtl w:val="0"/>
              </w:rPr>
              <w:t xml:space="preserve">Gestión Activa del Sprint: Implementaremos reuniones diarias (Daily Scrums) más cortas y enfocadas en el Sprint 2 para identificar dependencias y bloqueos en tareas como "HU2-Selección de Curso" o "HU12-Listar Útiles Generales". Esto nos permitirá reasignar recursos inmediatamente para garantizar el flujo de trabajo.</w:t>
            </w:r>
          </w:p>
          <w:p w:rsidR="00000000" w:rsidDel="00000000" w:rsidP="00000000" w:rsidRDefault="00000000" w:rsidRPr="00000000" w14:paraId="00000018">
            <w:pPr>
              <w:numPr>
                <w:ilvl w:val="0"/>
                <w:numId w:val="1"/>
              </w:numPr>
              <w:spacing w:after="240" w:before="0" w:beforeAutospacing="0" w:lineRule="auto"/>
              <w:ind w:left="720" w:hanging="360"/>
              <w:rPr>
                <w:b w:val="1"/>
                <w:color w:val="1f4e79"/>
              </w:rPr>
            </w:pPr>
            <w:r w:rsidDel="00000000" w:rsidR="00000000" w:rsidRPr="00000000">
              <w:rPr>
                <w:b w:val="1"/>
                <w:color w:val="1f4e79"/>
                <w:rtl w:val="0"/>
              </w:rPr>
              <w:t xml:space="preserve">Priorización del MVP: Nos centraremos primero en la funcionalidad mínima viable de la IA (comparación simple de precios) y dejaremos la optimización y la variable de </w:t>
            </w:r>
            <w:r w:rsidDel="00000000" w:rsidR="00000000" w:rsidRPr="00000000">
              <w:rPr>
                <w:b w:val="1"/>
                <w:i w:val="1"/>
                <w:color w:val="1f4e79"/>
                <w:rtl w:val="0"/>
              </w:rPr>
              <w:t xml:space="preserve">delivery</w:t>
            </w:r>
            <w:r w:rsidDel="00000000" w:rsidR="00000000" w:rsidRPr="00000000">
              <w:rPr>
                <w:b w:val="1"/>
                <w:color w:val="1f4e79"/>
                <w:rtl w:val="0"/>
              </w:rPr>
              <w:t xml:space="preserve"> para iteraciones futuras.</w:t>
            </w:r>
          </w:p>
          <w:p w:rsidR="00000000" w:rsidDel="00000000" w:rsidP="00000000" w:rsidRDefault="00000000" w:rsidRPr="00000000" w14:paraId="00000019">
            <w:pPr>
              <w:jc w:val="both"/>
              <w:rPr>
                <w:b w:val="1"/>
                <w:color w:val="1f4e79"/>
              </w:rPr>
            </w:pPr>
            <w:r w:rsidDel="00000000" w:rsidR="00000000" w:rsidRPr="00000000">
              <w:rPr>
                <w:rtl w:val="0"/>
              </w:rPr>
            </w:r>
          </w:p>
          <w:p w:rsidR="00000000" w:rsidDel="00000000" w:rsidP="00000000" w:rsidRDefault="00000000" w:rsidRPr="00000000" w14:paraId="0000001A">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1B">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E">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F">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20">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21">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22">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23">
      <w:pPr>
        <w:spacing w:after="0" w:line="360" w:lineRule="auto"/>
        <w:jc w:val="both"/>
        <w:rPr>
          <w:b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4">
            <w:pPr>
              <w:rPr>
                <w:b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bf6" w:val="clear"/>
            <w:vAlign w:val="center"/>
          </w:tcPr>
          <w:p w:rsidR="00000000" w:rsidDel="00000000" w:rsidP="00000000" w:rsidRDefault="00000000" w:rsidRPr="00000000" w14:paraId="00000025">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26">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7">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8">
            <w:pPr>
              <w:spacing w:after="240" w:before="240" w:lineRule="auto"/>
              <w:jc w:val="both"/>
              <w:rPr>
                <w:b w:val="1"/>
                <w:color w:val="1f4e79"/>
              </w:rPr>
            </w:pPr>
            <w:r w:rsidDel="00000000" w:rsidR="00000000" w:rsidRPr="00000000">
              <w:rPr>
                <w:b w:val="1"/>
                <w:color w:val="1f4e79"/>
                <w:rtl w:val="0"/>
              </w:rPr>
              <w:t xml:space="preserve">Evalúo mi trabajo con buen resultado en la fase de cimentación y estructura. Mi contribución fue asegurar que las tareas de documentación inicial y configuración técnica de la infraestructura en Azure se cerraran exitosamente, como se evidencia en la finalización de los primeros </w:t>
            </w:r>
            <w:r w:rsidDel="00000000" w:rsidR="00000000" w:rsidRPr="00000000">
              <w:rPr>
                <w:b w:val="1"/>
                <w:i w:val="1"/>
                <w:color w:val="1f4e79"/>
                <w:rtl w:val="0"/>
              </w:rPr>
              <w:t xml:space="preserve">Sprints</w:t>
            </w:r>
            <w:r w:rsidDel="00000000" w:rsidR="00000000" w:rsidRPr="00000000">
              <w:rPr>
                <w:b w:val="1"/>
                <w:color w:val="1f4e79"/>
                <w:rtl w:val="0"/>
              </w:rPr>
              <w:t xml:space="preserve">.</w:t>
            </w:r>
          </w:p>
          <w:p w:rsidR="00000000" w:rsidDel="00000000" w:rsidP="00000000" w:rsidRDefault="00000000" w:rsidRPr="00000000" w14:paraId="00000029">
            <w:pPr>
              <w:numPr>
                <w:ilvl w:val="0"/>
                <w:numId w:val="2"/>
              </w:numPr>
              <w:spacing w:after="0" w:afterAutospacing="0" w:before="240" w:lineRule="auto"/>
              <w:ind w:left="720" w:hanging="360"/>
              <w:rPr>
                <w:b w:val="1"/>
                <w:color w:val="1f4e79"/>
              </w:rPr>
            </w:pPr>
            <w:r w:rsidDel="00000000" w:rsidR="00000000" w:rsidRPr="00000000">
              <w:rPr>
                <w:b w:val="1"/>
                <w:color w:val="1f4e79"/>
                <w:rtl w:val="0"/>
              </w:rPr>
              <w:t xml:space="preserve">Destaco: Mi disciplina en el cumplimiento de plazos y mi aporte en la configuración del ambiente de desarrollo, que fue una base crítica para el proyecto.</w:t>
            </w:r>
          </w:p>
          <w:p w:rsidR="00000000" w:rsidDel="00000000" w:rsidP="00000000" w:rsidRDefault="00000000" w:rsidRPr="00000000" w14:paraId="0000002A">
            <w:pPr>
              <w:numPr>
                <w:ilvl w:val="0"/>
                <w:numId w:val="2"/>
              </w:numPr>
              <w:spacing w:after="240" w:before="0" w:beforeAutospacing="0" w:lineRule="auto"/>
              <w:ind w:left="720" w:hanging="360"/>
              <w:rPr>
                <w:b w:val="1"/>
                <w:color w:val="1f4e79"/>
              </w:rPr>
            </w:pPr>
            <w:r w:rsidDel="00000000" w:rsidR="00000000" w:rsidRPr="00000000">
              <w:rPr>
                <w:b w:val="1"/>
                <w:color w:val="1f4e79"/>
                <w:rtl w:val="0"/>
              </w:rPr>
              <w:t xml:space="preserve">A mejorar: Necesito aumentar mi velocidad de ejecución en la fase de desarrollo actual. Debo profundizar mis conocimientos en las tecnologías específicas que estamos usando para las Historias de Usuario del Sprint 2, especialmente en la capa de interfaz de usuario y la lógica de búsqueda.</w:t>
            </w:r>
          </w:p>
          <w:p w:rsidR="00000000" w:rsidDel="00000000" w:rsidP="00000000" w:rsidRDefault="00000000" w:rsidRPr="00000000" w14:paraId="0000002B">
            <w:pPr>
              <w:jc w:val="both"/>
              <w:rPr>
                <w:b w:val="1"/>
                <w:color w:val="1f4e79"/>
              </w:rPr>
            </w:pPr>
            <w:r w:rsidDel="00000000" w:rsidR="00000000" w:rsidRPr="00000000">
              <w:rPr>
                <w:rtl w:val="0"/>
              </w:rPr>
            </w:r>
          </w:p>
          <w:p w:rsidR="00000000" w:rsidDel="00000000" w:rsidP="00000000" w:rsidRDefault="00000000" w:rsidRPr="00000000" w14:paraId="0000002C">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2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F">
            <w:pPr>
              <w:rPr>
                <w:b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30">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31">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32">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33">
            <w:pPr>
              <w:spacing w:after="240" w:before="240" w:lineRule="auto"/>
              <w:jc w:val="both"/>
              <w:rPr>
                <w:b w:val="1"/>
                <w:color w:val="1f4e79"/>
              </w:rPr>
            </w:pPr>
            <w:r w:rsidDel="00000000" w:rsidR="00000000" w:rsidRPr="00000000">
              <w:rPr>
                <w:b w:val="1"/>
                <w:color w:val="1f4e79"/>
                <w:rtl w:val="0"/>
              </w:rPr>
              <w:t xml:space="preserve">Mi principal inquietud es la información de las entregas de AVA por que es bien ambigua, lamentablemente, no cumple con lo mínimo de redacción para poder comprender cuales son las actividades. Primero en 1.5 decía “Guia del Estudiante” que tenía que entregar eso, pero luego 1.6 tenía otra instrucción, muy poco claro todo, una pena para el último año.</w:t>
            </w:r>
          </w:p>
          <w:p w:rsidR="00000000" w:rsidDel="00000000" w:rsidP="00000000" w:rsidRDefault="00000000" w:rsidRPr="00000000" w14:paraId="00000034">
            <w:pPr>
              <w:spacing w:after="240" w:before="240" w:lineRule="auto"/>
              <w:jc w:val="both"/>
              <w:rPr>
                <w:b w:val="1"/>
                <w:color w:val="1f4e79"/>
              </w:rPr>
            </w:pPr>
            <w:r w:rsidDel="00000000" w:rsidR="00000000" w:rsidRPr="00000000">
              <w:rPr>
                <w:b w:val="1"/>
                <w:color w:val="1f4e79"/>
                <w:rtl w:val="0"/>
              </w:rPr>
              <w:t xml:space="preserve">Pregunta para el Docente/Pares:</w:t>
            </w:r>
          </w:p>
          <w:p w:rsidR="00000000" w:rsidDel="00000000" w:rsidP="00000000" w:rsidRDefault="00000000" w:rsidRPr="00000000" w14:paraId="00000035">
            <w:pPr>
              <w:spacing w:after="240" w:before="240" w:lineRule="auto"/>
              <w:ind w:left="600" w:right="600" w:firstLine="0"/>
              <w:jc w:val="both"/>
              <w:rPr>
                <w:b w:val="1"/>
                <w:color w:val="1f4e79"/>
              </w:rPr>
            </w:pPr>
            <w:r w:rsidDel="00000000" w:rsidR="00000000" w:rsidRPr="00000000">
              <w:rPr>
                <w:b w:val="1"/>
                <w:color w:val="1f4e79"/>
                <w:rtl w:val="0"/>
              </w:rPr>
              <w:t xml:space="preserve">La pregunta al profesor es si nos puede dar feedback por el análisis de inversión, sería bueno escucharlo porque estoy seguro que me falta algo ahí así que una guia no estaría mal.</w:t>
            </w:r>
          </w:p>
          <w:p w:rsidR="00000000" w:rsidDel="00000000" w:rsidP="00000000" w:rsidRDefault="00000000" w:rsidRPr="00000000" w14:paraId="00000036">
            <w:pPr>
              <w:jc w:val="both"/>
              <w:rPr>
                <w:b w:val="1"/>
                <w:color w:val="1f4e79"/>
              </w:rPr>
            </w:pPr>
            <w:r w:rsidDel="00000000" w:rsidR="00000000" w:rsidRPr="00000000">
              <w:rPr>
                <w:rtl w:val="0"/>
              </w:rPr>
            </w:r>
          </w:p>
          <w:p w:rsidR="00000000" w:rsidDel="00000000" w:rsidP="00000000" w:rsidRDefault="00000000" w:rsidRPr="00000000" w14:paraId="00000037">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38">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39">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A">
      <w:pPr>
        <w:spacing w:after="0" w:line="360" w:lineRule="auto"/>
        <w:jc w:val="both"/>
        <w:rPr>
          <w:b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B">
            <w:pPr>
              <w:rPr>
                <w:b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3C">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3D">
            <w:pPr>
              <w:jc w:val="both"/>
              <w:rPr>
                <w:color w:val="767171"/>
                <w:sz w:val="24"/>
                <w:szCs w:val="24"/>
              </w:rPr>
            </w:pPr>
            <w:r w:rsidDel="00000000" w:rsidR="00000000" w:rsidRPr="00000000">
              <w:rPr>
                <w:rtl w:val="0"/>
              </w:rPr>
            </w:r>
          </w:p>
          <w:p w:rsidR="00000000" w:rsidDel="00000000" w:rsidP="00000000" w:rsidRDefault="00000000" w:rsidRPr="00000000" w14:paraId="0000003E">
            <w:pPr>
              <w:jc w:val="both"/>
              <w:rPr>
                <w:color w:val="767171"/>
                <w:sz w:val="24"/>
                <w:szCs w:val="24"/>
              </w:rPr>
            </w:pPr>
            <w:r w:rsidDel="00000000" w:rsidR="00000000" w:rsidRPr="00000000">
              <w:rPr>
                <w:rtl w:val="0"/>
              </w:rPr>
            </w:r>
          </w:p>
          <w:p w:rsidR="00000000" w:rsidDel="00000000" w:rsidP="00000000" w:rsidRDefault="00000000" w:rsidRPr="00000000" w14:paraId="0000003F">
            <w:pPr>
              <w:jc w:val="both"/>
              <w:rPr>
                <w:color w:val="767171"/>
                <w:sz w:val="24"/>
                <w:szCs w:val="24"/>
              </w:rPr>
            </w:pPr>
            <w:r w:rsidDel="00000000" w:rsidR="00000000" w:rsidRPr="00000000">
              <w:rPr>
                <w:color w:val="767171"/>
                <w:sz w:val="24"/>
                <w:szCs w:val="24"/>
                <w:rtl w:val="0"/>
              </w:rPr>
              <w:t xml:space="preserve">Las tareas no parecen estar mal asignadas, hemos trabajado en orden y no amerita un cambio de rumbo en estos momentos.</w:t>
            </w:r>
          </w:p>
          <w:p w:rsidR="00000000" w:rsidDel="00000000" w:rsidP="00000000" w:rsidRDefault="00000000" w:rsidRPr="00000000" w14:paraId="00000040">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41">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2">
      <w:pPr>
        <w:spacing w:after="0" w:line="360" w:lineRule="auto"/>
        <w:jc w:val="both"/>
        <w:rPr>
          <w:b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43">
            <w:pPr>
              <w:rPr>
                <w:b w:val="1"/>
                <w:color w:val="767171"/>
                <w:sz w:val="24"/>
                <w:szCs w:val="24"/>
              </w:rPr>
            </w:pPr>
            <w:bookmarkStart w:colFirst="0" w:colLast="0" w:name="_heading=h.6xez38t3h8ag"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44">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45">
            <w:pPr>
              <w:jc w:val="both"/>
              <w:rPr>
                <w:color w:val="767171"/>
                <w:sz w:val="24"/>
                <w:szCs w:val="24"/>
              </w:rPr>
            </w:pPr>
            <w:r w:rsidDel="00000000" w:rsidR="00000000" w:rsidRPr="00000000">
              <w:rPr>
                <w:rtl w:val="0"/>
              </w:rPr>
            </w:r>
          </w:p>
          <w:p w:rsidR="00000000" w:rsidDel="00000000" w:rsidP="00000000" w:rsidRDefault="00000000" w:rsidRPr="00000000" w14:paraId="00000046">
            <w:pPr>
              <w:jc w:val="both"/>
              <w:rPr>
                <w:color w:val="767171"/>
                <w:sz w:val="24"/>
                <w:szCs w:val="24"/>
              </w:rPr>
            </w:pPr>
            <w:r w:rsidDel="00000000" w:rsidR="00000000" w:rsidRPr="00000000">
              <w:rPr>
                <w:rtl w:val="0"/>
              </w:rPr>
            </w:r>
          </w:p>
          <w:p w:rsidR="00000000" w:rsidDel="00000000" w:rsidP="00000000" w:rsidRDefault="00000000" w:rsidRPr="00000000" w14:paraId="00000047">
            <w:pPr>
              <w:jc w:val="both"/>
              <w:rPr>
                <w:color w:val="767171"/>
                <w:sz w:val="24"/>
                <w:szCs w:val="24"/>
              </w:rPr>
            </w:pPr>
            <w:r w:rsidDel="00000000" w:rsidR="00000000" w:rsidRPr="00000000">
              <w:rPr>
                <w:color w:val="767171"/>
                <w:sz w:val="24"/>
                <w:szCs w:val="24"/>
                <w:rtl w:val="0"/>
              </w:rPr>
              <w:t xml:space="preserve">Destaco la comunicación y el reparto de las tareas, es positivo tener centralizado todo en Jira e ir en orden. En cuanto a mejorar, me gustaría ir más rápido pero todos trabajamos así que no hay mucho tiempo, aun así, hemos avanzado y vamos bien en la proyección y cumplimientos de tareas.</w:t>
            </w:r>
          </w:p>
          <w:p w:rsidR="00000000" w:rsidDel="00000000" w:rsidP="00000000" w:rsidRDefault="00000000" w:rsidRPr="00000000" w14:paraId="00000048">
            <w:pPr>
              <w:jc w:val="both"/>
              <w:rPr>
                <w:color w:val="767171"/>
                <w:sz w:val="24"/>
                <w:szCs w:val="24"/>
              </w:rPr>
            </w:pPr>
            <w:r w:rsidDel="00000000" w:rsidR="00000000" w:rsidRPr="00000000">
              <w:rPr>
                <w:rtl w:val="0"/>
              </w:rPr>
            </w:r>
          </w:p>
          <w:p w:rsidR="00000000" w:rsidDel="00000000" w:rsidP="00000000" w:rsidRDefault="00000000" w:rsidRPr="00000000" w14:paraId="00000049">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4A">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B">
      <w:pPr>
        <w:spacing w:after="0" w:line="360" w:lineRule="auto"/>
        <w:jc w:val="both"/>
        <w:rPr>
          <w:b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D">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Diario de Reflexión</w:t>
          </w:r>
        </w:p>
        <w:p w:rsidR="00000000" w:rsidDel="00000000" w:rsidP="00000000" w:rsidRDefault="00000000" w:rsidRPr="00000000" w14:paraId="0000004E">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2</w:t>
          </w:r>
        </w:p>
        <w:p w:rsidR="00000000" w:rsidDel="00000000" w:rsidP="00000000" w:rsidRDefault="00000000" w:rsidRPr="00000000" w14:paraId="0000004F">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0">
          <w:pPr>
            <w:jc w:val="right"/>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4.png"/>
                <a:graphic>
                  <a:graphicData uri="http://schemas.openxmlformats.org/drawingml/2006/picture">
                    <pic:pic>
                      <pic:nvPicPr>
                        <pic:cNvPr descr="http://www.duoc.cl/normasgraficas/normasgraficas/marca-duoc/6logo-fondo-transparente/fondo-transparente.png" id="0" name="image4.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3">
          <w:pPr>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361950" cy="581025"/>
                <wp:effectExtent b="0" l="0" r="0" t="0"/>
                <wp:docPr id="1758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4">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PTR7862</w:t>
          </w:r>
        </w:p>
        <w:p w:rsidR="00000000" w:rsidDel="00000000" w:rsidP="00000000" w:rsidRDefault="00000000" w:rsidRPr="00000000" w14:paraId="00000055">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56">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57">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8">
          <w:pPr>
            <w:jc w:val="right"/>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1895475" cy="466725"/>
                <wp:effectExtent b="0" l="0" r="0" t="0"/>
                <wp:docPr id="17583"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67slbFrC9SqYhlAceg6cPaw3INg==">CgMxLjAyDmguNnhlejM4dDNoOGFnOAByITFVb2w4WFZQS0FfdUU1M2RJbFIxME00TFBjOWh5aU93NQ==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