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59"/>
        <w:gridCol w:w="9792"/>
      </w:tblGrid>
      <w:tr>
        <w:tc>
          <w:tcPr>
            <w:tcW w:type="dxa" w:w="4896"/>
            <w:shd w:fill="2F75B5"/>
            <w:tcMar>
              <w:top w:w="0" w:type="dxa"/>
              <w:start w:w="0" w:type="dxa"/>
              <w:bottom w:w="0" w:type="dxa"/>
              <w:end w:w="0" w:type="dxa"/>
            </w:tcMar>
          </w:tcPr>
          <w:p/>
        </w:tc>
        <w:tc>
          <w:tcPr>
            <w:tcW w:type="dxa" w:w="4896"/>
            <w:shd w:fill="EEF5FB"/>
            <w:tcMar>
              <w:top w:w="240" w:type="dxa"/>
              <w:start w:w="280" w:type="dxa"/>
              <w:bottom w:w="240" w:type="dxa"/>
              <w:end w:w="280" w:type="dxa"/>
            </w:tcMar>
          </w:tcPr>
          <w:p>
            <w:pPr>
              <w:spacing w:after="120"/>
            </w:pPr>
            <w:r/>
            <w:r>
              <w:rPr>
                <w:rFonts w:ascii="Liberation Sans" w:hAnsi="Liberation Sans"/>
                <w:b/>
                <w:color w:val="2F75B5"/>
                <w:sz w:val="28"/>
              </w:rPr>
              <w:t>CYBERTRUST AGENTS</w:t>
            </w:r>
          </w:p>
          <w:p>
            <w:pPr>
              <w:spacing w:after="0"/>
            </w:pPr>
            <w:r>
              <w:rPr>
                <w:rFonts w:ascii="Liberation Sans" w:hAnsi="Liberation Sans"/>
                <w:color w:val="404040"/>
                <w:sz w:val="19"/>
              </w:rPr>
              <w:t>Pilote SecOps multi-LLM pour le CISO</w:t>
            </w:r>
          </w:p>
        </w:tc>
      </w:tr>
    </w:tbl>
    <w:p>
      <w:pPr>
        <w:widowControl/>
      </w:pPr>
    </w:p>
    <w:p>
      <w:pPr>
        <w:widowControl/>
      </w:pPr>
    </w:p>
    <w:p>
      <w:pPr>
        <w:widowControl/>
      </w:pPr>
    </w:p>
    <w:p>
      <w:pPr>
        <w:widowControl/>
        <w:spacing w:after="160"/>
        <w:jc w:val="left"/>
      </w:pPr>
      <w:r>
        <w:rPr>
          <w:rFonts w:ascii="Liberation Sans" w:hAnsi="Liberation Sans"/>
          <w:b/>
          <w:color w:val="5B9BD5"/>
          <w:sz w:val="24"/>
        </w:rPr>
        <w:t>LIVRABLES COMPLÉMENTAIRES</w:t>
      </w:r>
    </w:p>
    <w:p>
      <w:pPr>
        <w:widowControl/>
        <w:spacing w:after="100"/>
        <w:jc w:val="left"/>
      </w:pPr>
      <w:r>
        <w:rPr>
          <w:rFonts w:ascii="Liberation Sans" w:hAnsi="Liberation Sans"/>
          <w:b/>
          <w:color w:val="17365D"/>
          <w:sz w:val="60"/>
        </w:rPr>
        <w:t>Blast Radius</w:t>
      </w:r>
    </w:p>
    <w:p>
      <w:pPr>
        <w:widowControl/>
        <w:spacing w:after="320"/>
        <w:jc w:val="left"/>
      </w:pPr>
      <w:r>
        <w:rPr>
          <w:rFonts w:ascii="Liberation Sans" w:hAnsi="Liberation Sans"/>
          <w:b/>
          <w:color w:val="2F75B5"/>
          <w:sz w:val="44"/>
        </w:rPr>
        <w:t>&amp; Plan des intégrations restantes</w:t>
      </w:r>
    </w:p>
    <w:p>
      <w:pPr>
        <w:spacing w:after="240"/>
        <w:widowControl/>
        <w:pBdr>
          <w:bottom w:val="single" w:sz="18" w:space="1" w:color="5B9BD5"/>
        </w:pBdr>
      </w:pPr>
    </w:p>
    <w:p>
      <w:pPr>
        <w:keepNext w:val="0"/>
        <w:widowControl/>
        <w:spacing w:after="100" w:line="259" w:lineRule="auto"/>
      </w:pPr>
      <w:r>
        <w:rPr>
          <w:rFonts w:ascii="Liberation Sans" w:hAnsi="Liberation Sans"/>
          <w:b w:val="0"/>
          <w:i w:val="0"/>
          <w:color w:val="404040"/>
          <w:sz w:val="22"/>
        </w:rPr>
        <w:t>Formalisation des limites d’autonomie, de l’impact maximal acceptable et des contrôles de sécurité, suivie d’un backlog priorisé pour achever le pilote et préparer son industrialisation.</w:t>
      </w:r>
    </w:p>
    <w:p>
      <w:pPr>
        <w:widowControl/>
      </w:pPr>
    </w:p>
    <w:p>
      <w:pPr>
        <w:widowControl/>
      </w:pPr>
    </w:p>
    <w:p>
      <w:pPr>
        <w:widowControl/>
      </w:pPr>
    </w:p>
    <w:tbl>
      <w:tblPr>
        <w:tblW w:type="auto" w:w="0"/>
        <w:jc w:val="left"/>
        <w:tblLayout w:type="fixed"/>
        <w:tblLook w:firstColumn="1" w:firstRow="1" w:lastColumn="0" w:lastRow="0" w:noHBand="0" w:noVBand="1" w:val="04A0"/>
      </w:tblPr>
      <w:tblGrid>
        <w:gridCol w:w="2880"/>
        <w:gridCol w:w="6768"/>
      </w:tblGrid>
      <w:tr>
        <w:tc>
          <w:tcPr>
            <w:tcW w:type="dxa" w:w="4896"/>
            <w:shd w:fill="D9EAF7"/>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color w:val="17365D"/>
                <w:sz w:val="18"/>
              </w:rPr>
              <w:t>Version</w:t>
            </w:r>
          </w:p>
        </w:tc>
        <w:tc>
          <w:tcPr>
            <w:tcW w:type="dxa" w:w="4896"/>
            <w:shd w:fill="FFFFFF"/>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val="0"/>
                <w:sz w:val="18"/>
              </w:rPr>
              <w:t>1.0</w:t>
            </w:r>
          </w:p>
        </w:tc>
      </w:tr>
      <w:tr>
        <w:tc>
          <w:tcPr>
            <w:tcW w:type="dxa" w:w="4896"/>
            <w:shd w:fill="D9EAF7"/>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color w:val="17365D"/>
                <w:sz w:val="18"/>
              </w:rPr>
              <w:t>Date</w:t>
            </w:r>
          </w:p>
        </w:tc>
        <w:tc>
          <w:tcPr>
            <w:tcW w:type="dxa" w:w="4896"/>
            <w:shd w:fill="FFFFFF"/>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val="0"/>
                <w:sz w:val="18"/>
              </w:rPr>
              <w:t>24 juillet 2026</w:t>
            </w:r>
          </w:p>
        </w:tc>
      </w:tr>
      <w:tr>
        <w:tc>
          <w:tcPr>
            <w:tcW w:type="dxa" w:w="4896"/>
            <w:shd w:fill="D9EAF7"/>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color w:val="17365D"/>
                <w:sz w:val="18"/>
              </w:rPr>
              <w:t>Statut</w:t>
            </w:r>
          </w:p>
        </w:tc>
        <w:tc>
          <w:tcPr>
            <w:tcW w:type="dxa" w:w="4896"/>
            <w:shd w:fill="FFFFFF"/>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val="0"/>
                <w:sz w:val="18"/>
              </w:rPr>
              <w:t>Projet soumis à validation du CISO</w:t>
            </w:r>
          </w:p>
        </w:tc>
      </w:tr>
      <w:tr>
        <w:tc>
          <w:tcPr>
            <w:tcW w:type="dxa" w:w="4896"/>
            <w:shd w:fill="D9EAF7"/>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color w:val="17365D"/>
                <w:sz w:val="18"/>
              </w:rPr>
              <w:t>Audience</w:t>
            </w:r>
          </w:p>
        </w:tc>
        <w:tc>
          <w:tcPr>
            <w:tcW w:type="dxa" w:w="4896"/>
            <w:shd w:fill="FFFFFF"/>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val="0"/>
                <w:sz w:val="18"/>
              </w:rPr>
              <w:t>CISO et équipe projet CyberTrust Agents</w:t>
            </w:r>
          </w:p>
        </w:tc>
      </w:tr>
      <w:tr>
        <w:tc>
          <w:tcPr>
            <w:tcW w:type="dxa" w:w="4896"/>
            <w:shd w:fill="D9EAF7"/>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color w:val="17365D"/>
                <w:sz w:val="18"/>
              </w:rPr>
              <w:t>Classification</w:t>
            </w:r>
          </w:p>
        </w:tc>
        <w:tc>
          <w:tcPr>
            <w:tcW w:type="dxa" w:w="4896"/>
            <w:shd w:fill="FFFFFF"/>
            <w:tcMar>
              <w:top w:w="80" w:type="dxa"/>
              <w:start w:w="110" w:type="dxa"/>
              <w:bottom w:w="80" w:type="dxa"/>
              <w:end w:w="110" w:type="dxa"/>
            </w:tcMar>
            <w:tcBorders>
              <w:top w:val="single" w:sz="4" w:color="D9E1F2"/>
              <w:left w:val="single" w:sz="4" w:color="D9E1F2"/>
              <w:bottom w:val="single" w:sz="4" w:color="D9E1F2"/>
              <w:right w:val="single" w:sz="4" w:color="D9E1F2"/>
            </w:tcBorders>
          </w:tcPr>
          <w:p>
            <w:pPr>
              <w:spacing w:after="0"/>
            </w:pPr>
            <w:r/>
            <w:r>
              <w:rPr>
                <w:rFonts w:ascii="Liberation Sans" w:hAnsi="Liberation Sans"/>
                <w:b w:val="0"/>
                <w:sz w:val="18"/>
              </w:rPr>
              <w:t>Diffusion interne</w:t>
            </w:r>
          </w:p>
        </w:tc>
      </w:tr>
    </w:tbl>
    <w:p>
      <w:pPr>
        <w:widowControl/>
      </w:pPr>
      <w:r>
        <w:rPr>
          <w:rFonts w:ascii="Liberation Sans" w:hAnsi="Liberation Sans"/>
        </w:rPr>
        <w:br w:type="page"/>
      </w:r>
    </w:p>
    <w:p>
      <w:pPr>
        <w:pStyle w:val="Heading1"/>
        <w:keepNext/>
      </w:pPr>
      <w:r>
        <w:rPr>
          <w:rFonts w:ascii="Liberation Sans" w:hAnsi="Liberation Sans"/>
        </w:rPr>
        <w:t>Contrôle du document</w:t>
      </w:r>
    </w:p>
    <w:tbl>
      <w:tblPr>
        <w:tblStyle w:val="TableGrid"/>
        <w:tblW w:type="auto" w:w="0"/>
        <w:jc w:val="center"/>
        <w:tblLook w:firstColumn="1" w:firstRow="1" w:lastColumn="0" w:lastRow="0" w:noHBand="0" w:noVBand="1" w:val="04A0"/>
      </w:tblPr>
      <w:tblGrid>
        <w:gridCol w:w="4896"/>
        <w:gridCol w:w="4896"/>
      </w:tblGrid>
      <w:tr>
        <w:trPr>
          <w:cantSplit/>
          <w:tblHeader w:val="true"/>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Champ</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Valeur</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Identifiant</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CTA-LIV-BR-INT-01</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Périmètre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Pilote CyberTrust Agents - chaîne Générateur / Vérificateur / Validateur</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Utilisateur cible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CISO</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Autorité de validation</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CISO</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Base d’évaluation</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Livrables S1 à S3, architecture MCP et article multi-agents fourni au projet</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Limite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Les statuts techniques doivent être confirmés par revue du code et exécution de la recette finale.</w:t>
            </w:r>
          </w:p>
        </w:tc>
      </w:tr>
    </w:tbl>
    <w:p>
      <w:pPr>
        <w:pStyle w:val="Heading1"/>
        <w:keepNext/>
      </w:pPr>
      <w:r>
        <w:rPr>
          <w:rFonts w:ascii="Liberation Sans" w:hAnsi="Liberation Sans"/>
        </w:rPr>
        <w:t>Résumé exécutif</w:t>
      </w:r>
    </w:p>
    <w:p>
      <w:pPr>
        <w:keepNext w:val="0"/>
        <w:widowControl/>
        <w:spacing w:after="100" w:line="259" w:lineRule="auto"/>
      </w:pPr>
      <w:r>
        <w:rPr>
          <w:rFonts w:ascii="Liberation Sans" w:hAnsi="Liberation Sans"/>
          <w:b w:val="0"/>
          <w:i w:val="0"/>
          <w:color w:val="404040"/>
          <w:sz w:val="20"/>
        </w:rPr>
        <w:t>Le pilote repose déjà sur une architecture hiérarchique et déterministe : le serveur MCP contrôle la séquence Générateur → Vérificateur → Validateur, valide les contrats, applique les règles de blocage, calcule le score et présente le résultat au CISO. Les LLM ne disposent d’aucun pouvoir de remédiation automatique.</w:t>
      </w:r>
    </w:p>
    <w:p>
      <w:pPr>
        <w:keepNext w:val="0"/>
        <w:widowControl/>
        <w:spacing w:after="100" w:line="259" w:lineRule="auto"/>
      </w:pPr>
      <w:r>
        <w:rPr>
          <w:rFonts w:ascii="Liberation Sans" w:hAnsi="Liberation Sans"/>
          <w:b w:val="0"/>
          <w:i w:val="0"/>
          <w:color w:val="404040"/>
          <w:sz w:val="20"/>
        </w:rPr>
        <w:t>Le premier livrable formalise le blast radius de chaque composant : données accessibles, actions autorisées, actions interdites, connectivité, consommation de ressources et impact maximal. Le second livrable présente les intégrations restantes, classées entre prérequis du pilote, prérequis de mise en production limitée et améliorations futures.</w:t>
      </w:r>
    </w:p>
    <w:tbl>
      <w:tblPr>
        <w:tblW w:type="auto" w:w="0"/>
        <w:jc w:val="center"/>
        <w:tblLayout w:type="autofit"/>
        <w:tblLook w:firstColumn="1" w:firstRow="1" w:lastColumn="0" w:lastRow="0" w:noHBand="0" w:noVBand="1" w:val="04A0"/>
      </w:tblPr>
      <w:tblGrid>
        <w:gridCol w:w="9792"/>
      </w:tblGrid>
      <w:tr>
        <w:tc>
          <w:tcPr>
            <w:tcW w:type="dxa" w:w="9792"/>
            <w:shd w:fill="E2F0D9"/>
            <w:tcMar>
              <w:top w:w="120" w:type="dxa"/>
              <w:start w:w="160" w:type="dxa"/>
              <w:bottom w:w="120" w:type="dxa"/>
              <w:end w:w="160" w:type="dxa"/>
            </w:tcMar>
            <w:tcBorders>
              <w:top w:val="single" w:sz="8" w:color="70AD47"/>
              <w:left w:val="single" w:sz="12" w:color="70AD47"/>
              <w:bottom w:val="single" w:sz="8" w:color="70AD47"/>
              <w:right w:val="single" w:sz="8" w:color="70AD47"/>
            </w:tcBorders>
          </w:tcPr>
          <w:p>
            <w:pPr>
              <w:spacing w:after="60"/>
            </w:pPr>
            <w:r>
              <w:rPr>
                <w:rFonts w:ascii="Liberation Sans" w:hAnsi="Liberation Sans"/>
                <w:b/>
                <w:color w:val="17365D"/>
                <w:sz w:val="21"/>
              </w:rPr>
              <w:t>Décision d’architecture</w:t>
            </w:r>
          </w:p>
          <w:p>
            <w:pPr>
              <w:spacing w:after="0"/>
            </w:pPr>
            <w:r>
              <w:rPr>
                <w:rFonts w:ascii="Liberation Sans" w:hAnsi="Liberation Sans"/>
                <w:color w:val="404040"/>
                <w:sz w:val="19"/>
              </w:rPr>
              <w:t>LangGraph n’est pas requis pour le pilote actuel. L’automate Python du serveur MCP reste l’unique moteur d’orchestration. LangGraph ne sera réévalué que si le projet nécessite des workflows longs, persistants, fortement branchés ou repris après interruption.</w:t>
            </w:r>
          </w:p>
        </w:tc>
      </w:tr>
    </w:tbl>
    <w:p>
      <w:pPr>
        <w:widowControl/>
        <w:spacing w:after="0"/>
      </w:pPr>
    </w:p>
    <w:p>
      <w:pPr>
        <w:pStyle w:val="Heading1"/>
        <w:keepNext/>
      </w:pPr>
      <w:r>
        <w:rPr>
          <w:rFonts w:ascii="Liberation Sans" w:hAnsi="Liberation Sans"/>
        </w:rPr>
        <w:t>Sommaire</w:t>
      </w:r>
    </w:p>
    <w:p>
      <w:pPr>
        <w:keepNext w:val="0"/>
        <w:widowControl/>
        <w:spacing w:after="100" w:line="259" w:lineRule="auto"/>
      </w:pPr>
      <w:r>
        <w:rPr>
          <w:rFonts w:ascii="Liberation Sans" w:hAnsi="Liberation Sans"/>
          <w:b w:val="0"/>
          <w:i w:val="0"/>
          <w:color w:val="17365D"/>
          <w:sz w:val="20"/>
        </w:rPr>
        <w:t>1. État de référence du projet</w:t>
      </w:r>
    </w:p>
    <w:p>
      <w:pPr>
        <w:keepNext w:val="0"/>
        <w:widowControl/>
        <w:spacing w:after="100" w:line="259" w:lineRule="auto"/>
      </w:pPr>
      <w:r>
        <w:rPr>
          <w:rFonts w:ascii="Liberation Sans" w:hAnsi="Liberation Sans"/>
          <w:b w:val="0"/>
          <w:i w:val="0"/>
          <w:color w:val="17365D"/>
          <w:sz w:val="20"/>
        </w:rPr>
        <w:t>2. Livrable A - Politique et matrice de blast radius</w:t>
      </w:r>
    </w:p>
    <w:p>
      <w:pPr>
        <w:keepNext w:val="0"/>
        <w:widowControl/>
        <w:spacing w:after="100" w:line="259" w:lineRule="auto"/>
      </w:pPr>
      <w:r>
        <w:rPr>
          <w:rFonts w:ascii="Liberation Sans" w:hAnsi="Liberation Sans"/>
          <w:b w:val="0"/>
          <w:i w:val="0"/>
          <w:color w:val="17365D"/>
          <w:sz w:val="20"/>
        </w:rPr>
        <w:t>3. Livrable B - Plan des intégrations restantes</w:t>
      </w:r>
    </w:p>
    <w:p>
      <w:pPr>
        <w:keepNext w:val="0"/>
        <w:widowControl/>
        <w:spacing w:after="100" w:line="259" w:lineRule="auto"/>
      </w:pPr>
      <w:r>
        <w:rPr>
          <w:rFonts w:ascii="Liberation Sans" w:hAnsi="Liberation Sans"/>
          <w:b w:val="0"/>
          <w:i w:val="0"/>
          <w:color w:val="17365D"/>
          <w:sz w:val="20"/>
        </w:rPr>
        <w:t>4. Décision sur LangGraph</w:t>
      </w:r>
    </w:p>
    <w:p>
      <w:pPr>
        <w:keepNext w:val="0"/>
        <w:widowControl/>
        <w:spacing w:after="100" w:line="259" w:lineRule="auto"/>
      </w:pPr>
      <w:r>
        <w:rPr>
          <w:rFonts w:ascii="Liberation Sans" w:hAnsi="Liberation Sans"/>
          <w:b w:val="0"/>
          <w:i w:val="0"/>
          <w:color w:val="17365D"/>
          <w:sz w:val="20"/>
        </w:rPr>
        <w:t>5. Fiche de validation CISO</w:t>
      </w:r>
    </w:p>
    <w:p>
      <w:pPr>
        <w:pStyle w:val="Heading1"/>
        <w:keepNext/>
      </w:pPr>
      <w:r>
        <w:rPr>
          <w:rFonts w:ascii="Liberation Sans" w:hAnsi="Liberation Sans"/>
        </w:rPr>
        <w:t>1. État de référence du projet</w:t>
      </w:r>
    </w:p>
    <w:p>
      <w:pPr>
        <w:keepNext w:val="0"/>
        <w:widowControl/>
        <w:spacing w:after="100" w:line="259" w:lineRule="auto"/>
      </w:pPr>
      <w:r>
        <w:rPr>
          <w:rFonts w:ascii="Liberation Sans" w:hAnsi="Liberation Sans"/>
          <w:b w:val="0"/>
          <w:i/>
          <w:color w:val="404040"/>
          <w:sz w:val="19"/>
        </w:rPr>
        <w:t>Les statuts ci-dessous synthétisent les éléments déjà définis ou présents dans le prototype. La colonne « Vérification attendue » identifie ce qui doit encore être confirmé pendant la recette.</w:t>
      </w:r>
    </w:p>
    <w:tbl>
      <w:tblPr>
        <w:tblStyle w:val="TableGrid"/>
        <w:tblW w:type="auto" w:w="0"/>
        <w:jc w:val="center"/>
        <w:tblLook w:firstColumn="1" w:firstRow="1" w:lastColumn="0" w:lastRow="0" w:noHBand="0" w:noVBand="1" w:val="04A0"/>
      </w:tblPr>
      <w:tblGrid>
        <w:gridCol w:w="2448"/>
        <w:gridCol w:w="2448"/>
        <w:gridCol w:w="2448"/>
        <w:gridCol w:w="2448"/>
      </w:tblGrid>
      <w:tr>
        <w:trPr>
          <w:cantSplit/>
          <w:tblHeader w:val="true"/>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Capacité</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État</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Éléments disponibles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Vérification attendue</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Architecture hiérarchique</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Présente</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MCP central et trois rôles fixes, sans communication libre entre agents.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Confirmer le chemin d’exécution de bout en bout.</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Automate d’états</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Présent</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Étapes contrôlées de l’initialisation à la décision finale.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Tester toutes les transitions et erreurs.</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Contrats structurés</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Présents</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Evidence, Claim, VerificationResult, ValidationDecision et MCPScore.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Valider tous les schémas et les cas négatifs.</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Validation inter-agents</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Présente</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Contrôle des références, formats et décisions avant transmission.</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Mesurer le taux de blocage des sorties invalides.</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Scoring déterministe</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Présent</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MCPScore calculé côté serveur, hors LLM.</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Rejouer les cas de référence et vérifier la reproductibilité.</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Journalisation</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Présente</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Traces d’exécution structurées et corrélées.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Vérifier rétention, confidentialité et masquage des secrets.</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Timeouts et retries</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Présents</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Délais et tentatives limités au niveau des appels.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Confirmer les limites globales par workflow.</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Human-in-the-loop</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Défini</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Décision finale présentée au CISO ; aucune remédiation automatique.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Valider le mécanisme d’approbation et de rejet.</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Modèles locaux / mock</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Présents</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Adaptateurs de test et modèles locaux pour l’environnement isolé.</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Évaluer qualité, latence et stabilité sur le corpus du projet.</w:t>
            </w:r>
          </w:p>
        </w:tc>
      </w:tr>
      <w:tr>
        <w:trPr>
          <w:cantSplit/>
        </w:trPr>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Intégrations corporatives</w:t>
            </w:r>
          </w:p>
        </w:tc>
        <w:tc>
          <w:tcPr>
            <w:tcW w:type="dxa" w:w="14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Incomplètes</w:t>
            </w:r>
          </w:p>
        </w:tc>
        <w:tc>
          <w:tcPr>
            <w:tcW w:type="dxa" w:w="338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Points d’extension identifiés, mais accès et configuration de production non finalisés.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Finaliser identité, TLS, secrets et adaptateurs réels.</w:t>
            </w:r>
          </w:p>
        </w:tc>
      </w:tr>
    </w:tbl>
    <w:p>
      <w:pPr>
        <w:pStyle w:val="Heading1"/>
        <w:keepNext/>
      </w:pPr>
      <w:r>
        <w:rPr>
          <w:rFonts w:ascii="Liberation Sans" w:hAnsi="Liberation Sans"/>
        </w:rPr>
        <w:t>2. Livrable A - Politique et matrice de blast radius</w:t>
      </w:r>
    </w:p>
    <w:p>
      <w:pPr>
        <w:pStyle w:val="Heading2"/>
        <w:keepNext/>
      </w:pPr>
      <w:r>
        <w:rPr>
          <w:rFonts w:ascii="Liberation Sans" w:hAnsi="Liberation Sans"/>
        </w:rPr>
        <w:t>2.1 Objectif</w:t>
      </w:r>
    </w:p>
    <w:p>
      <w:pPr>
        <w:keepNext w:val="0"/>
        <w:widowControl/>
        <w:spacing w:after="100" w:line="259" w:lineRule="auto"/>
      </w:pPr>
      <w:r>
        <w:rPr>
          <w:rFonts w:ascii="Liberation Sans" w:hAnsi="Liberation Sans"/>
          <w:b w:val="0"/>
          <w:i w:val="0"/>
          <w:color w:val="404040"/>
          <w:sz w:val="20"/>
        </w:rPr>
        <w:t>Le blast radius représente l’impact maximal qu’un composant pourrait provoquer en cas d’erreur, de mauvaise configuration, de sortie LLM incorrecte ou de compromission. L’objectif n’est pas uniquement de bloquer les actions dangereuses, mais de concevoir le système de sorte que même une défaillance complète d’un agent reste confinée.</w:t>
      </w:r>
    </w:p>
    <w:p>
      <w:pPr>
        <w:pStyle w:val="Heading2"/>
        <w:keepNext/>
      </w:pPr>
      <w:r>
        <w:rPr>
          <w:rFonts w:ascii="Liberation Sans" w:hAnsi="Liberation Sans"/>
        </w:rPr>
        <w:t>2.2 Principes obligatoires</w:t>
      </w:r>
    </w:p>
    <w:p>
      <w:pPr>
        <w:pStyle w:val="ListBullet"/>
        <w:spacing w:after="60"/>
        <w:ind w:left="360" w:hanging="230"/>
      </w:pPr>
      <w:r>
        <w:rPr>
          <w:rFonts w:ascii="Liberation Sans" w:hAnsi="Liberation Sans"/>
        </w:rPr>
        <w:t>Le serveur MCP est l’unique autorité de routage, de validation, de scoring et d’arrêt.</w:t>
      </w:r>
    </w:p>
    <w:p>
      <w:pPr>
        <w:pStyle w:val="ListBullet"/>
        <w:spacing w:after="60"/>
        <w:ind w:left="360" w:hanging="230"/>
      </w:pPr>
      <w:r>
        <w:rPr>
          <w:rFonts w:ascii="Liberation Sans" w:hAnsi="Liberation Sans"/>
        </w:rPr>
        <w:t>Les agents LLM ne communiquent pas directement entre eux et ne modifient jamais l’état du workflow.</w:t>
      </w:r>
    </w:p>
    <w:p>
      <w:pPr>
        <w:pStyle w:val="ListBullet"/>
        <w:spacing w:after="60"/>
        <w:ind w:left="360" w:hanging="230"/>
      </w:pPr>
      <w:r>
        <w:rPr>
          <w:rFonts w:ascii="Liberation Sans" w:hAnsi="Liberation Sans"/>
        </w:rPr>
        <w:t>Les agents accèdent uniquement aux données nécessaires à leur rôle et uniquement pour la durée du run.</w:t>
      </w:r>
    </w:p>
    <w:p>
      <w:pPr>
        <w:pStyle w:val="ListBullet"/>
        <w:spacing w:after="60"/>
        <w:ind w:left="360" w:hanging="230"/>
      </w:pPr>
      <w:r>
        <w:rPr>
          <w:rFonts w:ascii="Liberation Sans" w:hAnsi="Liberation Sans"/>
        </w:rPr>
        <w:t>Aucune action irréversible ou opérationnelle n’est exécutée par le pilote.</w:t>
      </w:r>
    </w:p>
    <w:p>
      <w:pPr>
        <w:pStyle w:val="ListBullet"/>
        <w:spacing w:after="60"/>
        <w:ind w:left="360" w:hanging="230"/>
      </w:pPr>
      <w:r>
        <w:rPr>
          <w:rFonts w:ascii="Liberation Sans" w:hAnsi="Liberation Sans"/>
        </w:rPr>
        <w:t>Toute entrée et toute sortie inter-agent est validée par schéma et par règles métier.</w:t>
      </w:r>
    </w:p>
    <w:p>
      <w:pPr>
        <w:pStyle w:val="ListBullet"/>
        <w:spacing w:after="60"/>
        <w:ind w:left="360" w:hanging="230"/>
      </w:pPr>
      <w:r>
        <w:rPr>
          <w:rFonts w:ascii="Liberation Sans" w:hAnsi="Liberation Sans"/>
        </w:rPr>
        <w:t>Chaque run dispose de limites de temps, d’appels, de taille et de concurrence.</w:t>
      </w:r>
    </w:p>
    <w:p>
      <w:pPr>
        <w:pStyle w:val="ListBullet"/>
        <w:spacing w:after="60"/>
        <w:ind w:left="360" w:hanging="230"/>
      </w:pPr>
      <w:r>
        <w:rPr>
          <w:rFonts w:ascii="Liberation Sans" w:hAnsi="Liberation Sans"/>
        </w:rPr>
        <w:t>Le CISO conserve l’autorité de décision ; le système produit des recommandations justifiées par des preuves.</w:t>
      </w:r>
    </w:p>
    <w:p>
      <w:pPr>
        <w:widowControl/>
      </w:pPr>
      <w:r>
        <w:rPr>
          <w:rFonts w:ascii="Liberation Sans" w:hAnsi="Liberation Sans"/>
        </w:rPr>
        <w:br w:type="page"/>
      </w:r>
    </w:p>
    <w:p>
      <w:pPr>
        <w:pStyle w:val="Heading2"/>
        <w:keepNext/>
      </w:pPr>
      <w:r>
        <w:rPr>
          <w:rFonts w:ascii="Liberation Sans" w:hAnsi="Liberation Sans"/>
        </w:rPr>
        <w:t>2.3 Niveaux d’autonomie</w:t>
      </w:r>
    </w:p>
    <w:tbl>
      <w:tblPr>
        <w:tblStyle w:val="TableGrid"/>
        <w:tblW w:type="auto" w:w="0"/>
        <w:jc w:val="center"/>
        <w:tblLook w:firstColumn="1" w:firstRow="1" w:lastColumn="0" w:lastRow="0" w:noHBand="0" w:noVBand="1" w:val="04A0"/>
      </w:tblPr>
      <w:tblGrid>
        <w:gridCol w:w="2448"/>
        <w:gridCol w:w="2448"/>
        <w:gridCol w:w="2448"/>
        <w:gridCol w:w="2448"/>
      </w:tblGrid>
      <w:tr>
        <w:trPr>
          <w:cantSplit/>
          <w:tblHeader w:val="true"/>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Niveau</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Description</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Exemples</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Position du pilote</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L0 - Désactivé</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Composant indisponible ou isolé.</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Agent désactivé par kill switch.</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Mode de confinement.</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L1 - Lecture / analyse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Lecture contrôlée et production de résultats sans effet externe.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Analyse, vérification, recommandation.</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Niveau des trois agents LLM.</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L2 - Action technique réversible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Action interne limitée et annulable.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Créer un brouillon, mettre à jour un état temporaire.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MCP uniquement, dans le contexte du run.</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L3 - Action semi-réversible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Action externe limitée nécessitant contrôle renforcé.</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Créer un ticket ou envoyer une notification.</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Hors périmètre du pilote.</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L4 - Action irréversible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Effet permanent ou impact métier élevé.</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Bloquer un compte, supprimer, déployer, remédier.</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Interdit ; validation humaine obligatoire en évolution future.</w:t>
            </w:r>
          </w:p>
        </w:tc>
      </w:tr>
    </w:tbl>
    <w:tbl>
      <w:tblPr>
        <w:tblW w:type="auto" w:w="0"/>
        <w:jc w:val="center"/>
        <w:tblLayout w:type="autofit"/>
        <w:tblLook w:firstColumn="1" w:firstRow="1" w:lastColumn="0" w:lastRow="0" w:noHBand="0" w:noVBand="1" w:val="04A0"/>
      </w:tblPr>
      <w:tblGrid>
        <w:gridCol w:w="9792"/>
      </w:tblGrid>
      <w:tr>
        <w:tc>
          <w:tcPr>
            <w:tcW w:type="dxa" w:w="9792"/>
            <w:shd w:fill="D9EAF7"/>
            <w:tcMar>
              <w:top w:w="120" w:type="dxa"/>
              <w:start w:w="160" w:type="dxa"/>
              <w:bottom w:w="120" w:type="dxa"/>
              <w:end w:w="160" w:type="dxa"/>
            </w:tcMar>
            <w:tcBorders>
              <w:top w:val="single" w:sz="8" w:color="2F75B5"/>
              <w:left w:val="single" w:sz="12" w:color="2F75B5"/>
              <w:bottom w:val="single" w:sz="8" w:color="2F75B5"/>
              <w:right w:val="single" w:sz="8" w:color="2F75B5"/>
            </w:tcBorders>
          </w:tcPr>
          <w:p>
            <w:pPr>
              <w:spacing w:after="60"/>
            </w:pPr>
            <w:r>
              <w:rPr>
                <w:rFonts w:ascii="Liberation Sans" w:hAnsi="Liberation Sans"/>
                <w:b/>
                <w:color w:val="17365D"/>
                <w:sz w:val="21"/>
              </w:rPr>
              <w:t>Position retenue pour le pilote</w:t>
            </w:r>
          </w:p>
          <w:p>
            <w:pPr>
              <w:spacing w:after="0"/>
            </w:pPr>
            <w:r>
              <w:rPr>
                <w:rFonts w:ascii="Liberation Sans" w:hAnsi="Liberation Sans"/>
                <w:color w:val="404040"/>
                <w:sz w:val="19"/>
              </w:rPr>
              <w:t>Les trois agents LLM sont limités au niveau L1. Le serveur MCP exerce uniquement des actions techniques réversibles dans le contexte du run. Toute action L3 ou L4 reste hors périmètre.</w:t>
            </w:r>
          </w:p>
        </w:tc>
      </w:tr>
    </w:tbl>
    <w:p>
      <w:pPr>
        <w:widowControl/>
        <w:spacing w:after="0"/>
      </w:pPr>
    </w:p>
    <w:p>
      <w:pPr>
        <w:widowControl/>
        <w:sectPr>
          <w:headerReference w:type="default" r:id="rId9"/>
          <w:footerReference w:type="default" r:id="rId10"/>
          <w:pgSz w:w="12240" w:h="15840"/>
          <w:pgMar w:top="864" w:right="1224" w:bottom="864" w:left="1224" w:header="504" w:footer="504" w:gutter="0"/>
          <w:cols w:space="720"/>
          <w:docGrid w:linePitch="360"/>
          <w:titlePg/>
        </w:sectPr>
      </w:pPr>
    </w:p>
    <w:p>
      <w:pPr>
        <w:pStyle w:val="Heading2"/>
        <w:keepNext/>
      </w:pPr>
      <w:r>
        <w:rPr>
          <w:rFonts w:ascii="Liberation Sans" w:hAnsi="Liberation Sans"/>
        </w:rPr>
        <w:t>2.4 Matrice de blast radius par composant</w:t>
      </w:r>
    </w:p>
    <w:p>
      <w:pPr>
        <w:keepNext w:val="0"/>
        <w:widowControl/>
        <w:spacing w:after="100" w:line="259" w:lineRule="auto"/>
      </w:pPr>
      <w:r>
        <w:rPr>
          <w:rFonts w:ascii="Liberation Sans" w:hAnsi="Liberation Sans"/>
          <w:b w:val="0"/>
          <w:i/>
          <w:color w:val="404040"/>
          <w:sz w:val="19"/>
        </w:rPr>
        <w:t>La matrice constitue la référence d’autorisation du pilote. Toute capacité non explicitement autorisée est interdite par défaut.</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rPr>
          <w:cantSplit/>
          <w:tblHeader w:val="true"/>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Composant</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Données accessibles</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Actions autorisées</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Actions interdites</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Connectivité</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Autonomie</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Impact maximal</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5"/>
              </w:rPr>
            </w:r>
            <w:r>
              <w:rPr>
                <w:rFonts w:ascii="Liberation Sans" w:hAnsi="Liberation Sans"/>
                <w:b/>
                <w:color w:val="FFFFFF"/>
                <w:sz w:val="15"/>
              </w:rPr>
              <w:t>Contrôles clés</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5"/>
              </w:rPr>
            </w:r>
            <w:r>
              <w:rPr>
                <w:rFonts w:ascii="Liberation Sans" w:hAnsi="Liberation Sans"/>
                <w:b/>
                <w:color w:val="17365D"/>
                <w:sz w:val="15"/>
              </w:rPr>
              <w:t>Interface CISO</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Demande, résultats, preuves et statuts du run.</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Lancer, consulter, approuver, rejeter, annuler.</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Modifier directement les contrats ou contourner les règles MCP.</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API MCP uniquement.</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L2 contrôlé</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Création ou annulation d’un run ; aucune action métier.</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Authentification, autorisation, journalisation, anti-CSRF, rate limit.</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5"/>
              </w:rPr>
            </w:r>
            <w:r>
              <w:rPr>
                <w:rFonts w:ascii="Liberation Sans" w:hAnsi="Liberation Sans"/>
                <w:b/>
                <w:color w:val="17365D"/>
                <w:sz w:val="15"/>
              </w:rPr>
              <w:t>API sécurisée</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Requêtes et réponses validées.</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Authentifier, limiter, router vers MCP.</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Appeler directement les agents ou accepter des schémas libres.</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Endpoints autorisés uniquement.</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L2 contrôlé</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Exposition limitée du service.</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TLS, validation, quotas, liste blanche, erreurs neutres.</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5"/>
              </w:rPr>
            </w:r>
            <w:r>
              <w:rPr>
                <w:rFonts w:ascii="Liberation Sans" w:hAnsi="Liberation Sans"/>
                <w:b/>
                <w:color w:val="17365D"/>
                <w:sz w:val="15"/>
              </w:rPr>
              <w:t>Serveur MCP</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RunContext, contrats, catalogue Evidence et journaux.</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Orchestrer, valider, scorer, bloquer, journaliser, arrêter.</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Modifier un système métier, inventer une preuve, déléguer librement.</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Agents et dépôts explicitement autorisés.</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L2 contrôlé</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Interruption ou décision incorrecte confinée au run.</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Automate déterministe, policy engine, budgets, kill switch.</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5"/>
              </w:rPr>
            </w:r>
            <w:r>
              <w:rPr>
                <w:rFonts w:ascii="Liberation Sans" w:hAnsi="Liberation Sans"/>
                <w:b/>
                <w:color w:val="17365D"/>
                <w:sz w:val="15"/>
              </w:rPr>
              <w:t>Catalogue Evidence</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Preuves approuvées et métadonnées.</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Lecture et sélection contrôlées.</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Écriture par les agents, suppression ou ingestion libre.</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Accès local ou source approuvée.</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L1</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Exposition des preuves autorisées au run.</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Lecture seule, intégrité, classification, ACL, hash.</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5"/>
              </w:rPr>
            </w:r>
            <w:r>
              <w:rPr>
                <w:rFonts w:ascii="Liberation Sans" w:hAnsi="Liberation Sans"/>
                <w:b/>
                <w:color w:val="17365D"/>
                <w:sz w:val="15"/>
              </w:rPr>
              <w:t>Générateur</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Demande et Evidence sélectionnées.</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Produire un ou plusieurs Claims référencés.</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Modifier les Evidence, scorer, décider, appeler un outil métier.</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Endpoint LLM autorisé seulement.</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L1</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Claim erroné ou incomplet, bloqué en aval.</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Prompt fixe, sortie JSON, limite de taille, isolation du contexte.</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5"/>
              </w:rPr>
            </w:r>
            <w:r>
              <w:rPr>
                <w:rFonts w:ascii="Liberation Sans" w:hAnsi="Liberation Sans"/>
                <w:b/>
                <w:color w:val="17365D"/>
                <w:sz w:val="15"/>
              </w:rPr>
              <w:t>Vérificateur</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Evidence et Claims du run.</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Contrôler support, contradiction, références et cohérence.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Réécrire silencieusement un Claim ou produire la décision finale.</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Endpoint LLM autorisé seulement.</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L1</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VerificationResult incorrect, contrôlé par règles et validateur.</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Contexte séparé, schéma strict, citations obligatoires.</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5"/>
              </w:rPr>
            </w:r>
            <w:r>
              <w:rPr>
                <w:rFonts w:ascii="Liberation Sans" w:hAnsi="Liberation Sans"/>
                <w:b/>
                <w:color w:val="17365D"/>
                <w:sz w:val="15"/>
              </w:rPr>
              <w:t>Validateur</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Evidence, Claims et VerificationResults.</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Produire une recommandation structurée et un statut autorisé.</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Déclencher une remédiation ou modifier le MCPScore.</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Endpoint LLM autorisé seulement.</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L1</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Recommandation incorrecte sans exécution automatique.</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Règles de décision, statuts fermés, approbation CISO.</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5"/>
              </w:rPr>
            </w:r>
            <w:r>
              <w:rPr>
                <w:rFonts w:ascii="Liberation Sans" w:hAnsi="Liberation Sans"/>
                <w:b/>
                <w:color w:val="17365D"/>
                <w:sz w:val="15"/>
              </w:rPr>
              <w:t>Moteur de scoring</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Valeurs structurées validées.</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Calculer le MCPScore de manière déterministe.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Appeler un LLM ou modifier les preuves.</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Aucune connectivité externe.</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L1 technique</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Score incorrect limité à la présentation CISO.</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Tests unitaires, versionnage, seuils documentés.</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5"/>
              </w:rPr>
            </w:r>
            <w:r>
              <w:rPr>
                <w:rFonts w:ascii="Liberation Sans" w:hAnsi="Liberation Sans"/>
                <w:b/>
                <w:color w:val="17365D"/>
                <w:sz w:val="15"/>
              </w:rPr>
              <w:t>Journal d’audit</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Métadonnées d’exécution et événements.</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Écrire des traces append-only et consulter selon rôle.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Contenir des secrets en clair ou être modifié par un agent.</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Stockage interne approuvé.</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L1/L2</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Exposition de métadonnées si mauvaise ACL.</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5"/>
              </w:rPr>
            </w:r>
            <w:r>
              <w:rPr>
                <w:rFonts w:ascii="Liberation Sans" w:hAnsi="Liberation Sans"/>
                <w:b w:val="0"/>
                <w:sz w:val="15"/>
              </w:rPr>
              <w:t>Masquage, chiffrement, rétention, contrôle d’accès.</w:t>
            </w:r>
          </w:p>
        </w:tc>
      </w:tr>
      <w:tr>
        <w:trPr>
          <w:cantSplit/>
        </w:trPr>
        <w:tc>
          <w:tcPr>
            <w:tcW w:type="dxa" w:w="165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5"/>
              </w:rPr>
            </w:r>
            <w:r>
              <w:rPr>
                <w:rFonts w:ascii="Liberation Sans" w:hAnsi="Liberation Sans"/>
                <w:b/>
                <w:color w:val="17365D"/>
                <w:sz w:val="15"/>
              </w:rPr>
              <w:t>Adaptateurs LLM</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Prompts minimisés et données du rôle.</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Appeler le modèle configuré et retourner une réponse brute.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Changer de modèle, d’endpoint ou de paramètres sans politique.</w:t>
            </w:r>
          </w:p>
        </w:tc>
        <w:tc>
          <w:tcPr>
            <w:tcW w:type="dxa" w:w="187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Liste blanche stricte.</w:t>
            </w:r>
          </w:p>
        </w:tc>
        <w:tc>
          <w:tcPr>
            <w:tcW w:type="dxa" w:w="12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L1</w:t>
            </w:r>
          </w:p>
        </w:tc>
        <w:tc>
          <w:tcPr>
            <w:tcW w:type="dxa" w:w="22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Fuite de données vers un endpoint non autorisé.</w:t>
            </w:r>
          </w:p>
        </w:tc>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5"/>
              </w:rPr>
            </w:r>
            <w:r>
              <w:rPr>
                <w:rFonts w:ascii="Liberation Sans" w:hAnsi="Liberation Sans"/>
                <w:b w:val="0"/>
                <w:sz w:val="15"/>
              </w:rPr>
              <w:t>Configuration signée, egress filtering, secrets vault, timeouts.</w:t>
            </w:r>
          </w:p>
        </w:tc>
      </w:tr>
    </w:tbl>
    <w:p>
      <w:pPr>
        <w:widowControl/>
        <w:sectPr>
          <w:pgSz w:w="15840" w:h="12240" w:orient="landscape"/>
          <w:pgMar w:top="792" w:right="792" w:bottom="792" w:left="792" w:header="504" w:footer="504" w:gutter="0"/>
          <w:cols w:space="720"/>
          <w:docGrid w:linePitch="360"/>
          <w:titlePg/>
        </w:sectPr>
      </w:pPr>
    </w:p>
    <w:p>
      <w:pPr>
        <w:pStyle w:val="Heading2"/>
        <w:keepNext/>
      </w:pPr>
      <w:r>
        <w:rPr>
          <w:rFonts w:ascii="Liberation Sans" w:hAnsi="Liberation Sans"/>
        </w:rPr>
        <w:t>2.5 Limites transversales du blast radius</w:t>
      </w:r>
    </w:p>
    <w:tbl>
      <w:tblPr>
        <w:tblStyle w:val="TableGrid"/>
        <w:tblW w:type="auto" w:w="0"/>
        <w:jc w:val="center"/>
        <w:tblLook w:firstColumn="1" w:firstRow="1" w:lastColumn="0" w:lastRow="0" w:noHBand="0" w:noVBand="1" w:val="04A0"/>
      </w:tblPr>
      <w:tblGrid>
        <w:gridCol w:w="4874"/>
        <w:gridCol w:w="4874"/>
      </w:tblGrid>
      <w:tr>
        <w:trPr>
          <w:cantSplit/>
          <w:tblHeader w:val="true"/>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Dimension</w:t>
            </w:r>
          </w:p>
        </w:tc>
        <w:tc>
          <w:tcPr>
            <w:tcW w:type="dxa" w:w="81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Limite imposée</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Données</w:t>
            </w:r>
          </w:p>
        </w:tc>
        <w:tc>
          <w:tcPr>
            <w:tcW w:type="dxa" w:w="81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Le run ne reçoit que les Evidence explicitement sélectionnées. Aucune donnée de production complète ni secret ne doit être inséré dans le prompt.</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Actions</w:t>
            </w:r>
          </w:p>
        </w:tc>
        <w:tc>
          <w:tcPr>
            <w:tcW w:type="dxa" w:w="81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Les agents produisent uniquement des objets structurés. Toute action externe, toute remédiation et toute modification de source sont interdites.</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Réseau</w:t>
            </w:r>
          </w:p>
        </w:tc>
        <w:tc>
          <w:tcPr>
            <w:tcW w:type="dxa" w:w="81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Chaque composant ne contacte que les endpoints autorisés. Les sorties Internet générales sont bloquées par défaut.</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Ressources</w:t>
            </w:r>
          </w:p>
        </w:tc>
        <w:tc>
          <w:tcPr>
            <w:tcW w:type="dxa" w:w="81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Les appels LLM, les tokens, la durée, la taille des messages et le nombre de runs simultanés sont plafonnés.</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Mémoire</w:t>
            </w:r>
          </w:p>
        </w:tc>
        <w:tc>
          <w:tcPr>
            <w:tcW w:type="dxa" w:w="81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Le contexte est isolé par run. Aucune mémoire globale modifiable par les agents n’est utilisée dans le pilote.</w:t>
            </w:r>
          </w:p>
        </w:tc>
      </w:tr>
      <w:tr>
        <w:trPr>
          <w:cantSplit/>
        </w:trPr>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Décision</w:t>
            </w:r>
          </w:p>
        </w:tc>
        <w:tc>
          <w:tcPr>
            <w:tcW w:type="dxa" w:w="81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Le MCP calcule le score, le validateur recommande et le CISO décide. Aucun LLM ne peut approuver seul une action.</w:t>
            </w:r>
          </w:p>
        </w:tc>
      </w:tr>
    </w:tbl>
    <w:p>
      <w:pPr>
        <w:pStyle w:val="Heading2"/>
        <w:keepNext/>
      </w:pPr>
      <w:r>
        <w:rPr>
          <w:rFonts w:ascii="Liberation Sans" w:hAnsi="Liberation Sans"/>
        </w:rPr>
        <w:t>2.6 Contrôles à appliquer</w:t>
      </w:r>
    </w:p>
    <w:tbl>
      <w:tblPr>
        <w:tblStyle w:val="TableGrid"/>
        <w:tblW w:type="auto" w:w="0"/>
        <w:jc w:val="center"/>
        <w:tblLook w:firstColumn="1" w:firstRow="1" w:lastColumn="0" w:lastRow="0" w:noHBand="0" w:noVBand="1" w:val="04A0"/>
      </w:tblPr>
      <w:tblGrid>
        <w:gridCol w:w="4874"/>
        <w:gridCol w:w="4874"/>
      </w:tblGrid>
      <w:tr>
        <w:trPr>
          <w:cantSplit/>
          <w:tblHeader w:val="true"/>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Contrôle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Exigence</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Moindre privilège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Comptes techniques et ACL limités au rôle strictement nécessaire.</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Validation systématique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JSON Schema, références, valeurs autorisées et règles métier à chaque transition.</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Allowlist réseau</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Endpoints LLM, dépôts et API explicitement autorisés ; egress Internet bloqué.</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Isolation des runs</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RunContext séparé, identifiants de corrélation et absence de mémoire partagée modifiable.</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Budgets et timeouts</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Limites par agent et globales, avec arrêt propre et journalisation.</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Kill switch</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Arrêt d’un run, désactivation d’un agent et arrêt global accessibles aux personnes autorisées.</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Audit</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t>Trace de chaque transition, appel, résultat, blocage, dépassement et décision humaine.</w:t>
            </w:r>
          </w:p>
        </w:tc>
      </w:tr>
      <w:tr>
        <w:trPr>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Aucune exécution automatique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t>Les recommandations ne déclenchent aucun changement sur les systèmes métiers.</w:t>
            </w:r>
          </w:p>
        </w:tc>
      </w:tr>
    </w:tbl>
    <w:p>
      <w:pPr>
        <w:pStyle w:val="Heading2"/>
        <w:keepNext/>
      </w:pPr>
      <w:r>
        <w:rPr>
          <w:rFonts w:ascii="Liberation Sans" w:hAnsi="Liberation Sans"/>
        </w:rPr>
        <w:t>2.7 Kill switch et arrêt d’urgence</w:t>
      </w:r>
    </w:p>
    <w:p>
      <w:pPr>
        <w:keepNext w:val="0"/>
        <w:widowControl/>
        <w:spacing w:after="100" w:line="259" w:lineRule="auto"/>
      </w:pPr>
      <w:r>
        <w:rPr>
          <w:rFonts w:ascii="Liberation Sans" w:hAnsi="Liberation Sans"/>
          <w:b w:val="0"/>
          <w:i w:val="0"/>
          <w:color w:val="404040"/>
          <w:sz w:val="20"/>
        </w:rPr>
        <w:t>Le kill switch complète les blocages automatiques. Il doit pouvoir être déclenché sans dépendre d’un LLM et sans attendre la fin de l’étape courante.</w:t>
      </w:r>
    </w:p>
    <w:p>
      <w:pPr>
        <w:pStyle w:val="ListBullet"/>
        <w:spacing w:after="60"/>
        <w:ind w:left="360" w:hanging="230"/>
      </w:pPr>
      <w:r>
        <w:rPr>
          <w:rFonts w:ascii="Liberation Sans" w:hAnsi="Liberation Sans"/>
        </w:rPr>
        <w:t>Arrêt d’un run : annule une exécution précise et passe son état à CANCELLED.</w:t>
      </w:r>
    </w:p>
    <w:p>
      <w:pPr>
        <w:pStyle w:val="ListBullet"/>
        <w:spacing w:after="60"/>
        <w:ind w:left="360" w:hanging="230"/>
      </w:pPr>
      <w:r>
        <w:rPr>
          <w:rFonts w:ascii="Liberation Sans" w:hAnsi="Liberation Sans"/>
        </w:rPr>
        <w:t>Désactivation d’un rôle : empêche temporairement l’utilisation du Générateur, du Vérificateur ou du Validateur concerné.</w:t>
      </w:r>
    </w:p>
    <w:p>
      <w:pPr>
        <w:pStyle w:val="ListBullet"/>
        <w:spacing w:after="60"/>
        <w:ind w:left="360" w:hanging="230"/>
      </w:pPr>
      <w:r>
        <w:rPr>
          <w:rFonts w:ascii="Liberation Sans" w:hAnsi="Liberation Sans"/>
        </w:rPr>
        <w:t>Arrêt global : refuse tout nouveau run et interrompt les exécutions actives de manière contrôlée.</w:t>
      </w:r>
    </w:p>
    <w:p>
      <w:pPr>
        <w:pStyle w:val="ListBullet"/>
        <w:spacing w:after="60"/>
        <w:ind w:left="360" w:hanging="230"/>
      </w:pPr>
      <w:r>
        <w:rPr>
          <w:rFonts w:ascii="Liberation Sans" w:hAnsi="Liberation Sans"/>
        </w:rPr>
        <w:t>Reprise : nécessite une validation explicite, la vérification de la cause et l’enregistrement de la décision de réactivation.</w:t>
      </w:r>
    </w:p>
    <w:tbl>
      <w:tblPr>
        <w:tblW w:type="auto" w:w="0"/>
        <w:jc w:val="center"/>
        <w:tblLayout w:type="autofit"/>
        <w:tblLook w:firstColumn="1" w:firstRow="1" w:lastColumn="0" w:lastRow="0" w:noHBand="0" w:noVBand="1" w:val="04A0"/>
      </w:tblPr>
      <w:tblGrid>
        <w:gridCol w:w="9749"/>
      </w:tblGrid>
      <w:tr>
        <w:tc>
          <w:tcPr>
            <w:tcW w:type="dxa" w:w="9749"/>
            <w:shd w:fill="FFF2CC"/>
            <w:tcMar>
              <w:top w:w="120" w:type="dxa"/>
              <w:start w:w="160" w:type="dxa"/>
              <w:bottom w:w="120" w:type="dxa"/>
              <w:end w:w="160" w:type="dxa"/>
            </w:tcMar>
            <w:tcBorders>
              <w:top w:val="single" w:sz="8" w:color="BF9000"/>
              <w:left w:val="single" w:sz="12" w:color="BF9000"/>
              <w:bottom w:val="single" w:sz="8" w:color="BF9000"/>
              <w:right w:val="single" w:sz="8" w:color="BF9000"/>
            </w:tcBorders>
          </w:tcPr>
          <w:p>
            <w:pPr>
              <w:spacing w:after="60"/>
            </w:pPr>
            <w:r>
              <w:rPr>
                <w:rFonts w:ascii="Liberation Sans" w:hAnsi="Liberation Sans"/>
                <w:b/>
                <w:color w:val="17365D"/>
                <w:sz w:val="21"/>
              </w:rPr>
              <w:t>Endpoints administratifs proposés</w:t>
            </w:r>
          </w:p>
          <w:p>
            <w:pPr>
              <w:spacing w:after="0"/>
            </w:pPr>
            <w:r>
              <w:rPr>
                <w:rFonts w:ascii="Liberation Sans" w:hAnsi="Liberation Sans"/>
                <w:color w:val="404040"/>
                <w:sz w:val="19"/>
              </w:rPr>
              <w:t>POST /admin/runs/{run_id}/cancel  |  POST /admin/agents/{role}/disable  |  POST /admin/system/emergency-stop</w:t>
            </w:r>
          </w:p>
        </w:tc>
      </w:tr>
    </w:tbl>
    <w:p>
      <w:pPr>
        <w:widowControl/>
        <w:spacing w:after="0"/>
      </w:pPr>
    </w:p>
    <w:p>
      <w:pPr>
        <w:pStyle w:val="Heading2"/>
        <w:keepNext/>
      </w:pPr>
      <w:r>
        <w:rPr>
          <w:rFonts w:ascii="Liberation Sans" w:hAnsi="Liberation Sans"/>
        </w:rPr>
        <w:t>2.8 Scénarios de défaillance et confinement</w:t>
      </w:r>
    </w:p>
    <w:tbl>
      <w:tblPr>
        <w:tblStyle w:val="TableGrid"/>
        <w:tblW w:type="auto" w:w="0"/>
        <w:jc w:val="center"/>
        <w:tblLook w:firstColumn="1" w:firstRow="1" w:lastColumn="0" w:lastRow="0" w:noHBand="0" w:noVBand="1" w:val="04A0"/>
      </w:tblPr>
      <w:tblGrid>
        <w:gridCol w:w="2437"/>
        <w:gridCol w:w="2437"/>
        <w:gridCol w:w="2437"/>
        <w:gridCol w:w="2437"/>
      </w:tblGrid>
      <w:tr>
        <w:trPr>
          <w:cantSplit/>
          <w:tblHeader w:val="true"/>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Scénario</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Risque</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Réponse attendue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Impact résiduel</w:t>
            </w:r>
          </w:p>
        </w:tc>
      </w:tr>
      <w:tr>
        <w:trPr>
          <w:cantSplit/>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Injection dans une Evidence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Propagation d’instructions vers les agents.</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Traiter le contenu comme donnée, bloquer les motifs interdits, journaliser.</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Run bloqué ; aucune action externe.</w:t>
            </w:r>
          </w:p>
        </w:tc>
      </w:tr>
      <w:tr>
        <w:trPr>
          <w:cantSplit/>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Référence Evidence inconnue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Claim non traçable ou fabriqué.</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Rejeter avant le Vérificateur.</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Aucun résultat final.</w:t>
            </w:r>
          </w:p>
        </w:tc>
      </w:tr>
      <w:tr>
        <w:trPr>
          <w:cantSplit/>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Boucle ou retries excessifs</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Consommation de ressources.</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Budget global, compteur d’appels et timeout.</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Échec technique contrôlé.</w:t>
            </w:r>
          </w:p>
        </w:tc>
      </w:tr>
      <w:tr>
        <w:trPr>
          <w:cantSplit/>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Endpoint LLM non autorisé</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Exfiltration de données.</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Blocage réseau et policy engine.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Aucune requête transmise.</w:t>
            </w:r>
          </w:p>
        </w:tc>
      </w:tr>
      <w:tr>
        <w:trPr>
          <w:cantSplit/>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Sortie JSON invalide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Contamination de l’étape suivante.</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Rejet, tentative limitée puis TECHNICAL_FAILURE.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Run interrompu.</w:t>
            </w:r>
          </w:p>
        </w:tc>
      </w:tr>
      <w:tr>
        <w:trPr>
          <w:cantSplit/>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Décision LLM trop permissive</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Recommandation incohérente.</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Règles de décision, MCPScore déterministe et validation CISO.</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Présentation d’une recommandation, sans exécution.</w:t>
            </w:r>
          </w:p>
        </w:tc>
      </w:tr>
      <w:tr>
        <w:trPr>
          <w:cantSplit/>
        </w:trPr>
        <w:tc>
          <w:tcPr>
            <w:tcW w:type="dxa" w:w="237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Compromission d’un agent</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Résultats arbitraires.</w:t>
            </w:r>
          </w:p>
        </w:tc>
        <w:tc>
          <w:tcPr>
            <w:tcW w:type="dxa" w:w="324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Désactivation du rôle, isolation des contextes et kill switch.</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Disponibilité réduite, mais pas d’action métier.</w:t>
            </w:r>
          </w:p>
        </w:tc>
      </w:tr>
    </w:tbl>
    <w:p>
      <w:pPr>
        <w:pStyle w:val="Heading2"/>
        <w:keepNext/>
      </w:pPr>
      <w:r>
        <w:rPr>
          <w:rFonts w:ascii="Liberation Sans" w:hAnsi="Liberation Sans"/>
        </w:rPr>
        <w:t>2.9 Critères d’acceptation du livrable Blast Radius</w:t>
      </w:r>
    </w:p>
    <w:p>
      <w:pPr>
        <w:keepNext w:val="0"/>
        <w:widowControl/>
        <w:spacing w:after="100" w:line="259" w:lineRule="auto"/>
      </w:pPr>
      <w:r>
        <w:rPr>
          <w:rFonts w:ascii="Liberation Sans" w:hAnsi="Liberation Sans"/>
          <w:b w:val="0"/>
          <w:i w:val="0"/>
          <w:color w:val="404040"/>
          <w:sz w:val="19"/>
        </w:rPr>
        <w:t>[ ] Chaque composant dispose d’un niveau d’autonomie et d’un impact maximal documentés.</w:t>
      </w:r>
    </w:p>
    <w:p>
      <w:pPr>
        <w:keepNext w:val="0"/>
        <w:widowControl/>
        <w:spacing w:after="100" w:line="259" w:lineRule="auto"/>
      </w:pPr>
      <w:r>
        <w:rPr>
          <w:rFonts w:ascii="Liberation Sans" w:hAnsi="Liberation Sans"/>
          <w:b w:val="0"/>
          <w:i w:val="0"/>
          <w:color w:val="404040"/>
          <w:sz w:val="19"/>
        </w:rPr>
        <w:t>[ ] Les données, outils, endpoints et actions autorisés sont explicitement définis.</w:t>
      </w:r>
    </w:p>
    <w:p>
      <w:pPr>
        <w:keepNext w:val="0"/>
        <w:widowControl/>
        <w:spacing w:after="100" w:line="259" w:lineRule="auto"/>
      </w:pPr>
      <w:r>
        <w:rPr>
          <w:rFonts w:ascii="Liberation Sans" w:hAnsi="Liberation Sans"/>
          <w:b w:val="0"/>
          <w:i w:val="0"/>
          <w:color w:val="404040"/>
          <w:sz w:val="19"/>
        </w:rPr>
        <w:t>[ ] Toute capacité non déclarée est bloquée par défaut.</w:t>
      </w:r>
    </w:p>
    <w:p>
      <w:pPr>
        <w:keepNext w:val="0"/>
        <w:widowControl/>
        <w:spacing w:after="100" w:line="259" w:lineRule="auto"/>
      </w:pPr>
      <w:r>
        <w:rPr>
          <w:rFonts w:ascii="Liberation Sans" w:hAnsi="Liberation Sans"/>
          <w:b w:val="0"/>
          <w:i w:val="0"/>
          <w:color w:val="404040"/>
          <w:sz w:val="19"/>
        </w:rPr>
        <w:t>[ ] Les trois agents LLM restent en lecture/analyse et ne peuvent exécuter aucune remédiation.</w:t>
      </w:r>
    </w:p>
    <w:p>
      <w:pPr>
        <w:keepNext w:val="0"/>
        <w:widowControl/>
        <w:spacing w:after="100" w:line="259" w:lineRule="auto"/>
      </w:pPr>
      <w:r>
        <w:rPr>
          <w:rFonts w:ascii="Liberation Sans" w:hAnsi="Liberation Sans"/>
          <w:b w:val="0"/>
          <w:i w:val="0"/>
          <w:color w:val="404040"/>
          <w:sz w:val="19"/>
        </w:rPr>
        <w:t>[ ] Les budgets, timeouts et limites de concurrence sont testés.</w:t>
      </w:r>
    </w:p>
    <w:p>
      <w:pPr>
        <w:keepNext w:val="0"/>
        <w:widowControl/>
        <w:spacing w:after="100" w:line="259" w:lineRule="auto"/>
      </w:pPr>
      <w:r>
        <w:rPr>
          <w:rFonts w:ascii="Liberation Sans" w:hAnsi="Liberation Sans"/>
          <w:b w:val="0"/>
          <w:i w:val="0"/>
          <w:color w:val="404040"/>
          <w:sz w:val="19"/>
        </w:rPr>
        <w:t>[ ] Le kill switch arrête un run et l’arrêt global empêche tout nouveau run.</w:t>
      </w:r>
    </w:p>
    <w:p>
      <w:pPr>
        <w:keepNext w:val="0"/>
        <w:widowControl/>
        <w:spacing w:after="100" w:line="259" w:lineRule="auto"/>
      </w:pPr>
      <w:r>
        <w:rPr>
          <w:rFonts w:ascii="Liberation Sans" w:hAnsi="Liberation Sans"/>
          <w:b w:val="0"/>
          <w:i w:val="0"/>
          <w:color w:val="404040"/>
          <w:sz w:val="19"/>
        </w:rPr>
        <w:t>[ ] Les journaux permettent de reconstituer la séquence complète d’un run.</w:t>
      </w:r>
    </w:p>
    <w:p>
      <w:pPr>
        <w:keepNext w:val="0"/>
        <w:widowControl/>
        <w:spacing w:after="100" w:line="259" w:lineRule="auto"/>
      </w:pPr>
      <w:r>
        <w:rPr>
          <w:rFonts w:ascii="Liberation Sans" w:hAnsi="Liberation Sans"/>
          <w:b w:val="0"/>
          <w:i w:val="0"/>
          <w:color w:val="404040"/>
          <w:sz w:val="19"/>
        </w:rPr>
        <w:t>[ ] Le CISO valide la matrice et accepte le risque résiduel du pilote.</w:t>
      </w:r>
    </w:p>
    <w:p>
      <w:pPr>
        <w:pStyle w:val="Heading1"/>
        <w:keepNext/>
      </w:pPr>
      <w:r>
        <w:rPr>
          <w:rFonts w:ascii="Liberation Sans" w:hAnsi="Liberation Sans"/>
        </w:rPr>
        <w:t>3. Livrable B - Plan des intégrations restantes</w:t>
      </w:r>
    </w:p>
    <w:p>
      <w:pPr>
        <w:keepNext w:val="0"/>
        <w:widowControl/>
        <w:spacing w:after="100" w:line="259" w:lineRule="auto"/>
      </w:pPr>
      <w:r>
        <w:rPr>
          <w:rFonts w:ascii="Liberation Sans" w:hAnsi="Liberation Sans"/>
          <w:b w:val="0"/>
          <w:i w:val="0"/>
          <w:color w:val="404040"/>
          <w:sz w:val="20"/>
        </w:rPr>
        <w:t>Le backlog suivant distingue les éléments nécessaires à la clôture du pilote, ceux requis avant une mise en production limitée et les évolutions optionnelles. Les priorités sont définies ainsi : P0 = bloquant, P1 = nécessaire avant production, P2 = amélioration future.</w:t>
      </w:r>
    </w:p>
    <w:p>
      <w:pPr>
        <w:widowControl/>
        <w:sectPr>
          <w:pgSz w:w="11909" w:h="16834"/>
          <w:pgMar w:top="1008" w:right="1080" w:bottom="936" w:left="1080" w:header="504" w:footer="504" w:gutter="0"/>
          <w:cols w:space="720"/>
          <w:docGrid w:linePitch="360"/>
          <w:titlePg/>
        </w:sectPr>
      </w:pPr>
    </w:p>
    <w:p>
      <w:pPr>
        <w:pStyle w:val="Heading2"/>
        <w:keepNext/>
      </w:pPr>
      <w:r>
        <w:rPr>
          <w:rFonts w:ascii="Liberation Sans" w:hAnsi="Liberation Sans"/>
        </w:rPr>
        <w:t>3.1 Backlog priorisé</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4"/>
              </w:rPr>
            </w:r>
            <w:r>
              <w:rPr>
                <w:rFonts w:ascii="Liberation Sans" w:hAnsi="Liberation Sans"/>
                <w:b/>
                <w:color w:val="FFFFFF"/>
                <w:sz w:val="14"/>
              </w:rPr>
              <w:t>ID</w:t>
            </w:r>
          </w:p>
        </w:tc>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4"/>
              </w:rPr>
            </w:r>
            <w:r>
              <w:rPr>
                <w:rFonts w:ascii="Liberation Sans" w:hAnsi="Liberation Sans"/>
                <w:b/>
                <w:color w:val="FFFFFF"/>
                <w:sz w:val="14"/>
              </w:rPr>
              <w:t>Priorité</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4"/>
              </w:rPr>
            </w:r>
            <w:r>
              <w:rPr>
                <w:rFonts w:ascii="Liberation Sans" w:hAnsi="Liberation Sans"/>
                <w:b/>
                <w:color w:val="FFFFFF"/>
                <w:sz w:val="14"/>
              </w:rPr>
              <w:t>Élément à intégrer</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4"/>
              </w:rPr>
            </w:r>
            <w:r>
              <w:rPr>
                <w:rFonts w:ascii="Liberation Sans" w:hAnsi="Liberation Sans"/>
                <w:b/>
                <w:color w:val="FFFFFF"/>
                <w:sz w:val="14"/>
              </w:rPr>
              <w:t>Situation actuelle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4"/>
              </w:rPr>
            </w:r>
            <w:r>
              <w:rPr>
                <w:rFonts w:ascii="Liberation Sans" w:hAnsi="Liberation Sans"/>
                <w:b/>
                <w:color w:val="FFFFFF"/>
                <w:sz w:val="14"/>
              </w:rPr>
              <w:t>Résultat attendu</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4"/>
              </w:rPr>
            </w:r>
            <w:r>
              <w:rPr>
                <w:rFonts w:ascii="Liberation Sans" w:hAnsi="Liberation Sans"/>
                <w:b/>
                <w:color w:val="FFFFFF"/>
                <w:sz w:val="14"/>
              </w:rPr>
              <w:t>Critère de validation</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4"/>
              </w:rPr>
            </w:r>
            <w:r>
              <w:rPr>
                <w:rFonts w:ascii="Liberation Sans" w:hAnsi="Liberation Sans"/>
                <w:b/>
                <w:color w:val="FFFFFF"/>
                <w:sz w:val="14"/>
              </w:rPr>
              <w:t>Échéance recommandée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INT-01</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Authentification corporative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Authentification de développement ou mécanisme temporaire.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SSO corporatif, rôles CISO/admin et refus par défaut.</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Accès refusé sans identité valide ; droits testés par rôle.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Avant pilote réel</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INT-02</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TLS et certificats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Service de développement non finalisé pour l’environnement corporatif.</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HTTPS de bout en bout avec certificats approuvés.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Aucun secret ni contrat transmis en clair.</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Avant pilote réel</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INT-03</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Coffre de secrets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Secrets et endpoints à sécuriser.</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Stockage dans un vault, rotation et absence dans le code/logs.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Scan du dépôt et des journaux sans secret exposé.</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Avant pilote réel</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INT-04</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Adaptateurs LLM réels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Mock/local disponible ; intégration production incomplète.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Connecteurs Générateur, Vérificateur et Validateur avec endpoints autorisés.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Test de bout en bout réussi sur environnement isolé.</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Avant pilote réel</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INT-05</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Kill switch</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Blocages automatiques présents, arrêt humain à formaliser.</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Annulation par run, désactivation d’un rôle et arrêt global.</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Tests d’arrêt et de reprise documentés.</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Avant recette finale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INT-06</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Budget Manager global</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Timeouts/retries présents, budget global à confirmer.</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Plafond d’appels, tokens, taille, durée et concurrence.</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Chaque dépassement produit un code d’erreur et une trace.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Avant recette finale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INT-07</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RunContext explicite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Session/corrélation présentes, objet d’état à centraliser.</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État isolé, compteurs, mode d’exécution et annulation par run.</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Aucune fuite de contexte entre deux runs simultanés.</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Avant recette finale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INT-08</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Workflow de décision CISO</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Human-in-the-loop défini.</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Actions approuver, rejeter, demander révision et justification.</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Chaque décision humaine est horodatée et auditée.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Avant pilote réel</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INT-09</w:t>
            </w:r>
          </w:p>
        </w:tc>
        <w:tc>
          <w:tcPr>
            <w:tcW w:type="dxa" w:w="936"/>
            <w:shd w:fill="FCE4D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P0</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Recette finale et rapport</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Tests unitaires et négatifs partiels.</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Campagne complète : sécurité, qualité, performance et reprise.</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100 % des cas critiques bloqués ; anomalies résiduelles acceptées.</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Semaine de clôture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INT-10</w:t>
            </w:r>
          </w:p>
        </w:tc>
        <w:tc>
          <w:tcPr>
            <w:tcW w:type="dxa" w:w="936"/>
            <w:shd w:fill="FFF2CC"/>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P1</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Politique de rétention des logs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Journalisation disponible, gouvernance à formaliser.</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Durée, chiffrement, accès, purge et export définis.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Revue CISO et test de purge.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Avant production limitée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INT-11</w:t>
            </w:r>
          </w:p>
        </w:tc>
        <w:tc>
          <w:tcPr>
            <w:tcW w:type="dxa" w:w="936"/>
            <w:shd w:fill="FFF2CC"/>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P1</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Benchmark des modèles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Choix de modèles local/provisoire.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Mesure sur Evidence/Claims du projet : fidélité, JSON, latence, coût.</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Modèle retenu sur critères documentés, pas uniquement leaderboard.</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Avant gel de configuration</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INT-12</w:t>
            </w:r>
          </w:p>
        </w:tc>
        <w:tc>
          <w:tcPr>
            <w:tcW w:type="dxa" w:w="936"/>
            <w:shd w:fill="FFF2CC"/>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P1</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Monitoring et alertes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Logs présents, indicateurs opérationnels à construire.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Tableau de bord : succès, blocages, timeouts, appels, latence, désaccords.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Alertes déclenchées sur seuils testés.</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Avant production limitée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INT-13</w:t>
            </w:r>
          </w:p>
        </w:tc>
        <w:tc>
          <w:tcPr>
            <w:tcW w:type="dxa" w:w="936"/>
            <w:shd w:fill="FFF2CC"/>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P1</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Rate limiting et concurrence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Limites partielles à confirmer.</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Quotas par utilisateur, endpoint et nombre de runs simultanés.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Tests de charge sans saturation non contrôlée.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Avant production limitée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INT-14</w:t>
            </w:r>
          </w:p>
        </w:tc>
        <w:tc>
          <w:tcPr>
            <w:tcW w:type="dxa" w:w="936"/>
            <w:shd w:fill="FFF2CC"/>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P1</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Catalogue Evidence corporatif</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Jeu fictif/statique pour le pilote.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Source approuvée, lecture seule, classification et intégrité.</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Une Evidence non approuvée est refusée.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Phase d’industrialisation</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INT-15</w:t>
            </w:r>
          </w:p>
        </w:tc>
        <w:tc>
          <w:tcPr>
            <w:tcW w:type="dxa" w:w="936"/>
            <w:shd w:fill="FFF2CC"/>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P1</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Intégration SIEM</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Journal local structuré.</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Export contrôlé vers SIEM et alertes sur anomalies agentiques.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Événements critiques visibles et corrélables.</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Phase d’industrialisation</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INT-16</w:t>
            </w:r>
          </w:p>
        </w:tc>
        <w:tc>
          <w:tcPr>
            <w:tcW w:type="dxa" w:w="936"/>
            <w:shd w:fill="E2F0D9"/>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P2</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Persistance et reprise après redémarrage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Reprise intra-run limitée ou non confirmée.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Checkpoint durable et reprise idempotente.</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Un run interrompu reprend sans duplication.</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Lorsque les workflows deviennent longs</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INT-17</w:t>
            </w:r>
          </w:p>
        </w:tc>
        <w:tc>
          <w:tcPr>
            <w:tcW w:type="dxa" w:w="936"/>
            <w:shd w:fill="E2F0D9"/>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P2</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Évaluation de LangGraph</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Non utilisé et non nécessaire pour le pilote.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Décision basée sur besoins de persistance, branches et HITL complexe.</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Adoption uniquement s’il remplace l’automate, sans double orchestration.</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Revue future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INT-18</w:t>
            </w:r>
          </w:p>
        </w:tc>
        <w:tc>
          <w:tcPr>
            <w:tcW w:type="dxa" w:w="936"/>
            <w:shd w:fill="E2F0D9"/>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P2</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Consensus multi-vérificateurs</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Un Vérificateur principal.</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Vérification parallèle uniquement pour décisions critiques.</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Gain de qualité mesuré supérieur au coût/latence.</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Option future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4"/>
              </w:rPr>
            </w:r>
            <w:r>
              <w:rPr>
                <w:rFonts w:ascii="Liberation Sans" w:hAnsi="Liberation Sans"/>
                <w:b/>
                <w:color w:val="17365D"/>
                <w:sz w:val="14"/>
              </w:rPr>
              <w:t>INT-19</w:t>
            </w:r>
          </w:p>
        </w:tc>
        <w:tc>
          <w:tcPr>
            <w:tcW w:type="dxa" w:w="936"/>
            <w:shd w:fill="E2F0D9"/>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P2</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Mémoire long terme / RAG</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Hors périmètre actuel.</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Mémoire gouvernée, chiffrée et à rétention limitée si nécessaire.</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Cas d’usage et risque validés avant conception.</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4"/>
              </w:rPr>
            </w:r>
            <w:r>
              <w:rPr>
                <w:rFonts w:ascii="Liberation Sans" w:hAnsi="Liberation Sans"/>
                <w:b w:val="0"/>
                <w:sz w:val="14"/>
              </w:rPr>
              <w:t>Option future</w:t>
            </w:r>
          </w:p>
        </w:tc>
      </w:tr>
      <w:tr>
        <w:trPr>
          <w:cantSplit/>
        </w:trPr>
        <w:tc>
          <w:tcPr>
            <w:tcW w:type="dxa" w:w="93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4"/>
              </w:rPr>
            </w:r>
            <w:r>
              <w:rPr>
                <w:rFonts w:ascii="Liberation Sans" w:hAnsi="Liberation Sans"/>
                <w:b/>
                <w:color w:val="17365D"/>
                <w:sz w:val="14"/>
              </w:rPr>
              <w:t>INT-20</w:t>
            </w:r>
          </w:p>
        </w:tc>
        <w:tc>
          <w:tcPr>
            <w:tcW w:type="dxa" w:w="936"/>
            <w:shd w:fill="E2F0D9"/>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color w:val="404040"/>
                <w:sz w:val="14"/>
              </w:rPr>
            </w:r>
            <w:r>
              <w:rPr>
                <w:rFonts w:ascii="Liberation Sans" w:hAnsi="Liberation Sans"/>
                <w:b/>
                <w:color w:val="404040"/>
                <w:sz w:val="14"/>
              </w:rPr>
              <w:t>P2</w:t>
            </w:r>
          </w:p>
        </w:tc>
        <w:tc>
          <w:tcPr>
            <w:tcW w:type="dxa" w:w="252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Remédiation automatique</w:t>
            </w:r>
          </w:p>
        </w:tc>
        <w:tc>
          <w:tcPr>
            <w:tcW w:type="dxa" w:w="288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Interdite dans le pilote.</w:t>
            </w:r>
          </w:p>
        </w:tc>
        <w:tc>
          <w:tcPr>
            <w:tcW w:type="dxa" w:w="3096"/>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Éventuelle automatisation limitée, réversible et approuvée.</w:t>
            </w:r>
          </w:p>
        </w:tc>
        <w:tc>
          <w:tcPr>
            <w:tcW w:type="dxa" w:w="302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HITL et blast radius réévalués avant activation.</w:t>
            </w:r>
          </w:p>
        </w:tc>
        <w:tc>
          <w:tcPr>
            <w:tcW w:type="dxa" w:w="18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4"/>
              </w:rPr>
            </w:r>
            <w:r>
              <w:rPr>
                <w:rFonts w:ascii="Liberation Sans" w:hAnsi="Liberation Sans"/>
                <w:b w:val="0"/>
                <w:sz w:val="14"/>
              </w:rPr>
              <w:t>Non recommandée à court terme</w:t>
            </w:r>
          </w:p>
        </w:tc>
      </w:tr>
    </w:tbl>
    <w:p>
      <w:pPr>
        <w:widowControl/>
        <w:sectPr>
          <w:pgSz w:w="16834" w:h="11909" w:orient="landscape"/>
          <w:pgMar w:top="792" w:right="792" w:bottom="792" w:left="792" w:header="504" w:footer="504" w:gutter="0"/>
          <w:cols w:space="720"/>
          <w:docGrid w:linePitch="360"/>
          <w:titlePg/>
        </w:sectPr>
      </w:pPr>
    </w:p>
    <w:p>
      <w:pPr>
        <w:pStyle w:val="Heading2"/>
        <w:keepNext/>
      </w:pPr>
      <w:r>
        <w:rPr>
          <w:rFonts w:ascii="Liberation Sans" w:hAnsi="Liberation Sans"/>
        </w:rPr>
        <w:t>3.2 Plan d’exécution recommandé</w:t>
      </w:r>
    </w:p>
    <w:p>
      <w:pPr>
        <w:pStyle w:val="Heading3"/>
        <w:keepNext/>
      </w:pPr>
      <w:r>
        <w:rPr>
          <w:rFonts w:ascii="Liberation Sans" w:hAnsi="Liberation Sans"/>
        </w:rPr>
        <w:t>Phase A - Clôture technique du pilote</w:t>
      </w:r>
    </w:p>
    <w:p>
      <w:pPr>
        <w:keepNext w:val="0"/>
        <w:widowControl/>
        <w:spacing w:after="100" w:line="259" w:lineRule="auto"/>
      </w:pPr>
      <w:r>
        <w:rPr>
          <w:rFonts w:ascii="Liberation Sans" w:hAnsi="Liberation Sans"/>
          <w:b w:val="0"/>
          <w:i w:val="0"/>
          <w:color w:val="404040"/>
          <w:sz w:val="19"/>
        </w:rPr>
        <w:t>Objectif : disposer d’un prototype contrôlable, testable et présentable au CISO sans dépendance de production non maîtrisée.</w:t>
      </w:r>
    </w:p>
    <w:p>
      <w:pPr>
        <w:pStyle w:val="ListNumber"/>
        <w:spacing w:after="60"/>
      </w:pPr>
      <w:r>
        <w:rPr>
          <w:rFonts w:ascii="Liberation Sans" w:hAnsi="Liberation Sans"/>
        </w:rPr>
        <w:t>Implémenter le kill switch et le Budget Manager global.</w:t>
      </w:r>
    </w:p>
    <w:p>
      <w:pPr>
        <w:pStyle w:val="ListNumber"/>
        <w:spacing w:after="60"/>
      </w:pPr>
      <w:r>
        <w:rPr>
          <w:rFonts w:ascii="Liberation Sans" w:hAnsi="Liberation Sans"/>
        </w:rPr>
        <w:t>Centraliser le RunContext et tester l’isolation de deux runs simultanés.</w:t>
      </w:r>
    </w:p>
    <w:p>
      <w:pPr>
        <w:pStyle w:val="ListNumber"/>
        <w:spacing w:after="60"/>
      </w:pPr>
      <w:r>
        <w:rPr>
          <w:rFonts w:ascii="Liberation Sans" w:hAnsi="Liberation Sans"/>
        </w:rPr>
        <w:t>Finaliser les adaptateurs LLM retenus dans l’environnement isolé.</w:t>
      </w:r>
    </w:p>
    <w:p>
      <w:pPr>
        <w:pStyle w:val="ListNumber"/>
        <w:spacing w:after="60"/>
      </w:pPr>
      <w:r>
        <w:rPr>
          <w:rFonts w:ascii="Liberation Sans" w:hAnsi="Liberation Sans"/>
        </w:rPr>
        <w:t>Exécuter la recette complète : contrats, injection, endpoints, timeouts, budgets, logs et décision CISO.</w:t>
      </w:r>
    </w:p>
    <w:p>
      <w:pPr>
        <w:pStyle w:val="ListNumber"/>
        <w:spacing w:after="60"/>
      </w:pPr>
      <w:r>
        <w:rPr>
          <w:rFonts w:ascii="Liberation Sans" w:hAnsi="Liberation Sans"/>
        </w:rPr>
        <w:t>Mettre à jour la documentation et faire valider le risque résiduel.</w:t>
      </w:r>
    </w:p>
    <w:p>
      <w:pPr>
        <w:pStyle w:val="Heading3"/>
        <w:keepNext/>
      </w:pPr>
      <w:r>
        <w:rPr>
          <w:rFonts w:ascii="Liberation Sans" w:hAnsi="Liberation Sans"/>
        </w:rPr>
        <w:t>Phase B - Préparation d’un pilote corporatif limité</w:t>
      </w:r>
    </w:p>
    <w:p>
      <w:pPr>
        <w:pStyle w:val="ListNumber"/>
        <w:spacing w:after="60"/>
      </w:pPr>
      <w:r>
        <w:rPr>
          <w:rFonts w:ascii="Liberation Sans" w:hAnsi="Liberation Sans"/>
        </w:rPr>
        <w:t>Activer l’authentification corporative, HTTPS et le coffre de secrets.</w:t>
      </w:r>
    </w:p>
    <w:p>
      <w:pPr>
        <w:pStyle w:val="ListNumber"/>
        <w:spacing w:after="60"/>
      </w:pPr>
      <w:r>
        <w:rPr>
          <w:rFonts w:ascii="Liberation Sans" w:hAnsi="Liberation Sans"/>
        </w:rPr>
        <w:t>Valider les modèles sur le corpus du projet et geler les versions/configurations.</w:t>
      </w:r>
    </w:p>
    <w:p>
      <w:pPr>
        <w:pStyle w:val="ListNumber"/>
        <w:spacing w:after="60"/>
      </w:pPr>
      <w:r>
        <w:rPr>
          <w:rFonts w:ascii="Liberation Sans" w:hAnsi="Liberation Sans"/>
        </w:rPr>
        <w:t>Définir la rétention des journaux, le monitoring et les alertes.</w:t>
      </w:r>
    </w:p>
    <w:p>
      <w:pPr>
        <w:pStyle w:val="ListNumber"/>
        <w:spacing w:after="60"/>
      </w:pPr>
      <w:r>
        <w:rPr>
          <w:rFonts w:ascii="Liberation Sans" w:hAnsi="Liberation Sans"/>
        </w:rPr>
        <w:t>Configurer rate limiting, concurrence et restrictions réseau.</w:t>
      </w:r>
    </w:p>
    <w:p>
      <w:pPr>
        <w:pStyle w:val="ListNumber"/>
        <w:spacing w:after="60"/>
      </w:pPr>
      <w:r>
        <w:rPr>
          <w:rFonts w:ascii="Liberation Sans" w:hAnsi="Liberation Sans"/>
        </w:rPr>
        <w:t>Organiser le processus d’approbation, de rejet et d’escalade du CISO.</w:t>
      </w:r>
    </w:p>
    <w:p>
      <w:pPr>
        <w:pStyle w:val="Heading3"/>
        <w:keepNext/>
      </w:pPr>
      <w:r>
        <w:rPr>
          <w:rFonts w:ascii="Liberation Sans" w:hAnsi="Liberation Sans"/>
        </w:rPr>
        <w:t>Phase C - Industrialisation éventuelle</w:t>
      </w:r>
    </w:p>
    <w:p>
      <w:pPr>
        <w:pStyle w:val="ListNumber"/>
        <w:spacing w:after="60"/>
      </w:pPr>
      <w:r>
        <w:rPr>
          <w:rFonts w:ascii="Liberation Sans" w:hAnsi="Liberation Sans"/>
        </w:rPr>
        <w:t>Connecter un catalogue Evidence corporatif en lecture seule.</w:t>
      </w:r>
    </w:p>
    <w:p>
      <w:pPr>
        <w:pStyle w:val="ListNumber"/>
        <w:spacing w:after="60"/>
      </w:pPr>
      <w:r>
        <w:rPr>
          <w:rFonts w:ascii="Liberation Sans" w:hAnsi="Liberation Sans"/>
        </w:rPr>
        <w:t>Exporter les événements vers le SIEM.</w:t>
      </w:r>
    </w:p>
    <w:p>
      <w:pPr>
        <w:pStyle w:val="ListNumber"/>
        <w:spacing w:after="60"/>
      </w:pPr>
      <w:r>
        <w:rPr>
          <w:rFonts w:ascii="Liberation Sans" w:hAnsi="Liberation Sans"/>
        </w:rPr>
        <w:t>Ajouter une persistance durable uniquement si les runs deviennent longs.</w:t>
      </w:r>
    </w:p>
    <w:p>
      <w:pPr>
        <w:pStyle w:val="ListNumber"/>
        <w:spacing w:after="60"/>
      </w:pPr>
      <w:r>
        <w:rPr>
          <w:rFonts w:ascii="Liberation Sans" w:hAnsi="Liberation Sans"/>
        </w:rPr>
        <w:t>Réévaluer LangGraph, le consensus ou une mémoire long terme uniquement sur la base de besoins mesurés.</w:t>
      </w:r>
    </w:p>
    <w:p>
      <w:pPr>
        <w:pStyle w:val="ListNumber"/>
        <w:spacing w:after="60"/>
      </w:pPr>
      <w:r>
        <w:rPr>
          <w:rFonts w:ascii="Liberation Sans" w:hAnsi="Liberation Sans"/>
        </w:rPr>
        <w:t>Maintenir l’interdiction de remédiation automatique tant qu’une nouvelle analyse de risques n’est pas approuvée.</w:t>
      </w:r>
    </w:p>
    <w:p>
      <w:pPr>
        <w:pStyle w:val="Heading2"/>
        <w:keepNext/>
      </w:pPr>
      <w:r>
        <w:rPr>
          <w:rFonts w:ascii="Liberation Sans" w:hAnsi="Liberation Sans"/>
        </w:rPr>
        <w:t>3.3 Paramètres initiaux proposés</w:t>
      </w:r>
    </w:p>
    <w:p>
      <w:pPr>
        <w:keepNext w:val="0"/>
        <w:widowControl/>
        <w:spacing w:after="100" w:line="259" w:lineRule="auto"/>
      </w:pPr>
      <w:r>
        <w:rPr>
          <w:rFonts w:ascii="Liberation Sans" w:hAnsi="Liberation Sans"/>
          <w:b w:val="0"/>
          <w:i/>
          <w:color w:val="404040"/>
          <w:sz w:val="19"/>
        </w:rPr>
        <w:t>Les valeurs suivantes sont des points de départ à calibrer pendant les tests ; elles ne constituent pas des seuils de production définitifs.</w:t>
      </w:r>
    </w:p>
    <w:tbl>
      <w:tblPr>
        <w:tblStyle w:val="TableGrid"/>
        <w:tblW w:type="auto" w:w="0"/>
        <w:jc w:val="center"/>
        <w:tblLook w:firstColumn="1" w:firstRow="1" w:lastColumn="0" w:lastRow="0" w:noHBand="0" w:noVBand="1" w:val="04A0"/>
      </w:tblPr>
      <w:tblGrid>
        <w:gridCol w:w="3250"/>
        <w:gridCol w:w="3250"/>
        <w:gridCol w:w="3250"/>
      </w:tblGrid>
      <w:tr>
        <w:trPr>
          <w:cantSplit/>
          <w:tblHeader w:val="true"/>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Paramètre</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Valeur initiale</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7"/>
              </w:rPr>
            </w:r>
            <w:r>
              <w:rPr>
                <w:rFonts w:ascii="Liberation Sans" w:hAnsi="Liberation Sans"/>
                <w:b/>
                <w:color w:val="FFFFFF"/>
                <w:sz w:val="17"/>
              </w:rPr>
              <w:t>Comportement en dépassement</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Appels LLM maximum par run</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6</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BUDGET_EXCEEDED et arrêt du run.</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Appels maximum par rôle</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2</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Échec technique après la tentative autorisée.</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Durée globale du run</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180 secondes</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GLOBAL_TIMEOUT et nettoyage.</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Timeout par appel LLM</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30 à 60 secondes</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LLM_TIMEOUT, retry limité puis arrêt.</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Claims maximum</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10</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MAX_CLAIMS_EXCEEDED.</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Taille d’entrée</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100 Ko</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INPUT_TOO_LARGE.</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7"/>
              </w:rPr>
            </w:r>
            <w:r>
              <w:rPr>
                <w:rFonts w:ascii="Liberation Sans" w:hAnsi="Liberation Sans"/>
                <w:b/>
                <w:color w:val="17365D"/>
                <w:sz w:val="17"/>
              </w:rPr>
              <w:t>Taille de sortie</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50 Ko</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7"/>
              </w:rPr>
            </w:r>
            <w:r>
              <w:rPr>
                <w:rFonts w:ascii="Liberation Sans" w:hAnsi="Liberation Sans"/>
                <w:b w:val="0"/>
                <w:sz w:val="17"/>
              </w:rPr>
              <w:t>OUTPUT_TOO_LARGE.</w:t>
            </w:r>
          </w:p>
        </w:tc>
      </w:tr>
      <w:tr>
        <w:trPr>
          <w:cantSplit/>
        </w:trPr>
        <w:tc>
          <w:tcPr>
            <w:tcW w:type="dxa" w:w="3600"/>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7"/>
              </w:rPr>
            </w:r>
            <w:r>
              <w:rPr>
                <w:rFonts w:ascii="Liberation Sans" w:hAnsi="Liberation Sans"/>
                <w:b/>
                <w:color w:val="17365D"/>
                <w:sz w:val="17"/>
              </w:rPr>
              <w:t>Runs simultanés</w:t>
            </w:r>
          </w:p>
        </w:tc>
        <w:tc>
          <w:tcPr>
            <w:tcW w:type="dxa" w:w="230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3</w:t>
            </w:r>
          </w:p>
        </w:tc>
        <w:tc>
          <w:tcPr>
            <w:tcW w:type="dxa" w:w="403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7"/>
              </w:rPr>
            </w:r>
            <w:r>
              <w:rPr>
                <w:rFonts w:ascii="Liberation Sans" w:hAnsi="Liberation Sans"/>
                <w:b w:val="0"/>
                <w:sz w:val="17"/>
              </w:rPr>
              <w:t>CONCURRENCY_LIMIT_EXCEEDED.</w:t>
            </w:r>
          </w:p>
        </w:tc>
      </w:tr>
    </w:tbl>
    <w:p>
      <w:pPr>
        <w:pStyle w:val="Heading2"/>
        <w:keepNext/>
      </w:pPr>
      <w:r>
        <w:rPr>
          <w:rFonts w:ascii="Liberation Sans" w:hAnsi="Liberation Sans"/>
        </w:rPr>
        <w:t>3.4 Indicateurs de pilotage</w:t>
      </w:r>
    </w:p>
    <w:p>
      <w:pPr>
        <w:pStyle w:val="ListBullet"/>
        <w:spacing w:after="60"/>
        <w:ind w:left="360" w:hanging="230"/>
      </w:pPr>
      <w:r>
        <w:rPr>
          <w:rFonts w:ascii="Liberation Sans" w:hAnsi="Liberation Sans"/>
        </w:rPr>
        <w:t>Taux de runs terminés, bloqués, annulés et en échec technique.</w:t>
      </w:r>
    </w:p>
    <w:p>
      <w:pPr>
        <w:pStyle w:val="ListBullet"/>
        <w:spacing w:after="60"/>
        <w:ind w:left="360" w:hanging="230"/>
      </w:pPr>
      <w:r>
        <w:rPr>
          <w:rFonts w:ascii="Liberation Sans" w:hAnsi="Liberation Sans"/>
        </w:rPr>
        <w:t>Taux de sorties JSON conformes par rôle.</w:t>
      </w:r>
    </w:p>
    <w:p>
      <w:pPr>
        <w:pStyle w:val="ListBullet"/>
        <w:spacing w:after="60"/>
        <w:ind w:left="360" w:hanging="230"/>
      </w:pPr>
      <w:r>
        <w:rPr>
          <w:rFonts w:ascii="Liberation Sans" w:hAnsi="Liberation Sans"/>
        </w:rPr>
        <w:t>Nombre moyen d’appels LLM et consommation par run.</w:t>
      </w:r>
    </w:p>
    <w:p>
      <w:pPr>
        <w:pStyle w:val="ListBullet"/>
        <w:spacing w:after="60"/>
        <w:ind w:left="360" w:hanging="230"/>
      </w:pPr>
      <w:r>
        <w:rPr>
          <w:rFonts w:ascii="Liberation Sans" w:hAnsi="Liberation Sans"/>
        </w:rPr>
        <w:t>Latence médiane, P95 et maximum par agent.</w:t>
      </w:r>
    </w:p>
    <w:p>
      <w:pPr>
        <w:pStyle w:val="ListBullet"/>
        <w:spacing w:after="60"/>
        <w:ind w:left="360" w:hanging="230"/>
      </w:pPr>
      <w:r>
        <w:rPr>
          <w:rFonts w:ascii="Liberation Sans" w:hAnsi="Liberation Sans"/>
        </w:rPr>
        <w:t>Nombre de timeouts, dépassements de budget et endpoints refusés.</w:t>
      </w:r>
    </w:p>
    <w:p>
      <w:pPr>
        <w:pStyle w:val="ListBullet"/>
        <w:spacing w:after="60"/>
        <w:ind w:left="360" w:hanging="230"/>
      </w:pPr>
      <w:r>
        <w:rPr>
          <w:rFonts w:ascii="Liberation Sans" w:hAnsi="Liberation Sans"/>
        </w:rPr>
        <w:t>Taux de désaccord entre Générateur et Vérificateur.</w:t>
      </w:r>
    </w:p>
    <w:p>
      <w:pPr>
        <w:pStyle w:val="ListBullet"/>
        <w:spacing w:after="60"/>
        <w:ind w:left="360" w:hanging="230"/>
      </w:pPr>
      <w:r>
        <w:rPr>
          <w:rFonts w:ascii="Liberation Sans" w:hAnsi="Liberation Sans"/>
        </w:rPr>
        <w:t>Taux de décisions orientées vers une revue humaine.</w:t>
      </w:r>
    </w:p>
    <w:p>
      <w:pPr>
        <w:pStyle w:val="ListBullet"/>
        <w:spacing w:after="60"/>
        <w:ind w:left="360" w:hanging="230"/>
      </w:pPr>
      <w:r>
        <w:rPr>
          <w:rFonts w:ascii="Liberation Sans" w:hAnsi="Liberation Sans"/>
        </w:rPr>
        <w:t>Nombre de déclenchements du kill switch et durée de récupération.</w:t>
      </w:r>
    </w:p>
    <w:p>
      <w:pPr>
        <w:pStyle w:val="Heading1"/>
        <w:keepNext/>
      </w:pPr>
      <w:r>
        <w:rPr>
          <w:rFonts w:ascii="Liberation Sans" w:hAnsi="Liberation Sans"/>
        </w:rPr>
        <w:t>4. Décision sur LangGraph</w:t>
      </w:r>
    </w:p>
    <w:tbl>
      <w:tblPr>
        <w:tblW w:type="auto" w:w="0"/>
        <w:jc w:val="center"/>
        <w:tblLayout w:type="autofit"/>
        <w:tblLook w:firstColumn="1" w:firstRow="1" w:lastColumn="0" w:lastRow="0" w:noHBand="0" w:noVBand="1" w:val="04A0"/>
      </w:tblPr>
      <w:tblGrid>
        <w:gridCol w:w="9749"/>
      </w:tblGrid>
      <w:tr>
        <w:tc>
          <w:tcPr>
            <w:tcW w:type="dxa" w:w="9749"/>
            <w:shd w:fill="E2F0D9"/>
            <w:tcMar>
              <w:top w:w="120" w:type="dxa"/>
              <w:start w:w="160" w:type="dxa"/>
              <w:bottom w:w="120" w:type="dxa"/>
              <w:end w:w="160" w:type="dxa"/>
            </w:tcMar>
            <w:tcBorders>
              <w:top w:val="single" w:sz="8" w:color="70AD47"/>
              <w:left w:val="single" w:sz="12" w:color="70AD47"/>
              <w:bottom w:val="single" w:sz="8" w:color="70AD47"/>
              <w:right w:val="single" w:sz="8" w:color="70AD47"/>
            </w:tcBorders>
          </w:tcPr>
          <w:p>
            <w:pPr>
              <w:spacing w:after="60"/>
            </w:pPr>
            <w:r>
              <w:rPr>
                <w:rFonts w:ascii="Liberation Sans" w:hAnsi="Liberation Sans"/>
                <w:b/>
                <w:color w:val="17365D"/>
                <w:sz w:val="21"/>
              </w:rPr>
              <w:t>Décision pour le pilote</w:t>
            </w:r>
          </w:p>
          <w:p>
            <w:pPr>
              <w:spacing w:after="0"/>
            </w:pPr>
            <w:r>
              <w:rPr>
                <w:rFonts w:ascii="Liberation Sans" w:hAnsi="Liberation Sans"/>
                <w:color w:val="404040"/>
                <w:sz w:val="19"/>
              </w:rPr>
              <w:t>Ne pas intégrer LangGraph. Le workflow est court, linéaire, déterministe et déjà orchestré par le serveur MCP. Ajouter LangGraph créerait une double orchestration sans bénéfice proportionné.</w:t>
            </w:r>
          </w:p>
        </w:tc>
      </w:tr>
    </w:tbl>
    <w:p>
      <w:pPr>
        <w:widowControl/>
        <w:spacing w:after="0"/>
      </w:pPr>
    </w:p>
    <w:p>
      <w:pPr>
        <w:pStyle w:val="Heading2"/>
        <w:keepNext/>
      </w:pPr>
      <w:r>
        <w:rPr>
          <w:rFonts w:ascii="Liberation Sans" w:hAnsi="Liberation Sans"/>
        </w:rPr>
        <w:t>4.1 Motifs</w:t>
      </w:r>
    </w:p>
    <w:p>
      <w:pPr>
        <w:pStyle w:val="ListBullet"/>
        <w:spacing w:after="60"/>
        <w:ind w:left="360" w:hanging="230"/>
      </w:pPr>
      <w:r>
        <w:rPr>
          <w:rFonts w:ascii="Liberation Sans" w:hAnsi="Liberation Sans"/>
        </w:rPr>
        <w:t>Trois rôles fixes, exécutés dans un ordre connu.</w:t>
      </w:r>
    </w:p>
    <w:p>
      <w:pPr>
        <w:pStyle w:val="ListBullet"/>
        <w:spacing w:after="60"/>
        <w:ind w:left="360" w:hanging="230"/>
      </w:pPr>
      <w:r>
        <w:rPr>
          <w:rFonts w:ascii="Liberation Sans" w:hAnsi="Liberation Sans"/>
        </w:rPr>
        <w:t>Transitions, timeouts, erreurs, scoring et journalisation déjà gérés par le MCP.</w:t>
      </w:r>
    </w:p>
    <w:p>
      <w:pPr>
        <w:pStyle w:val="ListBullet"/>
        <w:spacing w:after="60"/>
        <w:ind w:left="360" w:hanging="230"/>
      </w:pPr>
      <w:r>
        <w:rPr>
          <w:rFonts w:ascii="Liberation Sans" w:hAnsi="Liberation Sans"/>
        </w:rPr>
        <w:t>Aucune délégation dynamique ni communication peer-to-peer.</w:t>
      </w:r>
    </w:p>
    <w:p>
      <w:pPr>
        <w:pStyle w:val="ListBullet"/>
        <w:spacing w:after="60"/>
        <w:ind w:left="360" w:hanging="230"/>
      </w:pPr>
      <w:r>
        <w:rPr>
          <w:rFonts w:ascii="Liberation Sans" w:hAnsi="Liberation Sans"/>
        </w:rPr>
        <w:t>Aucun besoin actuel de workflow suspendu pendant plusieurs heures ou jours.</w:t>
      </w:r>
    </w:p>
    <w:p>
      <w:pPr>
        <w:pStyle w:val="ListBullet"/>
        <w:spacing w:after="60"/>
        <w:ind w:left="360" w:hanging="230"/>
      </w:pPr>
      <w:r>
        <w:rPr>
          <w:rFonts w:ascii="Liberation Sans" w:hAnsi="Liberation Sans"/>
        </w:rPr>
        <w:t>L’audit et la sécurité sont plus simples avec une seule source de vérité pour l’état.</w:t>
      </w:r>
    </w:p>
    <w:p>
      <w:pPr>
        <w:pStyle w:val="Heading2"/>
        <w:keepNext/>
      </w:pPr>
      <w:r>
        <w:rPr>
          <w:rFonts w:ascii="Liberation Sans" w:hAnsi="Liberation Sans"/>
        </w:rPr>
        <w:t>4.2 Conditions de réévaluation</w:t>
      </w:r>
    </w:p>
    <w:p>
      <w:pPr>
        <w:keepNext w:val="0"/>
        <w:widowControl/>
        <w:spacing w:after="100" w:line="259" w:lineRule="auto"/>
      </w:pPr>
      <w:r>
        <w:rPr>
          <w:rFonts w:ascii="Liberation Sans" w:hAnsi="Liberation Sans"/>
          <w:b w:val="0"/>
          <w:i w:val="0"/>
          <w:color w:val="404040"/>
          <w:sz w:val="19"/>
        </w:rPr>
        <w:t>LangGraph pourra être évalué seulement si au moins un des besoins suivants devient réel et prioritaire :</w:t>
      </w:r>
    </w:p>
    <w:p>
      <w:pPr>
        <w:pStyle w:val="ListBullet"/>
        <w:spacing w:after="60"/>
        <w:ind w:left="360" w:hanging="230"/>
      </w:pPr>
      <w:r>
        <w:rPr>
          <w:rFonts w:ascii="Liberation Sans" w:hAnsi="Liberation Sans"/>
        </w:rPr>
        <w:t>Persistance durable et reprise après redémarrage.</w:t>
      </w:r>
    </w:p>
    <w:p>
      <w:pPr>
        <w:pStyle w:val="ListBullet"/>
        <w:spacing w:after="60"/>
        <w:ind w:left="360" w:hanging="230"/>
      </w:pPr>
      <w:r>
        <w:rPr>
          <w:rFonts w:ascii="Liberation Sans" w:hAnsi="Liberation Sans"/>
        </w:rPr>
        <w:t>Branches conditionnelles nombreuses ou sous-graphes réutilisables.</w:t>
      </w:r>
    </w:p>
    <w:p>
      <w:pPr>
        <w:pStyle w:val="ListBullet"/>
        <w:spacing w:after="60"/>
        <w:ind w:left="360" w:hanging="230"/>
      </w:pPr>
      <w:r>
        <w:rPr>
          <w:rFonts w:ascii="Liberation Sans" w:hAnsi="Liberation Sans"/>
        </w:rPr>
        <w:t>Plusieurs checkpoints humains asynchrones.</w:t>
      </w:r>
    </w:p>
    <w:p>
      <w:pPr>
        <w:pStyle w:val="ListBullet"/>
        <w:spacing w:after="60"/>
        <w:ind w:left="360" w:hanging="230"/>
      </w:pPr>
      <w:r>
        <w:rPr>
          <w:rFonts w:ascii="Liberation Sans" w:hAnsi="Liberation Sans"/>
        </w:rPr>
        <w:t>Vérificateurs parallèles et mécanisme de consensus.</w:t>
      </w:r>
    </w:p>
    <w:p>
      <w:pPr>
        <w:pStyle w:val="ListBullet"/>
        <w:spacing w:after="60"/>
        <w:ind w:left="360" w:hanging="230"/>
      </w:pPr>
      <w:r>
        <w:rPr>
          <w:rFonts w:ascii="Liberation Sans" w:hAnsi="Liberation Sans"/>
        </w:rPr>
        <w:t>Workflows longs avec interruption et reprise contrôlées.</w:t>
      </w:r>
    </w:p>
    <w:p>
      <w:pPr>
        <w:keepNext w:val="0"/>
        <w:widowControl/>
        <w:spacing w:after="100" w:line="259" w:lineRule="auto"/>
      </w:pPr>
      <w:r>
        <w:rPr>
          <w:rFonts w:ascii="Liberation Sans" w:hAnsi="Liberation Sans"/>
          <w:b/>
          <w:i w:val="0"/>
          <w:color w:val="17365D"/>
          <w:sz w:val="19"/>
        </w:rPr>
        <w:t>Dans ce cas, LangGraph devra remplacer l’automate interne de l’orchestrateur, et non être ajouté comme une seconde couche de contrôle.</w:t>
      </w:r>
    </w:p>
    <w:p>
      <w:pPr>
        <w:pStyle w:val="Heading1"/>
        <w:keepNext/>
      </w:pPr>
      <w:r>
        <w:rPr>
          <w:rFonts w:ascii="Liberation Sans" w:hAnsi="Liberation Sans"/>
        </w:rPr>
        <w:t>5. Fiche de validation CISO</w:t>
      </w:r>
    </w:p>
    <w:p>
      <w:pPr>
        <w:keepNext w:val="0"/>
        <w:widowControl/>
        <w:spacing w:after="100" w:line="259" w:lineRule="auto"/>
      </w:pPr>
      <w:r>
        <w:rPr>
          <w:rFonts w:ascii="Liberation Sans" w:hAnsi="Liberation Sans"/>
          <w:b w:val="0"/>
          <w:i/>
          <w:color w:val="404040"/>
          <w:sz w:val="19"/>
        </w:rPr>
        <w:t>La validation ci-dessous confirme l’acceptation du périmètre, des limites d’autonomie et du plan d’intégration. Elle ne constitue pas une autorisation de mise en production.</w:t>
      </w:r>
    </w:p>
    <w:p>
      <w:pPr>
        <w:keepNext w:val="0"/>
        <w:widowControl/>
        <w:spacing w:after="100" w:line="259" w:lineRule="auto"/>
      </w:pPr>
      <w:r>
        <w:rPr>
          <w:rFonts w:ascii="Liberation Sans" w:hAnsi="Liberation Sans"/>
          <w:b w:val="0"/>
          <w:i w:val="0"/>
          <w:color w:val="404040"/>
          <w:sz w:val="19"/>
        </w:rPr>
        <w:t>[ ] La matrice de blast radius correspond au périmètre du pilote.</w:t>
      </w:r>
    </w:p>
    <w:p>
      <w:pPr>
        <w:keepNext w:val="0"/>
        <w:widowControl/>
        <w:spacing w:after="100" w:line="259" w:lineRule="auto"/>
      </w:pPr>
      <w:r>
        <w:rPr>
          <w:rFonts w:ascii="Liberation Sans" w:hAnsi="Liberation Sans"/>
          <w:b w:val="0"/>
          <w:i w:val="0"/>
          <w:color w:val="404040"/>
          <w:sz w:val="19"/>
        </w:rPr>
        <w:t>[ ] Les actions interdites sont suffisantes pour empêcher toute remédiation automatique.</w:t>
      </w:r>
    </w:p>
    <w:p>
      <w:pPr>
        <w:keepNext w:val="0"/>
        <w:widowControl/>
        <w:spacing w:after="100" w:line="259" w:lineRule="auto"/>
      </w:pPr>
      <w:r>
        <w:rPr>
          <w:rFonts w:ascii="Liberation Sans" w:hAnsi="Liberation Sans"/>
          <w:b w:val="0"/>
          <w:i w:val="0"/>
          <w:color w:val="404040"/>
          <w:sz w:val="19"/>
        </w:rPr>
        <w:t>[ ] Le niveau L1 des agents LLM est approuvé.</w:t>
      </w:r>
    </w:p>
    <w:p>
      <w:pPr>
        <w:keepNext w:val="0"/>
        <w:widowControl/>
        <w:spacing w:after="100" w:line="259" w:lineRule="auto"/>
      </w:pPr>
      <w:r>
        <w:rPr>
          <w:rFonts w:ascii="Liberation Sans" w:hAnsi="Liberation Sans"/>
          <w:b w:val="0"/>
          <w:i w:val="0"/>
          <w:color w:val="404040"/>
          <w:sz w:val="19"/>
        </w:rPr>
        <w:t>[ ] Le serveur MCP reste l’unique autorité d’orchestration et de scoring.</w:t>
      </w:r>
    </w:p>
    <w:p>
      <w:pPr>
        <w:keepNext w:val="0"/>
        <w:widowControl/>
        <w:spacing w:after="100" w:line="259" w:lineRule="auto"/>
      </w:pPr>
      <w:r>
        <w:rPr>
          <w:rFonts w:ascii="Liberation Sans" w:hAnsi="Liberation Sans"/>
          <w:b w:val="0"/>
          <w:i w:val="0"/>
          <w:color w:val="404040"/>
          <w:sz w:val="19"/>
        </w:rPr>
        <w:t>[ ] Les éléments P0 sont acceptés comme prérequis de clôture/pilote réel.</w:t>
      </w:r>
    </w:p>
    <w:p>
      <w:pPr>
        <w:keepNext w:val="0"/>
        <w:widowControl/>
        <w:spacing w:after="100" w:line="259" w:lineRule="auto"/>
      </w:pPr>
      <w:r>
        <w:rPr>
          <w:rFonts w:ascii="Liberation Sans" w:hAnsi="Liberation Sans"/>
          <w:b w:val="0"/>
          <w:i w:val="0"/>
          <w:color w:val="404040"/>
          <w:sz w:val="19"/>
        </w:rPr>
        <w:t>[ ] Les éléments P1 sont acceptés comme prérequis avant production limitée.</w:t>
      </w:r>
    </w:p>
    <w:p>
      <w:pPr>
        <w:keepNext w:val="0"/>
        <w:widowControl/>
        <w:spacing w:after="100" w:line="259" w:lineRule="auto"/>
      </w:pPr>
      <w:r>
        <w:rPr>
          <w:rFonts w:ascii="Liberation Sans" w:hAnsi="Liberation Sans"/>
          <w:b w:val="0"/>
          <w:i w:val="0"/>
          <w:color w:val="404040"/>
          <w:sz w:val="19"/>
        </w:rPr>
        <w:t>[ ] LangGraph n’est pas requis dans la version actuelle.</w:t>
      </w:r>
    </w:p>
    <w:p>
      <w:pPr>
        <w:keepNext w:val="0"/>
        <w:widowControl/>
        <w:spacing w:after="100" w:line="259" w:lineRule="auto"/>
      </w:pPr>
      <w:r>
        <w:rPr>
          <w:rFonts w:ascii="Liberation Sans" w:hAnsi="Liberation Sans"/>
          <w:b w:val="0"/>
          <w:i w:val="0"/>
          <w:color w:val="404040"/>
          <w:sz w:val="19"/>
        </w:rPr>
        <w:t>[ ] Le risque résiduel du pilote isolé est accepté sous réserve de réussite de la recette.</w:t>
      </w:r>
    </w:p>
    <w:tbl>
      <w:tblPr>
        <w:tblStyle w:val="TableGrid"/>
        <w:tblW w:type="auto" w:w="0"/>
        <w:jc w:val="center"/>
        <w:tblLook w:firstColumn="1" w:firstRow="1" w:lastColumn="0" w:lastRow="0" w:noHBand="0" w:noVBand="1" w:val="04A0"/>
      </w:tblPr>
      <w:tblGrid>
        <w:gridCol w:w="4874"/>
        <w:gridCol w:w="4874"/>
      </w:tblGrid>
      <w:tr>
        <w:trPr>
          <w:cantSplit/>
          <w:tblHeader w:val="true"/>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Décision</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17365D"/>
          </w:tcPr>
          <w:p>
            <w:pPr>
              <w:spacing w:after="40" w:before="0" w:line="240" w:lineRule="auto"/>
            </w:pPr>
            <w:r>
              <w:rPr>
                <w:rFonts w:ascii="Liberation Sans" w:hAnsi="Liberation Sans"/>
                <w:b/>
                <w:color w:val="FFFFFF"/>
                <w:sz w:val="18"/>
              </w:rPr>
            </w:r>
            <w:r>
              <w:rPr>
                <w:rFonts w:ascii="Liberation Sans" w:hAnsi="Liberation Sans"/>
                <w:b/>
                <w:color w:val="FFFFFF"/>
                <w:sz w:val="18"/>
              </w:rPr>
              <w:t>[ ] Approuvé     [ ] Approuvé avec réserves     [ ] Rejeté</w:t>
            </w:r>
          </w:p>
        </w:tc>
      </w:tr>
      <w:tr>
        <w:trPr>
          <w:trHeight w:val="1152" w:hRule="atLeast"/>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Réserves / commentaires</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br/>
              <w:br/>
            </w:r>
          </w:p>
        </w:tc>
      </w:tr>
      <w:tr>
        <w:trPr>
          <w:trHeight w:val="648" w:hRule="atLeast"/>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b/>
                <w:sz w:val="18"/>
              </w:rPr>
            </w:r>
            <w:r>
              <w:rPr>
                <w:rFonts w:ascii="Liberation Sans" w:hAnsi="Liberation Sans"/>
                <w:b/>
                <w:color w:val="17365D"/>
                <w:sz w:val="18"/>
              </w:rPr>
              <w:t>Nom et fonction</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shd w:fill="EEF5FB"/>
          </w:tcPr>
          <w:p>
            <w:pPr>
              <w:spacing w:after="40" w:before="0" w:line="240" w:lineRule="auto"/>
            </w:pPr>
            <w:r>
              <w:rPr>
                <w:rFonts w:ascii="Liberation Sans" w:hAnsi="Liberation Sans"/>
                <w:sz w:val="18"/>
              </w:rPr>
            </w:r>
            <w:r>
              <w:rPr>
                <w:rFonts w:ascii="Liberation Sans" w:hAnsi="Liberation Sans"/>
                <w:b w:val="0"/>
                <w:sz w:val="18"/>
              </w:rPr>
            </w:r>
          </w:p>
        </w:tc>
      </w:tr>
      <w:tr>
        <w:trPr>
          <w:trHeight w:val="648" w:hRule="atLeast"/>
          <w:cantSplit/>
        </w:trPr>
        <w:tc>
          <w:tcPr>
            <w:tcW w:type="dxa" w:w="2592"/>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b/>
                <w:sz w:val="18"/>
              </w:rPr>
            </w:r>
            <w:r>
              <w:rPr>
                <w:rFonts w:ascii="Liberation Sans" w:hAnsi="Liberation Sans"/>
                <w:b/>
                <w:color w:val="17365D"/>
                <w:sz w:val="18"/>
              </w:rPr>
              <w:t>Date et signature</w:t>
            </w:r>
          </w:p>
        </w:tc>
        <w:tc>
          <w:tcPr>
            <w:tcW w:type="dxa" w:w="7344"/>
            <w:vAlign w:val="center"/>
            <w:tcMar>
              <w:top w:w="80" w:type="dxa"/>
              <w:start w:w="90" w:type="dxa"/>
              <w:bottom w:w="80" w:type="dxa"/>
              <w:end w:w="90" w:type="dxa"/>
            </w:tcMar>
            <w:tcBorders>
              <w:top w:val="single" w:sz="4" w:color="A6A6A6"/>
              <w:left w:val="single" w:sz="4" w:color="A6A6A6"/>
              <w:bottom w:val="single" w:sz="4" w:color="A6A6A6"/>
              <w:right w:val="single" w:sz="4" w:color="A6A6A6"/>
            </w:tcBorders>
          </w:tcPr>
          <w:p>
            <w:pPr>
              <w:spacing w:after="40" w:before="0" w:line="240" w:lineRule="auto"/>
            </w:pPr>
            <w:r>
              <w:rPr>
                <w:rFonts w:ascii="Liberation Sans" w:hAnsi="Liberation Sans"/>
                <w:sz w:val="18"/>
              </w:rPr>
            </w:r>
            <w:r>
              <w:rPr>
                <w:rFonts w:ascii="Liberation Sans" w:hAnsi="Liberation Sans"/>
                <w:b w:val="0"/>
                <w:sz w:val="18"/>
              </w:rPr>
            </w:r>
          </w:p>
        </w:tc>
      </w:tr>
    </w:tbl>
    <w:p>
      <w:pPr>
        <w:pStyle w:val="Heading1"/>
        <w:keepNext/>
      </w:pPr>
      <w:r>
        <w:rPr>
          <w:rFonts w:ascii="Liberation Sans" w:hAnsi="Liberation Sans"/>
        </w:rPr>
        <w:t>Références</w:t>
      </w:r>
    </w:p>
    <w:p>
      <w:pPr>
        <w:pStyle w:val="ListBullet"/>
        <w:spacing w:after="60"/>
        <w:ind w:left="360" w:hanging="230"/>
      </w:pPr>
      <w:r>
        <w:rPr>
          <w:rFonts w:ascii="Liberation Sans" w:hAnsi="Liberation Sans"/>
        </w:rPr>
        <w:t>Livrables CyberTrust Agents - Semaines 1 à 3.</w:t>
      </w:r>
    </w:p>
    <w:p>
      <w:pPr>
        <w:pStyle w:val="ListBullet"/>
        <w:spacing w:after="60"/>
        <w:ind w:left="360" w:hanging="230"/>
      </w:pPr>
      <w:r>
        <w:rPr>
          <w:rFonts w:ascii="Liberation Sans" w:hAnsi="Liberation Sans"/>
        </w:rPr>
        <w:t>Architecture MCP, contrats, scoring, tests et registre des risques.</w:t>
      </w:r>
    </w:p>
    <w:p>
      <w:pPr>
        <w:pStyle w:val="ListBullet"/>
        <w:spacing w:after="60"/>
        <w:ind w:left="360" w:hanging="230"/>
      </w:pPr>
      <w:r>
        <w:rPr>
          <w:rFonts w:ascii="Liberation Sans" w:hAnsi="Liberation Sans"/>
        </w:rPr>
        <w:t>Article fourni : systèmes multi-agents, blast radius, guardrails et kill switches.</w:t>
      </w:r>
    </w:p>
    <w:sectPr w:rsidR="00FC693F" w:rsidRPr="0006063C" w:rsidSect="00034616">
      <w:pgSz w:w="11909" w:h="16834"/>
      <w:pgMar w:top="1008" w:right="1080" w:bottom="936" w:left="1080" w:header="504" w:footer="504"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 w:pos="9360" w:val="right"/>
        <w:tab w:pos="9360" w:val="right"/>
        <w:tab w:pos="9360" w:val="right"/>
        <w:tab w:pos="9360" w:val="right"/>
        <w:tab w:pos="9360" w:val="right"/>
        <w:tab w:pos="9360" w:val="right"/>
        <w:tab w:pos="9360" w:val="right"/>
        <w:tab w:pos="9360" w:val="right"/>
      </w:tabs>
      <w:jc w:val="right"/>
    </w:pPr>
    <w:r/>
    <w:r>
      <w:rPr>
        <w:sz w:val="16"/>
      </w:rPr>
      <w:t>Diffusion interne - Version 1.0</w:t>
    </w:r>
    <w:r>
      <w:tab/>
    </w:r>
    <w:r>
      <w:rPr>
        <w:rFonts w:ascii="Liberation Sans" w:hAnsi="Liberation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5B9BD5"/>
      </w:pBdr>
      <w:pBdr>
        <w:bottom w:val="single" w:sz="6" w:space="3" w:color="5B9BD5"/>
      </w:pBdr>
      <w:pBdr>
        <w:bottom w:val="single" w:sz="6" w:space="3" w:color="5B9BD5"/>
      </w:pBdr>
      <w:pBdr>
        <w:bottom w:val="single" w:sz="6" w:space="3" w:color="5B9BD5"/>
      </w:pBdr>
      <w:pBdr>
        <w:bottom w:val="single" w:sz="6" w:space="3" w:color="5B9BD5"/>
      </w:pBdr>
      <w:pBdr>
        <w:bottom w:val="single" w:sz="6" w:space="3" w:color="5B9BD5"/>
      </w:pBdr>
      <w:pBdr>
        <w:bottom w:val="single" w:sz="6" w:space="3" w:color="5B9BD5"/>
      </w:pBdr>
      <w:pBdr>
        <w:bottom w:val="single" w:sz="6" w:space="3" w:color="5B9BD5"/>
      </w:pBdr>
      <w:pBdr>
        <w:bottom w:val="single" w:sz="6" w:space="3" w:color="5B9BD5"/>
      </w:pBdr>
      <w:pBdr>
        <w:bottom w:val="single" w:sz="6" w:space="3" w:color="5B9BD5"/>
      </w:pBdr>
    </w:pPr>
    <w:r/>
    <w:r>
      <w:rPr>
        <w:rFonts w:ascii="Liberation Sans" w:hAnsi="Liberation Sans"/>
        <w:color w:val="2F75B5"/>
        <w:sz w:val="16"/>
      </w:rPr>
      <w:t>CyberTrust Agents | Blast Radius &amp; Intégrations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eastAsia="Liberation Sans"/>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Liberation Sans" w:hAnsi="Liberation Sans"/>
      <w:b/>
      <w:color w:val="2F75B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CyberTrust Agents - Blast Radius et intégrations restantes</dc:title>
  <dc:subject>Livrables complémentaires du pilote SecOps multi-LLM</dc:subject>
  <dc:creator>Équipe projet CyberTrust Agents</dc:creator>
  <cp:keywords>CyberTrust Agents, MCP, blast radius, LLM, CISO, intégration</cp:keywords>
  <dc:description>Version 1.0 - Diffusion interne</dc:description>
  <cp:lastModifiedBy/>
  <cp:revision>1</cp:revision>
  <dcterms:created xsi:type="dcterms:W3CDTF">2013-12-23T23:15:00Z</dcterms:created>
  <dcterms:modified xsi:type="dcterms:W3CDTF">2013-12-23T23:15:00Z</dcterms:modified>
  <cp:category/>
</cp:coreProperties>
</file>