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CYBERTRUST AGENTS</w:t>
      </w:r>
    </w:p>
    <w:p>
      <w:pPr>
        <w:spacing w:after="120"/>
      </w:pPr>
      <w:r>
        <w:rPr>
          <w:i/>
          <w:iCs/>
        </w:rPr>
        <w:t xml:space="preserve">Pilote SecOps multi-LLM sécurisé destiné au CISO</w:t>
      </w:r>
    </w:p>
    <w:p/>
    <w:p>
      <w:pPr>
        <w:pStyle w:val="Heading1"/>
        <w:spacing w:before="300"/>
      </w:pPr>
      <w:r>
        <w:t xml:space="preserve">LIVRABLES DE LA SEMAINE 4 — v2 (mise à jour)</w:t>
      </w:r>
    </w:p>
    <w:p>
      <w:pPr>
        <w:spacing w:after="120"/>
      </w:pPr>
      <w:r>
        <w:rPr>
          <w:b/>
          <w:bCs/>
        </w:rPr>
        <w:t xml:space="preserve">Tests de Sécurité, Qualité &amp; Intégration — grille de tests, matrice d'évaluation des rôles LLM, registre des anomalies, preuves de traçabilité</w:t>
      </w:r>
    </w:p>
    <w:p/>
    <w:p>
      <w:pPr>
        <w:spacing w:after="80"/>
      </w:pPr>
      <w:r>
        <w:rPr>
          <w:b/>
          <w:bCs/>
        </w:rPr>
        <w:t xml:space="preserve">Préparé par : </w:t>
      </w:r>
      <w:r>
        <w:t xml:space="preserve">Ihab CHAHIDI</w:t>
      </w:r>
    </w:p>
    <w:p>
      <w:pPr>
        <w:spacing w:after="80"/>
      </w:pPr>
      <w:r>
        <w:rPr>
          <w:b/>
          <w:bCs/>
        </w:rPr>
        <w:t xml:space="preserve">Version : </w:t>
      </w:r>
      <w:r>
        <w:t xml:space="preserve">v2 — le document Semaine 4 original est conservé séparément, non modifié</w:t>
      </w:r>
    </w:p>
    <w:p/>
    <w:p>
      <w:pPr>
        <w:pStyle w:val="Heading2"/>
        <w:spacing w:before="200"/>
      </w:pPr>
      <w:r>
        <w:t xml:space="preserve">Note de version</w:t>
      </w:r>
    </w:p>
    <w:p>
      <w:pPr>
        <w:spacing w:after="120"/>
      </w:pPr>
      <w:r>
        <w:t xml:space="preserve">Le document Semaine 4 original couvrait la grille TC-01–TC-20 (47 tests, pipeline classique Ollama), une matrice d'évaluation à 8 scénarios (llama3.1/qwen2.5:7b-instruct), 5 anomalies et la sécurité du tableau de bord. Cette v2 ajoute ce qui a été fait depuis, sur le nouveau pipeline Foundation-Sec + RAG déployé en Docker Swarm : une matrice d'évaluation étendue à 3 modèles (Foundation-Sec, Llama 3.1, Qwen 2.5) sur 13 scénarios, 3 nouvelles anomalies réelles trouvées et corrigées, et une intégration continue (CI) qui n'existait pas encore. Les 6 livrables de la feuille de route (Rapport de tests, grille manuelle, matrice d'évaluation des rôles LLM, registre des anomalies, version corrigée, preuves de traçabilité) sont couverts intégralement dans ce document.</w:t>
      </w:r>
    </w:p>
    <w:p>
      <w:r>
        <w:br w:type="page"/>
      </w:r>
    </w:p>
    <w:p>
      <w:pPr>
        <w:pStyle w:val="Heading1"/>
        <w:spacing w:before="300"/>
      </w:pPr>
      <w:r>
        <w:t xml:space="preserve">L1 — Couverture de la grille de tests TC-01 à TC-20 (mise à jour)</w:t>
      </w:r>
    </w:p>
    <w:p>
      <w:pPr>
        <w:pStyle w:val="Heading2"/>
        <w:spacing w:before="200"/>
      </w:pPr>
      <w:r>
        <w:t xml:space="preserve">1. Objectif</w:t>
      </w:r>
    </w:p>
    <w:p>
      <w:pPr>
        <w:spacing w:after="120"/>
      </w:pPr>
      <w:r>
        <w:t xml:space="preserve">Vérifier que chaque cas de test manuel défini en Semaine 1 (L7) est couvert par un test automatisé reproductible, exécutable en continu sans dépendre d'un accès LLM externe.</w:t>
      </w:r>
    </w:p>
    <w:p>
      <w:pPr>
        <w:pStyle w:val="Heading2"/>
        <w:spacing w:before="200"/>
      </w:pPr>
      <w:r>
        <w:t xml:space="preserve">2. Table de couverture — statut actuel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550"/>
        <w:gridCol w:w="1200"/>
      </w:tblGrid>
      <w:tr>
        <w:tc>
          <w:tcPr>
            <w:tcW w:type="dxa" w:w="900"/>
            <w:shd w:fill="D6DBDF" w:val="clear"/>
          </w:tcPr>
          <w:p>
            <w:r>
              <w:rPr>
                <w:b/>
                <w:bCs/>
              </w:rPr>
              <w:t xml:space="preserve">Cas de test</w:t>
            </w:r>
          </w:p>
        </w:tc>
        <w:tc>
          <w:tcPr>
            <w:tcW w:type="dxa" w:w="2700"/>
            <w:shd w:fill="D6DBDF" w:val="clear"/>
          </w:tcPr>
          <w:p>
            <w:r>
              <w:rPr>
                <w:b/>
                <w:bCs/>
              </w:rPr>
              <w:t xml:space="preserve">Scénario</w:t>
            </w:r>
          </w:p>
        </w:tc>
        <w:tc>
          <w:tcPr>
            <w:tcW w:type="dxa" w:w="4550"/>
            <w:shd w:fill="D6DBDF" w:val="clear"/>
          </w:tcPr>
          <w:p>
            <w:r>
              <w:rPr>
                <w:b/>
                <w:bCs/>
              </w:rPr>
              <w:t xml:space="preserve">Fonction(s) de test</w:t>
            </w:r>
          </w:p>
        </w:tc>
        <w:tc>
          <w:tcPr>
            <w:tcW w:type="dxa" w:w="1200"/>
            <w:shd w:fill="D6DBDF" w:val="clear"/>
          </w:tcPr>
          <w:p>
            <w:r>
              <w:rPr>
                <w:b/>
                <w:bCs/>
              </w:rPr>
              <w:t xml:space="preserve">Résultat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TC-01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Pipeline complet nominal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test_tc01_full_pipeline_nominal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TC-02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Claim avec plusieurs Evidence valides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test_tc02_claim_with_multiple_evidence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TC-03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Evidence de criticité moyenne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test_tc03_medium_severity_routes_to_information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TC-04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JSON malformé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test_tc04_malformed_claim_blocks_with_schema_error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TC-05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Claim sans Evidence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test_tc05_empty_evidence_ids_blocks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TC-06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Evidence inexistante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test_tc06_nonexistent_evidence_id_blocks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TC-07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Champ obligatoire absent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test_tc07_evidence_missing_required_field_rejected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TC-08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Evidence contradictoires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test_tc08_contradictory_evidence_routes_to_ciso_decision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TC-09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Preuves insuffisantes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test_tc09_insufficient_evidence_flagged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TC-10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Injection de prompt directe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test_tc10_prompt_injection_blocked + test_evidence_embedded_injection_blocked_before_generation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 (2)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TC-11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Tentative d'exfiltration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test_tc11_exfiltration_attempt_blocked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TC-12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Endpoint non autorisé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test_tc12_unauthorized_endpoint_blocked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TC-13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Traçabilité de session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test_tc13_all_objects_share_session_and_correlation_id + test_tc13_journal_records_full_transition_order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 (2)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TC-14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Isolation Vérificateur / Validateur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test_verifier_signature_excludes_generator_context + 2 autres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 (3)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TC-15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Champ supplémentaire non autorisé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test_tc15_extra_field_rejected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TC-16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Version de schéma inconnue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test_tc16_unsupported_schema_version_blocked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TC-17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Score non produit par le MCP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test_tc17_score_ownership_violation_blocked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TC-18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Timeout du fournisseur LLM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test_tc18_llm_timeout_yields_technical_failure_not_block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TC-19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Secret présent dans une entrée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test_tc19_secret_in_statement_is_redacted_in_journal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TC-20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Priorité CISO (dossier HIGH/CRITICAL)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</w:rPr>
              <w:t xml:space="preserve">test_tc20_high_or_critical_routes_to_ciso_decision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2"/>
        <w:spacing w:before="200"/>
      </w:pPr>
      <w:r>
        <w:t xml:space="preserve">3. Résultat global</w:t>
      </w:r>
    </w:p>
    <w:p>
      <w:pPr>
        <w:spacing w:after="80"/>
      </w:pPr>
      <w:r>
        <w:rPr>
          <w:b/>
          <w:bCs/>
        </w:rPr>
        <w:t xml:space="preserve">Grille TC-01 à TC-20 : </w:t>
      </w:r>
      <w:r>
        <w:t xml:space="preserve">25 fonctions de test, 100% en succès (voir CyberTrust_Agents_L7_Plan_de_Tests_Rapport.docx pour le détail complet)</w:t>
      </w:r>
    </w:p>
    <w:p>
      <w:pPr>
        <w:spacing w:after="80"/>
      </w:pPr>
      <w:r>
        <w:rPr>
          <w:b/>
          <w:bCs/>
        </w:rPr>
        <w:t xml:space="preserve">Suite complète du projet : </w:t>
      </w:r>
      <w:r>
        <w:t xml:space="preserve">369 tests automatisés en succès, 0 échec, 14 tests real-model opt-in exécutés séparément — croissance depuis les 47 tests de la Semaine 4 originale (pipeline classique) avec l'ajout du pipeline Foundation-Sec + RAG, de sa suite de qualification, et des tests de régression du présent document</w:t>
      </w:r>
    </w:p>
    <w:p>
      <w:r>
        <w:br w:type="page"/>
      </w:r>
    </w:p>
    <w:p>
      <w:pPr>
        <w:pStyle w:val="Heading1"/>
        <w:spacing w:before="300"/>
      </w:pPr>
      <w:r>
        <w:t xml:space="preserve">L2 — Tests de non-régression complémentaires (inchangé)</w:t>
      </w:r>
    </w:p>
    <w:p>
      <w:pPr>
        <w:spacing w:after="120"/>
      </w:pPr>
      <w:r>
        <w:t xml:space="preserve">Complète la grille de la Semaine 1 par des tests ciblant spécifiquement les défaillances réelles observées lors des essais avec des modèles LLM en Semaine 3, en particulier l'incident où un Validateur réel n'a pas positionné requires_ciso_approval sur un dossier à risque élevé.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c>
          <w:tcPr>
            <w:tcW w:type="dxa" w:w="4700"/>
            <w:shd w:fill="D6DBDF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4650"/>
            <w:shd w:fill="D6DBDF" w:val="clear"/>
          </w:tcPr>
          <w:p>
            <w:r>
              <w:rPr>
                <w:b/>
                <w:bCs/>
              </w:rPr>
              <w:t xml:space="preserve">Vérifie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test_ciso_approval_required_blocks_high_risk_without_flag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Reproduit l'incident réel : un Validateur qui ne positionne jamais requires_ciso_approval doit être bloqué sur un dossier CRITICAL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test_invalid_claim_reference_blocks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Un Vérificateur renvoyant un claim_id incohérent doit être rejeté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test_invalid_verification_reference_in_decision_blocks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Un Validateur pointant vers le mauvais VerificationResult doit être rejeté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test_invalid_score_reference_in_decision_blocks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Un Validateur pointant vers le mauvais MCPScore doit être rejeté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test_generic_provider_exception_yields_technical_failure_not_block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Une erreur fournisseur générique doit produire TECHNICAL_FAILURE, jamais un blocage de sécurité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test_role_recovers_within_retry_budget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Un rôle qui échoue deux fois puis réussit doit permettre au pipeline d'aboutir</w:t>
            </w:r>
          </w:p>
        </w:tc>
      </w:tr>
    </w:tbl>
    <w:p>
      <w:pPr>
        <w:spacing w:after="80"/>
      </w:pPr>
      <w:r>
        <w:rPr>
          <w:b/>
          <w:bCs/>
        </w:rPr>
        <w:t xml:space="preserve">Résultat : </w:t>
      </w:r>
      <w:r>
        <w:t xml:space="preserve">6 tests de non-régression, tous en succès, inchangé depuis la v1</w:t>
      </w:r>
    </w:p>
    <w:p>
      <w:pPr>
        <w:pStyle w:val="Heading1"/>
        <w:spacing w:before="300"/>
      </w:pPr>
      <w:r>
        <w:t xml:space="preserve">L3 — Matrice d'évaluation des rôles LLM (étendue)</w:t>
      </w:r>
    </w:p>
    <w:p>
      <w:pPr>
        <w:pStyle w:val="Heading2"/>
        <w:spacing w:before="200"/>
      </w:pPr>
      <w:r>
        <w:t xml:space="preserve">1. Matrice originale (Semaine 4, pipeline classique)</w:t>
      </w:r>
    </w:p>
    <w:p>
      <w:pPr>
        <w:spacing w:after="120"/>
      </w:pPr>
      <w:r>
        <w:t xml:space="preserve">8 scénarios exécutés en mode déterministe et avec les modèles réels alors configurés (Générateur = qwen2.5:7b-instruct, Vérificateur = llama3.1, Validateur = qwen2.5:7b-instruct). Détail complet : reports/CYBERTRUST AGENTS - Tests Comparatifs.docx / v2.docx. 3 scénarios sur 8 avec statut de vérification strictement identique ; 6 sur 8 avec la même catégorie de routage CISO ; aucune divergence n'a permis de contourner l'approbation CISO.</w:t>
      </w:r>
    </w:p>
    <w:p>
      <w:pPr>
        <w:pStyle w:val="Heading2"/>
        <w:spacing w:before="200"/>
      </w:pPr>
      <w:r>
        <w:t xml:space="preserve">2. Matrice étendue (cette session) — 3 modèles, 13 scénarios, chaîne Foundation-Sec + RAG</w:t>
      </w:r>
    </w:p>
    <w:p>
      <w:pPr>
        <w:spacing w:after="120"/>
      </w:pPr>
      <w:r>
        <w:t xml:space="preserve">Même principe, appliqué au nouveau pipeline réellement déployé : Foundation-Sec-8B (via llama.cpp), Llama 3.1 et Qwen 2.5:7b-instruct (via Ollama) comme Générateur, chacun sur la même chaîne complète RAG + Vérifieur (mock) + Validateur (déterministe), sur les 13 scénarios de la suite de qualification. Détail complet : reports/CyberTrust_Agents_Benchmark_Generateur.docx (comparaison de résultats) et reports/CyberTrust_Agents_Benchmark_Contrat_Generateur.docx (conformité au contrat du Générateur : citations, séparation evidence/reference, autorité de source).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D6DBDF" w:val="clear"/>
          </w:tcPr>
          <w:p>
            <w:r>
              <w:rPr>
                <w:b/>
                <w:bCs/>
              </w:rPr>
              <w:t xml:space="preserve">Constat</w:t>
            </w:r>
          </w:p>
        </w:tc>
        <w:tc>
          <w:tcPr>
            <w:tcW w:type="dxa" w:w="6150"/>
            <w:shd w:fill="D6DBDF" w:val="clear"/>
          </w:tcPr>
          <w:p>
            <w:r>
              <w:rPr>
                <w:b/>
                <w:bCs/>
              </w:rPr>
              <w:t xml:space="preserve">Détail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Convergence sur les scénarios sains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</w:rPr>
              <w:t xml:space="preserve">Les 3 modèles produisent le même résultat correct (INSUFFICIENT_EVIDENCE) sur les scénarios où le pipeline fonctionne normalement — le garde-fou de séparation d'autorité est robuste indépendamment du modèle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Aucune hallucination de citation acceptée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</w:rPr>
              <w:t xml:space="preserve">Les 3 modèles ont chacun tenté ou évité l'invention de preuves ; toute citation hors contexte a été interceptée par validate_citations() avant d'atteindre une réponse finale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Résultat contre-intuitif sur le contrat de citation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</w:rPr>
              <w:t xml:space="preserve">Sur cet échantillon, Llama 3.1 a le meilleur bilan (0 violation réelle du contrat), suivi de Qwen 2.5 (1), puis Foundation-Sec, le modèle spécialisé sécurité (2) — signal à confirmer sur un échantillon plus large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Défauts de pipeline identiques pour les 3 modèles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</w:rPr>
              <w:t xml:space="preserve">Les deux anomalies de désynchronisation RAG/catalogue (voir L4, ANO-06) affectent les 3 modèles de façon identique, confirmant qu'il s'agit d'un défaut de pipeline et non de qualité de génération</w:t>
            </w:r>
          </w:p>
        </w:tc>
      </w:tr>
    </w:tbl>
    <w:p>
      <w:r>
        <w:br w:type="page"/>
      </w:r>
    </w:p>
    <w:p>
      <w:pPr>
        <w:pStyle w:val="Heading1"/>
        <w:spacing w:before="300"/>
      </w:pPr>
      <w:r>
        <w:t xml:space="preserve">L4 — Registre des anomalies (étendu)</w:t>
      </w:r>
    </w:p>
    <w:p>
      <w:pPr>
        <w:spacing w:after="120"/>
      </w:pPr>
      <w:r>
        <w:t xml:space="preserve">Les 5 anomalies originales (ANO-01 à ANO-05) sont inchangées. 3 nouvelles anomalies réelles ont été trouvées et corrigées depuis, sur le nouveau pipeline Foundation-Sec + RAG.</w:t>
      </w:r>
    </w:p>
    <w:p>
      <w:pPr>
        <w:pStyle w:val="Heading2"/>
        <w:spacing w:before="200"/>
      </w:pPr>
      <w:r>
        <w:t xml:space="preserve">Anomalies originales (Semaine 4, inchangées)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450"/>
        <w:gridCol w:w="3000"/>
      </w:tblGrid>
      <w:tr>
        <w:tc>
          <w:tcPr>
            <w:tcW w:type="dxa" w:w="7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0"/>
            <w:shd w:fill="D6DBDF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450"/>
            <w:shd w:fill="D6DBDF" w:val="clear"/>
          </w:tcPr>
          <w:p>
            <w:r>
              <w:rPr>
                <w:b/>
                <w:bCs/>
              </w:rPr>
              <w:t xml:space="preserve">Gravité</w:t>
            </w:r>
          </w:p>
        </w:tc>
        <w:tc>
          <w:tcPr>
            <w:tcW w:type="dxa" w:w="3000"/>
            <w:shd w:fill="D6DBDF" w:val="clear"/>
          </w:tcPr>
          <w:p>
            <w:r>
              <w:rPr>
                <w:b/>
                <w:bCs/>
              </w:rPr>
              <w:t xml:space="preserve">Impact / mitigation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Vérificateur (llama3.1) juge 'supported' quand l'heuristique détecte un champ absent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Aucun contournement CISO ; sur-sollicitation plutôt que sous-protection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Claim qwen2.5:7b-instruct contient un fragment corrompu (caractères chinois + JSON brut)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Faible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Sans impact sur la décision finale ; à surveiller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Générateur reformule la question en affirmation directe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Faible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Routage final vers le CISO reste correct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Vérificateur ne détecte pas rescan_result=absent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Moyenne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Routage vers information CISO au lieu de clôture pour preuve insuffisante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Validateur LLM n'a pas positionné requires_ciso_approval sur un dossier CRITICAL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Élevée (corrigée)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Garde-fou CISO_APPROVAL_REQUIRED a bloqué la session ; test de non-régression ajouté (L2)</w:t>
            </w:r>
          </w:p>
        </w:tc>
      </w:tr>
    </w:tbl>
    <w:p>
      <w:pPr>
        <w:pStyle w:val="Heading2"/>
        <w:spacing w:before="200"/>
      </w:pPr>
      <w:r>
        <w:t xml:space="preserve">Nouvelles anomalies (cette session, pipeline Foundation-Sec + RAG)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450"/>
        <w:gridCol w:w="3000"/>
      </w:tblGrid>
      <w:tr>
        <w:tc>
          <w:tcPr>
            <w:tcW w:type="dxa" w:w="7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0"/>
            <w:shd w:fill="D6DBDF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450"/>
            <w:shd w:fill="D6DBDF" w:val="clear"/>
          </w:tcPr>
          <w:p>
            <w:r>
              <w:rPr>
                <w:b/>
                <w:bCs/>
              </w:rPr>
              <w:t xml:space="preserve">Gravité</w:t>
            </w:r>
          </w:p>
        </w:tc>
        <w:tc>
          <w:tcPr>
            <w:tcW w:type="dxa" w:w="3000"/>
            <w:shd w:fill="D6DBDF" w:val="clear"/>
          </w:tcPr>
          <w:p>
            <w:r>
              <w:rPr>
                <w:b/>
                <w:bCs/>
              </w:rPr>
              <w:t xml:space="preserve">Impact / mitigation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process_claim() résolvait les evidence_ids exclusivement contre le catalogue statique : bloquait les preuves ingérées uniquement via RAG (ML1/ML3, INVALID_EVIDENCE_ID), et pouvait substituer silencieusement un enregistrement périmé du catalogue quand un id coïncidait entre les deux magasins (Scénario A)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Élevée (corrigée)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Corrigé par _select_evidence_for_claim() (résolution RAG en priorité, repli catalogue statique) ; vérifié en local et en production ; couvert par 12 tests de non-régression (tests/test_rag_evidence_resolution.py)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AuditLogger.transitions() retournait l'historique complet de toutes les sessions jamais traitées par l'instance MCPServer mise en cache, au lieu de la seule session courante — fuite de données entre sessions dans la réponse API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Élevée (corrigée)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Corrigé par un filtre session_id ; vérifié par deux appels consécutifs en direct sur la stack Docker (8 transitions exactes à chaque fois, sans accumulation)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ANO-08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tests/test_web_auth.py dépendait de l'ordre de collection pytest : les identifiants de développement n'étaient garantis correctement initialisés que si ce fichier était importé avant tout autre module import ant web.backend — masqué localement par un fichier .env non commité, révélé par le premier passage réel en CI</w:t>
            </w:r>
          </w:p>
        </w:tc>
        <w:tc>
          <w:tcPr>
            <w:tcW w:type="dxa" w:w="1450"/>
          </w:tcPr>
          <w:p>
            <w:r>
              <w:rPr>
                <w:b w:val="false"/>
                <w:bCs w:val="false"/>
              </w:rPr>
              <w:t xml:space="preserve">Faible (corrigée)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Corrigé en déplaçant l'initialisation dans tests/conftest.py, garanti par pytest de charger avant tout module de test ; vérifié en reproduisant exactement les conditions d'échec (.env temporairement masqué)</w:t>
            </w:r>
          </w:p>
        </w:tc>
      </w:tr>
    </w:tbl>
    <w:p>
      <w:pPr>
        <w:spacing w:after="120"/>
      </w:pPr>
      <w:r>
        <w:rPr>
          <w:i/>
          <w:iCs/>
        </w:rPr>
        <w:t xml:space="preserve">Aucune des huit anomalies recensées n'a permis à un dossier insuffisamment protégé d'atteindre le CISO sans revue, ni à une donnée de fuiter vers un tiers non autorisé : dans chaque cas, un garde-fou déterministe ou un test automatisé est intervenu avant toute conséquence réelle.</w:t>
      </w:r>
    </w:p>
    <w:p>
      <w:r>
        <w:br w:type="page"/>
      </w:r>
    </w:p>
    <w:p>
      <w:pPr>
        <w:pStyle w:val="Heading1"/>
        <w:spacing w:before="300"/>
      </w:pPr>
      <w:r>
        <w:t xml:space="preserve">L5 — Sécurité du tableau de bord (inchangé)</w:t>
      </w:r>
    </w:p>
    <w:p>
      <w:pPr>
        <w:pStyle w:val="Heading2"/>
        <w:spacing w:before="200"/>
      </w:pPr>
      <w:r>
        <w:t xml:space="preserve">1. Authentification et protection CSRF</w:t>
      </w:r>
    </w:p>
    <w:p>
      <w:pPr>
        <w:spacing w:after="120"/>
      </w:pPr>
      <w:r>
        <w:t xml:space="preserve">Le tableau de bord MCP est protégé par une authentification de développement réelle et appliquée côté serveur : mots de passe hachés (PBKDF2-HMAC-SHA256, sel par utilisateur), session portée uniquement par un cookie HttpOnly + SameSite, jeton CSRF distinct exigé sur toute requête de modification, verrouillage temporaire après tentatives répétées, et messages d'erreur génériques anti-énumération.</w:t>
      </w:r>
    </w:p>
    <w:p>
      <w:pPr>
        <w:pStyle w:val="Heading2"/>
        <w:spacing w:before="200"/>
      </w:pPr>
      <w:r>
        <w:t xml:space="preserve">2. HTTPS</w:t>
      </w:r>
    </w:p>
    <w:p>
      <w:pPr>
        <w:spacing w:after="120"/>
      </w:pPr>
      <w:r>
        <w:t xml:space="preserve">Certificat local généré pour servir le tableau de bord en HTTPS en développement. L'attribut Secure du cookie de session est déterminé dynamiquement à partir du protocole réel de la requête.</w:t>
      </w:r>
    </w:p>
    <w:p>
      <w:pPr>
        <w:pStyle w:val="Heading2"/>
        <w:spacing w:before="200"/>
      </w:pPr>
      <w:r>
        <w:t xml:space="preserve">3. Tests de sécurité dédiés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D6DBDF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5150"/>
            <w:shd w:fill="D6DBDF" w:val="clear"/>
          </w:tcPr>
          <w:p>
            <w:r>
              <w:rPr>
                <w:b/>
                <w:bCs/>
              </w:rPr>
              <w:t xml:space="preserve">Vérifie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Connexion réussie / échec générique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Identifiants valides acceptés ; message générique identique pour mauvais utilisateur ou mot de passe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Vérification de session (/api/auth/me)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Session valide reconnue ; absence de session rejetée en 401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Route protégée sans session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401 sur toute route /api/* sans cookie de session valide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Action d'état sans jeton CSRF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403 sur toute requête POST sans en-tête X-CSRF-Token correspondant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Déconnexion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Session détruite côté serveur ; CSRF requis pour se déconnecter soi-même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Expiration de session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Une session expirée est rejetée en 401 au prochain appel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Verrouillage après échecs répétés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Blocage temporaire après plusieurs tentatives échouées sur un même identifiant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Autorisation par rôle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</w:rPr>
              <w:t xml:space="preserve">Seuls les rôles CISO et CISO_DELEGATE peuvent enregistrer une décision CISO</w:t>
            </w:r>
          </w:p>
        </w:tc>
      </w:tr>
    </w:tbl>
    <w:p>
      <w:pPr>
        <w:pStyle w:val="Heading1"/>
        <w:spacing w:before="300"/>
      </w:pPr>
      <w:r>
        <w:t xml:space="preserve">L6 — Traçabilité (inchangé)</w:t>
      </w:r>
    </w:p>
    <w:p>
      <w:pPr>
        <w:spacing w:after="120"/>
      </w:pPr>
      <w:r>
        <w:t xml:space="preserve">Vérifié par test automatisé (test_traceability.py) : tous les objets d'une session partagent session_id et correlation_id, et les transitions journalisées respectent strictement l'ordre de l'automate d'états, sans saut ni répétition. Renforcé cette session par la correction d'ANO-07 (fuite de transitions entre sessions) et sa propre couverture de test.</w:t>
      </w:r>
    </w:p>
    <w:p>
      <w:r>
        <w:br w:type="page"/>
      </w:r>
    </w:p>
    <w:p>
      <w:pPr>
        <w:pStyle w:val="Heading1"/>
        <w:spacing w:before="300"/>
      </w:pPr>
      <w:r>
        <w:t xml:space="preserve">L7 — Intégration continue (nouveau)</w:t>
      </w:r>
    </w:p>
    <w:p>
      <w:pPr>
        <w:spacing w:after="120"/>
      </w:pPr>
      <w:r>
        <w:t xml:space="preserve">La feuille de route note que "les tests seront réalisés de manière continue tout au long du projet". Cette continuité est désormais formalisée par une CI réelle plutôt qu'implicite.</w:t>
      </w:r>
    </w:p>
    <w:p>
      <w:pPr>
        <w:spacing w:after="80"/>
      </w:pPr>
      <w:r>
        <w:rPr>
          <w:b/>
          <w:bCs/>
        </w:rPr>
        <w:t xml:space="preserve">.github/workflows/tests.yml : </w:t>
      </w:r>
      <w:r>
        <w:t xml:space="preserve">deux jobs distincts — test-fast (chaque push/PR, pytest -m "not ollama and not real_model", aucune dépendance externe) et test-real-model (déclenchement manuel uniquement, nécessite un runner self-hosted avec un vrai serveur llama.cpp)</w:t>
      </w:r>
    </w:p>
    <w:p>
      <w:pPr>
        <w:spacing w:after="120"/>
      </w:pPr>
      <w:r>
        <w:t xml:space="preserve">Cette CI a immédiatement prouvé sa valeur en capturant ANO-08 dès son premier passage réel — un bug invisible en local, révélé uniquement par l'exécution sur un environnement propre sans fichier .env local.</w:t>
      </w:r>
    </w:p>
    <w:p>
      <w:pPr>
        <w:pStyle w:val="Heading1"/>
        <w:spacing w:before="300"/>
      </w:pPr>
      <w:r>
        <w:t xml:space="preserve">Critères de sortie de la Semaine 4 — état actuel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D6DBDF" w:val="clear"/>
          </w:tcPr>
          <w:p>
            <w:r>
              <w:rPr>
                <w:b/>
                <w:bCs/>
              </w:rPr>
              <w:t xml:space="preserve">Critère</w:t>
            </w:r>
          </w:p>
        </w:tc>
        <w:tc>
          <w:tcPr>
            <w:tcW w:type="dxa" w:w="3000"/>
            <w:shd w:fill="D6DBDF" w:val="clear"/>
          </w:tcPr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100 % des cas négatifs de la grille TC-01 à TC-20 détectés ou bloqués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25/25 fonctions de test, inchangé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Zéro erreur critique de contrat de données ouverte avant le pilote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Garde-fou CISO_APPROVAL_REQUIRED validé par un test de non-régression dédié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inchangé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Registre des anomalies documenté, aucune n'ayant permis de contournement du contrôle CISO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8 anomalies (5 originales + 3 nouvelles), 0 contournement, 0 fuite de données non interceptée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Authentification et protection CSRF du tableau de bord validées par des tests dédiés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12 tests, inchangé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Traçabilité de bout en bout vérifiée (session_id / correlation_id / journal d'audit)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renforcé par la correction d'ANO-07</w:t>
            </w:r>
          </w:p>
        </w:tc>
      </w:tr>
      <w:tr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Intégration continue opérationnelle (nouveau)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OK — .github/workflows/tests.yml, a déjà capturé une anomalie réelle (ANO-08)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Semaine 4 (v2) : cas négatifs détectés à 100 %, zéro erreur critique de contrat de données, garde-fou CISO validé, 8 anomalies documentées et corrigées (0 contournement), CI opérationnelle. Prêt pour la Semaine 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2026-08-04T10:08:39.907Z</dcterms:created>
  <dcterms:modified xsi:type="dcterms:W3CDTF">2026-08-04T10:08:39.909Z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