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b/>
          <w:bCs/>
          <w:sz w:val="36"/>
          <w:szCs w:val="44"/>
          <w:lang w:val="en-US" w:eastAsia="zh-CN"/>
        </w:rPr>
      </w:pPr>
      <w:r>
        <w:rPr>
          <w:rFonts w:hint="eastAsia" w:ascii="微软雅黑" w:hAnsi="微软雅黑" w:eastAsia="微软雅黑" w:cs="微软雅黑"/>
          <w:b/>
          <w:bCs/>
          <w:sz w:val="36"/>
          <w:szCs w:val="44"/>
          <w:lang w:val="en-US" w:eastAsia="zh-CN"/>
        </w:rPr>
        <w:t>简历+亮点标记</w:t>
      </w:r>
    </w:p>
    <w:p>
      <w:pPr>
        <w:numPr>
          <w:ilvl w:val="0"/>
          <w:numId w:val="0"/>
        </w:numPr>
        <w:jc w:val="center"/>
        <w:rPr>
          <w:rFonts w:hint="eastAsia" w:ascii="微软雅黑" w:hAnsi="微软雅黑" w:eastAsia="微软雅黑" w:cs="微软雅黑"/>
          <w:b/>
          <w:bCs/>
          <w:sz w:val="48"/>
          <w:szCs w:val="56"/>
          <w:lang w:val="en-US" w:eastAsia="zh-CN"/>
        </w:rPr>
      </w:pPr>
      <w:r>
        <w:rPr>
          <w:rFonts w:hint="eastAsia" w:ascii="微软雅黑" w:hAnsi="微软雅黑" w:eastAsia="微软雅黑" w:cs="微软雅黑"/>
          <w:b/>
          <w:bCs/>
          <w:sz w:val="40"/>
          <w:szCs w:val="48"/>
          <w:lang w:val="en-US" w:eastAsia="zh-CN"/>
        </w:rPr>
        <w:t>前端开发</w:t>
      </w:r>
    </w:p>
    <w:p>
      <w:pPr>
        <w:numPr>
          <w:ilvl w:val="0"/>
          <w:numId w:val="0"/>
        </w:numPr>
        <w:jc w:val="center"/>
        <w:rPr>
          <w:rFonts w:hint="eastAsia" w:ascii="微软雅黑" w:hAnsi="微软雅黑" w:eastAsia="微软雅黑" w:cs="微软雅黑"/>
          <w:b/>
          <w:bCs/>
          <w:sz w:val="56"/>
          <w:szCs w:val="96"/>
          <w:lang w:val="en-US" w:eastAsia="zh-CN"/>
        </w:rPr>
      </w:pPr>
      <w:r>
        <w:rPr>
          <w:rFonts w:hint="eastAsia" w:ascii="微软雅黑" w:hAnsi="微软雅黑" w:eastAsia="微软雅黑" w:cs="微软雅黑"/>
          <w:b/>
          <w:bCs/>
          <w:sz w:val="56"/>
          <w:szCs w:val="96"/>
          <w:lang w:val="en-US" w:eastAsia="zh-CN"/>
        </w:rPr>
        <w:t>王贞尧</w:t>
      </w:r>
    </w:p>
    <w:p>
      <w:pPr>
        <w:numPr>
          <w:ilvl w:val="0"/>
          <w:numId w:val="2"/>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自我评价分析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b w:val="0"/>
          <w:bCs w:val="0"/>
          <w:sz w:val="21"/>
          <w:szCs w:val="21"/>
          <w:lang w:val="en-US" w:eastAsia="zh-CN"/>
        </w:rPr>
      </w:pPr>
      <w:r>
        <w:rPr>
          <w:rFonts w:hint="eastAsia"/>
          <w:b w:val="0"/>
          <w:bCs w:val="0"/>
          <w:sz w:val="21"/>
          <w:szCs w:val="21"/>
          <w:lang w:val="en-US" w:eastAsia="zh-CN"/>
        </w:rPr>
        <w:t>您好，我叫王贞尧，今年二十五岁，来自山西大同。兴趣爱好比较多，喜欢看书和各种中国古典乐器演奏，平常休闲时候也喜欢去看看电影。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b w:val="0"/>
          <w:bCs w:val="0"/>
          <w:sz w:val="21"/>
          <w:szCs w:val="21"/>
          <w:lang w:val="en-US" w:eastAsia="zh-CN"/>
        </w:rPr>
      </w:pPr>
      <w:r>
        <w:rPr>
          <w:rFonts w:hint="eastAsia"/>
          <w:b w:val="0"/>
          <w:bCs w:val="0"/>
          <w:sz w:val="21"/>
          <w:szCs w:val="21"/>
          <w:lang w:val="en-US" w:eastAsia="zh-CN"/>
        </w:rPr>
        <w:t>关于教育经历，我是二零一七年毕业于浙江外国语学院，本科就读法语专业。读书的时候了解到本专业本科生的就业前景不是特别乐观，从朋友处了解到前端开发特别热门，于是自学了前端的知识，之后就以这个方向就业了，至今已有两年的工作经验。之前有过两份工作，我的第一份工作是在本科所在城市、应学校实习要求去就近应聘的，公司主要从事教育方面的工作。我在公司里主要负责的内容是：公司里推出了新课程，我需要把新课程相关的页面排出基本样式，熟悉了一段时间之后，会独立负责一些页面的编写任务，包括排版和交互等。第二份工作是在青岛政务热线，主要和其他两位同事一起负责公司内部网站的编写和日常维护。这两家公司的项目主要使用react框架技术，因此，我对于使用react搭建和完成项目比较熟悉，之前了解到公司项目也更倾向于使用react，因此我觉得自己在这一块具有一定的优势。我在自学的过程中，对于其他的主流框架和工具也有过系统的学习，比如vue,umi, jQuery, Element UI ,Ant Design,等，也自主模拟搭建过一些小型项目，因此我可以随时适应公司需求去更换使用框架工具，并且，我认为我的自学能力较强，可以实时跟上web前端多变的市场，去学习新的东西，来更好适应公司的长远发展需要。</w:t>
      </w:r>
    </w:p>
    <w:p>
      <w:pPr>
        <w:numPr>
          <w:ilvl w:val="0"/>
          <w:numId w:val="2"/>
        </w:numPr>
        <w:ind w:left="0" w:leftChars="0" w:firstLine="0" w:firstLineChars="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项目介绍+技术亮点分析</w:t>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项目一：突发预警系统</w:t>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项目信息：</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项目介绍：突发预警系统是用来监测采集和整理记录特定地区突发安全事故的系统。</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项目特色：数据庞杂、图表众多、功能多样。</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项目难点：在这个项目中，我们遇到的主要挑战就是大批量图表的引入以及图表数据的处理。</w:t>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项目参与及亮点：</w:t>
      </w:r>
    </w:p>
    <w:p>
      <w:pPr>
        <w:numPr>
          <w:ilvl w:val="0"/>
          <w:numId w:val="0"/>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这个项目中最大的亮点在于我们尝试了一些从未使用过的框架和工具来完成项目，项目架构是用umi框架来搭建脚手架，在排版方面，</w:t>
      </w:r>
      <w:bookmarkStart w:id="0" w:name="OLE_LINK1"/>
      <w:r>
        <w:rPr>
          <w:rFonts w:hint="eastAsia" w:ascii="微软雅黑" w:hAnsi="微软雅黑" w:eastAsia="微软雅黑" w:cs="微软雅黑"/>
          <w:b w:val="0"/>
          <w:bCs w:val="0"/>
          <w:sz w:val="21"/>
          <w:szCs w:val="21"/>
          <w:lang w:val="en-US" w:eastAsia="zh-CN"/>
        </w:rPr>
        <w:t>还是</w:t>
      </w:r>
      <w:bookmarkEnd w:id="0"/>
      <w:r>
        <w:rPr>
          <w:rFonts w:hint="eastAsia" w:ascii="微软雅黑" w:hAnsi="微软雅黑" w:eastAsia="微软雅黑" w:cs="微软雅黑"/>
          <w:b w:val="0"/>
          <w:bCs w:val="0"/>
          <w:sz w:val="21"/>
          <w:szCs w:val="21"/>
          <w:lang w:val="en-US" w:eastAsia="zh-CN"/>
        </w:rPr>
        <w:t>使用比较熟悉的AntDesign框架，图表的绘制则引入了amCharts来实现，这次项目的后台数据及接口的配置也是自行搭建，我们主要用到了egg来搭建后台服务。这些都是第一次尝试，感觉收货颇多。</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这次项目的模块众多，我主要在项目中负责路由的配置、群组监测模块、</w:t>
      </w:r>
      <w:bookmarkStart w:id="1" w:name="OLE_LINK2"/>
      <w:r>
        <w:rPr>
          <w:rFonts w:hint="eastAsia" w:ascii="微软雅黑" w:hAnsi="微软雅黑" w:eastAsia="微软雅黑" w:cs="微软雅黑"/>
          <w:b w:val="0"/>
          <w:bCs w:val="0"/>
          <w:sz w:val="21"/>
          <w:szCs w:val="21"/>
          <w:lang w:val="en-US" w:eastAsia="zh-CN"/>
        </w:rPr>
        <w:t>关联分析模块、监测配置模块的编辑、账号管理和用户管理两个路由页面的制作</w:t>
      </w:r>
      <w:bookmarkEnd w:id="1"/>
      <w:r>
        <w:rPr>
          <w:rFonts w:hint="eastAsia" w:ascii="微软雅黑" w:hAnsi="微软雅黑" w:eastAsia="微软雅黑" w:cs="微软雅黑"/>
          <w:b w:val="0"/>
          <w:bCs w:val="0"/>
          <w:sz w:val="21"/>
          <w:szCs w:val="21"/>
          <w:lang w:val="en-US" w:eastAsia="zh-CN"/>
        </w:rPr>
        <w:t>，以及中英文切换效果的配置和实现。</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路由配置方面，由于umi框架提供约定式路由的自动生成效果，只需要按照固定的格式和正确的逻辑在pages文件夹中创建相应路由所对应的文件或文件夹即可。pages文件夹直属的文件为一级路由，二级路由需在一级路由的文件夹内创建路由视图文件，这样就可以智能生成一个路由表。我在初次接触这个路由配置的时候也因为一些理解上的错误而遇到了一些障碍，经过反复研读官网文件，最后也都顺利解决了bug。</w:t>
      </w:r>
    </w:p>
    <w:p>
      <w:pPr>
        <w:numPr>
          <w:ilvl w:val="0"/>
          <w:numId w:val="0"/>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群组监测模块主要是检测一些账号行为和群组行为，在视图结构上以图表信息为主，我在这一模块中大量引入了amCharts框架中的图表样式。通过编写这一模块，我对amCharts的使用，特别是从后台请求图表数据在做出处理后提供给amCharts框架去绘制这一过程，有了更多的了解，对于amCharts框架也更为熟悉。</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关联分析模块、监测配置模块、账号管理和用户管理两个路由这些页面的制作则相对来说比较简单，主要还是运用到原生js实现一些效果，也在一些适当的地方配合antDesign框架来美化排版。</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最后是中英文效果的实现。在中英文配置方面，umi框架提供了一个插件，叫做umi-plugin-locale，该插件提供了setLocale和getLocale两种方法来设置和获取语言，此外还需要引入react-intl插件，利用该插件提供的FormattedMessage组件去配置相应内容的中英文，我理解着该组件类似于一个出口，在调用该组件时通过给其设置id名，来匹配相应的中文或英文内容，中英文对应内容需要自行配置，umi规定是在src下创建locales文件夹，在文件夹内创建zh-CN.js和en-US.js两个文件用来配置中英文内容。</w:t>
      </w:r>
    </w:p>
    <w:p>
      <w:pPr>
        <w:numPr>
          <w:ilvl w:val="0"/>
          <w:numId w:val="2"/>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开发中遇到的技术难点及解决</w:t>
      </w:r>
    </w:p>
    <w:p>
      <w:pPr>
        <w:numPr>
          <w:ilvl w:val="0"/>
          <w:numId w:val="0"/>
        </w:numPr>
        <w:ind w:leftChars="0"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图表数据请求是异步执行，总是比图表绘制慢一步，因此无法在请求之后传递数据，而且图表的绘制逻辑是在componentDidMount周期函数中书写渲染的逻辑，所以无法通过再次触发render函数来更新视图，因此一直渲染不出来。</w:t>
      </w:r>
    </w:p>
    <w:p>
      <w:pPr>
        <w:numPr>
          <w:ilvl w:val="0"/>
          <w:numId w:val="0"/>
        </w:numPr>
        <w:ind w:leftChars="0"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解决办法：我们小组成员商议之后决定每一个图表封装成一个单独的组件，在图表数据请求成功之后再调用相应图表的组件，并将数据传递过去，从而实现图标的绘制。</w:t>
      </w:r>
    </w:p>
    <w:p>
      <w:pPr>
        <w:numPr>
          <w:ilvl w:val="0"/>
          <w:numId w:val="2"/>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根据项目提炼问题</w:t>
      </w:r>
    </w:p>
    <w:p>
      <w:pPr>
        <w:numPr>
          <w:ilvl w:val="0"/>
          <w:numId w:val="3"/>
        </w:numPr>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什么是约定式路由？umi约定式路由的基本规则？</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umi底层框架会依据pages文件夹内的目录结构，依照umi事先约定好的配置格式和规则去自动生成路由表。</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layouts文件夹下的index.js文件为根组件的布局文件，项目首页的公共部分可以在此配置。其余路由的视图组件则放在pages文件夹中。pages文件夹直属的文件为一级路由，index.js文件必须存在不可删除，改文件路由对应为“/”，其余路由名称则是其文件名称。若某个路由的视图内需要配置子路由（即嵌套路由），则该视图文件需要新建文件夹来放置，文件夹名称则是一级路由路径名称，文件夹内直属的文件则会被配置为该路由的二级子路由，同样，除了子路由视图部分外的其余公共部分的结构的编写可在文件夹内创建_layout.js文件来放置。</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umi规定以$开头的文件会被解析为动态路由，而文件名被两个$包裹的文件会被解析成可选动态路由。另外，每个项目中都需要配置404路由，当没有权限访问或者页面出错的时候跳转，给用户一个提示，以此增加用户体验。</w:t>
      </w:r>
    </w:p>
    <w:p>
      <w:pPr>
        <w:numPr>
          <w:ilvl w:val="0"/>
          <w:numId w:val="3"/>
        </w:numPr>
        <w:ind w:left="0" w:leftChars="0" w:firstLine="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项目中如何实现路由守卫</w:t>
      </w:r>
    </w:p>
    <w:p>
      <w:pPr>
        <w:numPr>
          <w:ilvl w:val="0"/>
          <w:numId w:val="0"/>
        </w:numPr>
        <w:ind w:leftChars="0" w:firstLine="420" w:firstLineChars="0"/>
        <w:jc w:val="both"/>
        <w:rPr>
          <w:rFonts w:hint="eastAsia" w:asciiTheme="minorHAnsi" w:hAnsiTheme="minorHAnsi"/>
          <w:sz w:val="28"/>
          <w:szCs w:val="28"/>
          <w:lang w:eastAsia="zh-CN"/>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val="0"/>
          <w:bCs w:val="0"/>
          <w:sz w:val="21"/>
          <w:szCs w:val="21"/>
          <w:lang w:val="en-US" w:eastAsia="zh-CN"/>
        </w:rPr>
        <w:t>自定义一个高阶组件，在跳转需要登录权限才能访问的页面之前，调用该高阶函数，在函数内判断本地存储中是否存在token码，存在则返回该组件，不存在则跳转到404页</w:t>
      </w:r>
    </w:p>
    <w:p>
      <w:pPr>
        <w:adjustRightInd w:val="0"/>
        <w:snapToGrid w:val="0"/>
        <w:spacing w:line="360" w:lineRule="auto"/>
        <w:rPr>
          <w:rFonts w:hint="eastAsia" w:asciiTheme="minorHAnsi" w:hAnsiTheme="minorHAnsi"/>
          <w:sz w:val="28"/>
          <w:szCs w:val="28"/>
        </w:rPr>
      </w:pPr>
      <w:r>
        <w:rPr>
          <w:rFonts w:hint="eastAsia" w:asciiTheme="minorHAnsi" w:hAnsiTheme="minorHAnsi"/>
          <w:sz w:val="28"/>
          <w:szCs w:val="28"/>
          <w:lang w:eastAsia="zh-CN"/>
        </w:rPr>
        <w:t>亮点</w:t>
      </w:r>
      <w:r>
        <w:rPr>
          <w:rFonts w:hint="eastAsia" w:asciiTheme="minorHAnsi" w:hAnsiTheme="minorHAnsi"/>
          <w:sz w:val="28"/>
          <w:szCs w:val="28"/>
        </w:rPr>
        <w:t>简历</w:t>
      </w:r>
      <w:r>
        <w:rPr>
          <w:rFonts w:hint="eastAsia" w:asciiTheme="minorHAnsi" w:hAnsiTheme="minorHAnsi"/>
          <w:sz w:val="28"/>
          <w:szCs w:val="28"/>
          <w:lang w:eastAsia="zh-CN"/>
        </w:rPr>
        <w:t>评定</w:t>
      </w:r>
      <w:r>
        <w:rPr>
          <w:rFonts w:hint="eastAsia" w:asciiTheme="minorHAnsi" w:hAnsiTheme="minorHAnsi"/>
          <w:sz w:val="28"/>
          <w:szCs w:val="28"/>
        </w:rPr>
        <w:t>标准</w:t>
      </w:r>
      <w:bookmarkStart w:id="2" w:name="_GoBack"/>
      <w:bookmarkEnd w:id="2"/>
    </w:p>
    <w:tbl>
      <w:tblPr>
        <w:tblStyle w:val="4"/>
        <w:tblW w:w="8418"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2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306"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2297"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306" w:type="dxa"/>
          </w:tcPr>
          <w:p>
            <w:pPr>
              <w:widowControl w:val="0"/>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widowControl w:val="0"/>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widowControl w:val="0"/>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widowControl w:val="0"/>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widowControl w:val="0"/>
              <w:spacing w:line="360" w:lineRule="auto"/>
              <w:jc w:val="center"/>
              <w:rPr>
                <w:rFonts w:ascii="微软雅黑" w:hAnsi="微软雅黑" w:eastAsia="微软雅黑" w:cs="微软雅黑"/>
                <w:b/>
                <w:bCs/>
                <w:color w:val="333333"/>
                <w:sz w:val="18"/>
                <w:szCs w:val="18"/>
                <w:shd w:val="clear" w:color="auto" w:fill="FFFFFF"/>
              </w:rPr>
            </w:pPr>
          </w:p>
        </w:tc>
        <w:tc>
          <w:tcPr>
            <w:tcW w:w="2297" w:type="dxa"/>
          </w:tcPr>
          <w:p>
            <w:pPr>
              <w:widowControl w:val="0"/>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3" w:hRule="atLeast"/>
        </w:trPr>
        <w:tc>
          <w:tcPr>
            <w:tcW w:w="1306"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widowControl w:val="0"/>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widowControl w:val="0"/>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widowControl w:val="0"/>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widowControl w:val="0"/>
              <w:spacing w:line="360" w:lineRule="auto"/>
              <w:jc w:val="center"/>
              <w:rPr>
                <w:rFonts w:ascii="微软雅黑" w:hAnsi="微软雅黑" w:eastAsia="微软雅黑" w:cs="微软雅黑"/>
                <w:color w:val="333333"/>
                <w:sz w:val="18"/>
                <w:szCs w:val="18"/>
                <w:shd w:val="clear" w:color="auto" w:fill="FFFFFF"/>
              </w:rPr>
            </w:pPr>
          </w:p>
        </w:tc>
        <w:tc>
          <w:tcPr>
            <w:tcW w:w="2297" w:type="dxa"/>
          </w:tcPr>
          <w:p>
            <w:pPr>
              <w:widowControl w:val="0"/>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widowControl w:val="0"/>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widowControl w:val="0"/>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2297" w:type="dxa"/>
          </w:tcPr>
          <w:p>
            <w:pPr>
              <w:widowControl w:val="0"/>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
      <w:pPr>
        <w:pStyle w:val="2"/>
        <w:widowControl w:val="0"/>
        <w:numPr>
          <w:ilvl w:val="0"/>
          <w:numId w:val="0"/>
        </w:numPr>
        <w:spacing w:line="413" w:lineRule="auto"/>
        <w:jc w:val="both"/>
        <w:rPr>
          <w:rFonts w:hint="eastAsia"/>
          <w:sz w:val="28"/>
          <w:szCs w:val="28"/>
          <w:lang w:eastAsia="zh-CN"/>
        </w:rPr>
      </w:pPr>
    </w:p>
    <w:p>
      <w:pPr>
        <w:pStyle w:val="2"/>
        <w:widowControl w:val="0"/>
        <w:numPr>
          <w:ilvl w:val="0"/>
          <w:numId w:val="0"/>
        </w:numPr>
        <w:spacing w:line="413" w:lineRule="auto"/>
        <w:jc w:val="both"/>
        <w:rPr>
          <w:rFonts w:hint="eastAsia"/>
          <w:sz w:val="28"/>
          <w:szCs w:val="28"/>
        </w:rPr>
      </w:pPr>
      <w:r>
        <w:rPr>
          <w:rFonts w:hint="eastAsia"/>
          <w:sz w:val="28"/>
          <w:szCs w:val="28"/>
          <w:lang w:eastAsia="zh-CN"/>
        </w:rPr>
        <w:t>项目</w:t>
      </w:r>
      <w:r>
        <w:rPr>
          <w:rFonts w:hint="eastAsia"/>
          <w:sz w:val="28"/>
          <w:szCs w:val="28"/>
        </w:rPr>
        <w:t>答辩成绩评定标准</w:t>
      </w:r>
    </w:p>
    <w:tbl>
      <w:tblPr>
        <w:tblStyle w:val="4"/>
        <w:tblW w:w="8414" w:type="dxa"/>
        <w:tblInd w:w="3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1337"/>
        <w:gridCol w:w="949"/>
        <w:gridCol w:w="1134"/>
        <w:gridCol w:w="1408"/>
        <w:gridCol w:w="1121"/>
        <w:gridCol w:w="1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trPr>
        <w:tc>
          <w:tcPr>
            <w:tcW w:w="1309"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337"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是否配</w:t>
            </w:r>
          </w:p>
        </w:tc>
        <w:tc>
          <w:tcPr>
            <w:tcW w:w="949"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408"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121"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156"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trPr>
        <w:tc>
          <w:tcPr>
            <w:tcW w:w="1309" w:type="dxa"/>
          </w:tcPr>
          <w:p>
            <w:pPr>
              <w:widowControl w:val="0"/>
              <w:spacing w:line="360" w:lineRule="auto"/>
              <w:ind w:left="195" w:hanging="180" w:hangingChars="100"/>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337" w:type="dxa"/>
          </w:tcPr>
          <w:p>
            <w:pPr>
              <w:widowControl w:val="0"/>
              <w:spacing w:line="360" w:lineRule="auto"/>
              <w:jc w:val="both"/>
              <w:rPr>
                <w:rFonts w:ascii="微软雅黑" w:hAnsi="微软雅黑" w:eastAsia="微软雅黑" w:cs="微软雅黑"/>
                <w:b/>
                <w:bCs/>
                <w:color w:val="333333"/>
                <w:sz w:val="18"/>
                <w:szCs w:val="18"/>
                <w:shd w:val="clear" w:color="auto" w:fill="FFFFFF"/>
              </w:rPr>
            </w:pPr>
          </w:p>
        </w:tc>
        <w:tc>
          <w:tcPr>
            <w:tcW w:w="949" w:type="dxa"/>
          </w:tcPr>
          <w:p>
            <w:pPr>
              <w:widowControl w:val="0"/>
              <w:spacing w:line="360" w:lineRule="auto"/>
              <w:jc w:val="both"/>
              <w:rPr>
                <w:rFonts w:ascii="微软雅黑" w:hAnsi="微软雅黑" w:eastAsia="微软雅黑" w:cs="微软雅黑"/>
                <w:b/>
                <w:bCs/>
                <w:color w:val="333333"/>
                <w:sz w:val="18"/>
                <w:szCs w:val="18"/>
                <w:shd w:val="clear" w:color="auto" w:fill="FFFFFF"/>
              </w:rPr>
            </w:pPr>
          </w:p>
        </w:tc>
        <w:tc>
          <w:tcPr>
            <w:tcW w:w="1134" w:type="dxa"/>
          </w:tcPr>
          <w:p>
            <w:pPr>
              <w:widowControl w:val="0"/>
              <w:spacing w:line="360" w:lineRule="auto"/>
              <w:jc w:val="both"/>
              <w:rPr>
                <w:rFonts w:ascii="微软雅黑" w:hAnsi="微软雅黑" w:eastAsia="微软雅黑" w:cs="微软雅黑"/>
                <w:b/>
                <w:bCs/>
                <w:color w:val="333333"/>
                <w:sz w:val="18"/>
                <w:szCs w:val="18"/>
                <w:shd w:val="clear" w:color="auto" w:fill="FFFFFF"/>
              </w:rPr>
            </w:pPr>
          </w:p>
        </w:tc>
        <w:tc>
          <w:tcPr>
            <w:tcW w:w="1408" w:type="dxa"/>
          </w:tcPr>
          <w:p>
            <w:pPr>
              <w:widowControl w:val="0"/>
              <w:spacing w:line="360" w:lineRule="auto"/>
              <w:jc w:val="both"/>
              <w:rPr>
                <w:rFonts w:ascii="微软雅黑" w:hAnsi="微软雅黑" w:eastAsia="微软雅黑" w:cs="微软雅黑"/>
                <w:b/>
                <w:bCs/>
                <w:color w:val="333333"/>
                <w:sz w:val="18"/>
                <w:szCs w:val="18"/>
                <w:shd w:val="clear" w:color="auto" w:fill="FFFFFF"/>
              </w:rPr>
            </w:pPr>
          </w:p>
        </w:tc>
        <w:tc>
          <w:tcPr>
            <w:tcW w:w="1121" w:type="dxa"/>
          </w:tcPr>
          <w:p>
            <w:pPr>
              <w:widowControl w:val="0"/>
              <w:spacing w:line="360" w:lineRule="auto"/>
              <w:jc w:val="both"/>
              <w:rPr>
                <w:rFonts w:ascii="微软雅黑" w:hAnsi="微软雅黑" w:eastAsia="微软雅黑" w:cs="微软雅黑"/>
                <w:b/>
                <w:bCs/>
                <w:color w:val="333333"/>
                <w:sz w:val="18"/>
                <w:szCs w:val="18"/>
                <w:shd w:val="clear" w:color="auto" w:fill="FFFFFF"/>
              </w:rPr>
            </w:pPr>
          </w:p>
        </w:tc>
        <w:tc>
          <w:tcPr>
            <w:tcW w:w="1156" w:type="dxa"/>
          </w:tcPr>
          <w:p>
            <w:pPr>
              <w:widowControl w:val="0"/>
              <w:spacing w:line="360" w:lineRule="auto"/>
              <w:jc w:val="both"/>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9"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337" w:type="dxa"/>
          </w:tcPr>
          <w:p>
            <w:pPr>
              <w:widowControl w:val="0"/>
              <w:spacing w:line="360" w:lineRule="auto"/>
              <w:jc w:val="both"/>
              <w:rPr>
                <w:rFonts w:ascii="微软雅黑" w:hAnsi="微软雅黑" w:eastAsia="微软雅黑" w:cs="微软雅黑"/>
                <w:color w:val="333333"/>
                <w:sz w:val="18"/>
                <w:szCs w:val="18"/>
                <w:shd w:val="clear" w:color="auto" w:fill="FFFFFF"/>
              </w:rPr>
            </w:pPr>
          </w:p>
        </w:tc>
        <w:tc>
          <w:tcPr>
            <w:tcW w:w="949" w:type="dxa"/>
          </w:tcPr>
          <w:p>
            <w:pPr>
              <w:widowControl w:val="0"/>
              <w:spacing w:line="360" w:lineRule="auto"/>
              <w:jc w:val="both"/>
              <w:rPr>
                <w:rFonts w:ascii="微软雅黑" w:hAnsi="微软雅黑" w:eastAsia="微软雅黑" w:cs="微软雅黑"/>
                <w:color w:val="333333"/>
                <w:sz w:val="18"/>
                <w:szCs w:val="18"/>
                <w:shd w:val="clear" w:color="auto" w:fill="FFFFFF"/>
              </w:rPr>
            </w:pPr>
          </w:p>
        </w:tc>
        <w:tc>
          <w:tcPr>
            <w:tcW w:w="1134" w:type="dxa"/>
          </w:tcPr>
          <w:p>
            <w:pPr>
              <w:widowControl w:val="0"/>
              <w:spacing w:line="360" w:lineRule="auto"/>
              <w:jc w:val="both"/>
              <w:rPr>
                <w:rFonts w:ascii="微软雅黑" w:hAnsi="微软雅黑" w:eastAsia="微软雅黑" w:cs="微软雅黑"/>
                <w:color w:val="333333"/>
                <w:sz w:val="18"/>
                <w:szCs w:val="18"/>
                <w:shd w:val="clear" w:color="auto" w:fill="FFFFFF"/>
              </w:rPr>
            </w:pPr>
          </w:p>
        </w:tc>
        <w:tc>
          <w:tcPr>
            <w:tcW w:w="1408" w:type="dxa"/>
          </w:tcPr>
          <w:p>
            <w:pPr>
              <w:widowControl w:val="0"/>
              <w:spacing w:line="360" w:lineRule="auto"/>
              <w:jc w:val="both"/>
              <w:rPr>
                <w:rFonts w:ascii="微软雅黑" w:hAnsi="微软雅黑" w:eastAsia="微软雅黑" w:cs="微软雅黑"/>
                <w:color w:val="333333"/>
                <w:sz w:val="18"/>
                <w:szCs w:val="18"/>
                <w:shd w:val="clear" w:color="auto" w:fill="FFFFFF"/>
              </w:rPr>
            </w:pPr>
          </w:p>
        </w:tc>
        <w:tc>
          <w:tcPr>
            <w:tcW w:w="1121" w:type="dxa"/>
          </w:tcPr>
          <w:p>
            <w:pPr>
              <w:widowControl w:val="0"/>
              <w:spacing w:line="360" w:lineRule="auto"/>
              <w:jc w:val="both"/>
              <w:rPr>
                <w:rFonts w:ascii="微软雅黑" w:hAnsi="微软雅黑" w:eastAsia="微软雅黑" w:cs="微软雅黑"/>
                <w:color w:val="333333"/>
                <w:sz w:val="18"/>
                <w:szCs w:val="18"/>
                <w:shd w:val="clear" w:color="auto" w:fill="FFFFFF"/>
              </w:rPr>
            </w:pPr>
          </w:p>
        </w:tc>
        <w:tc>
          <w:tcPr>
            <w:tcW w:w="1156" w:type="dxa"/>
          </w:tcPr>
          <w:p>
            <w:pPr>
              <w:widowControl w:val="0"/>
              <w:spacing w:line="360" w:lineRule="auto"/>
              <w:jc w:val="both"/>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29" w:type="dxa"/>
            <w:gridSpan w:val="4"/>
          </w:tcPr>
          <w:p>
            <w:pPr>
              <w:widowControl w:val="0"/>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408" w:type="dxa"/>
          </w:tcPr>
          <w:p>
            <w:pPr>
              <w:widowControl w:val="0"/>
              <w:spacing w:line="360" w:lineRule="auto"/>
              <w:jc w:val="center"/>
              <w:rPr>
                <w:rFonts w:ascii="微软雅黑" w:hAnsi="微软雅黑" w:eastAsia="微软雅黑" w:cs="微软雅黑"/>
                <w:color w:val="333333"/>
                <w:sz w:val="18"/>
                <w:szCs w:val="18"/>
                <w:shd w:val="clear" w:color="auto" w:fill="FFFFFF"/>
              </w:rPr>
            </w:pPr>
          </w:p>
        </w:tc>
        <w:tc>
          <w:tcPr>
            <w:tcW w:w="1121" w:type="dxa"/>
          </w:tcPr>
          <w:p>
            <w:pPr>
              <w:widowControl w:val="0"/>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156" w:type="dxa"/>
          </w:tcPr>
          <w:p>
            <w:pPr>
              <w:widowControl w:val="0"/>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不合格      </w:t>
            </w:r>
          </w:p>
        </w:tc>
      </w:tr>
    </w:tbl>
    <w:p>
      <w:pPr>
        <w:numPr>
          <w:ilvl w:val="0"/>
          <w:numId w:val="0"/>
        </w:numPr>
        <w:ind w:leftChars="0" w:firstLine="420" w:firstLineChars="0"/>
        <w:jc w:val="both"/>
        <w:rPr>
          <w:rFonts w:hint="default" w:ascii="微软雅黑" w:hAnsi="微软雅黑" w:eastAsia="微软雅黑" w:cs="微软雅黑"/>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A6DE44"/>
    <w:multiLevelType w:val="singleLevel"/>
    <w:tmpl w:val="D9A6DE44"/>
    <w:lvl w:ilvl="0" w:tentative="0">
      <w:start w:val="1"/>
      <w:numFmt w:val="decimal"/>
      <w:lvlText w:val="%1."/>
      <w:lvlJc w:val="left"/>
      <w:pPr>
        <w:tabs>
          <w:tab w:val="left" w:pos="312"/>
        </w:tabs>
      </w:pPr>
    </w:lvl>
  </w:abstractNum>
  <w:abstractNum w:abstractNumId="1">
    <w:nsid w:val="E612E8EB"/>
    <w:multiLevelType w:val="singleLevel"/>
    <w:tmpl w:val="E612E8EB"/>
    <w:lvl w:ilvl="0" w:tentative="0">
      <w:start w:val="1"/>
      <w:numFmt w:val="chineseCounting"/>
      <w:suff w:val="nothing"/>
      <w:lvlText w:val="（%1）"/>
      <w:lvlJc w:val="left"/>
      <w:rPr>
        <w:rFonts w:hint="eastAsia"/>
      </w:rPr>
    </w:lvl>
  </w:abstractNum>
  <w:abstractNum w:abstractNumId="2">
    <w:nsid w:val="0A4A17C3"/>
    <w:multiLevelType w:val="singleLevel"/>
    <w:tmpl w:val="0A4A17C3"/>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00C7A"/>
    <w:rsid w:val="3BEB7A76"/>
    <w:rsid w:val="43E3133B"/>
    <w:rsid w:val="543F0417"/>
    <w:rsid w:val="659D5514"/>
    <w:rsid w:val="78782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2019-07-24T12:23:00Z</dcterms:created>
  <dc:creator>Aranya泊蓝</dc:creator>
  <cp:lastModifiedBy>Aranya泊蓝</cp:lastModifiedBy>
  <dcterms:modified xsi:type="dcterms:W3CDTF">2019-07-26T06:42:43Z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