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3" w:firstLineChars="200"/>
        <w:jc w:val="center"/>
        <w:textAlignment w:val="auto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前端开发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3" w:firstLineChars="200"/>
        <w:jc w:val="center"/>
        <w:textAlignment w:val="auto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赵思荣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（一）自我评价分析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您好，我是赵思荣，来自山西晋中，毕业于山西应用科技学院。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是个非常吸引人的行业，每当我学到一些新的知识、使用心得框架或完成一些模块和项目时，内心都是满足而喜悦的，当然，在学习和使用过程中，我们总会遇到一些问题，无法使用某些方法或有无法解决的bug，也许我们会有一些不耐和烦躁，但是这些在将问题解决攻克的时候就不算什么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训的这两个月让我学到了更多，不仅仅是一些框架和知识，还有想法和思路，同一个功能，不同的人有不同的实现方法，我们在学习他人方法的同时更要培养自己的思路，这样才会有更大的发展空间，当然接触的时间越长，就会发现我们需要学习的就越多，我也会保持着探索和认真的态度去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（二）项目介绍+技术亮点分析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突发预警系统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整体态势、内容监测、群组监测、关联分析、监测配置、采集配置、系统管理。（主页面框架）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项目主要是对突发事件进行汇总整理，分析，筛查，实时更新以及系统对当前所有的账号、群组、用户、部门进行管理和监测。项目中大量采用了图表，使得进行数据的体现更加直观，并增加了多语言切换功能。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我负责的：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整体框架的搭建：布局、页面跳转、导航收起展开、中英文切换。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整体态势：全部数据量实现数字滚动，地图、采集量、事件类型等图表的实现，实时数据的切换与渲染。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关联分析、监测配置、采集配置、系统管理中对数据的渲染及组件封装。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后台数据：egg，通过egg获取数据，实现前后端的分离。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用组件封装：整个项目中有很多相似或相同的部分与功能，一部分使用来了antd中的组件，还有一部分组件是自行封装的，如系统管理中对用户、部门、角色及功能的新增可以根据内容的不同封装弹框表单组件，相同类型的表格数据也可以进行封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亮点分析：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使用框架：</w:t>
      </w:r>
      <w:bookmarkStart w:id="0" w:name="_GoBack"/>
      <w:bookmarkEnd w:id="0"/>
      <w:r>
        <w:rPr>
          <w:rFonts w:hint="eastAsia"/>
          <w:lang w:val="en-US" w:eastAsia="zh-CN"/>
        </w:rPr>
        <w:t>Umi （=&gt; dva+antd）+ AmCharts + Egg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</w:t>
      </w:r>
      <w:r>
        <w:rPr>
          <w:rFonts w:hint="eastAsia"/>
          <w:b w:val="0"/>
          <w:bCs w:val="0"/>
          <w:lang w:val="en-US" w:eastAsia="zh-CN"/>
        </w:rPr>
        <w:t>中英文切换 umi-plugin-locale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使用插件umi-plugin-locale,包含在umi-plugin-react中，不需要单独导入。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在.umirc.js中设置locale,设置默认语言（default）&amp;&amp; baseNavigator为true。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在src下创建locales文件夹，文件夹下的文件命名尽量以语言名命名，例如：zh-CN.js或en-US.js，在文件中默认抛出对象，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navabrar.lang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的值为此语言的内容。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在要使用的文件下引入所用的API，getLocale()获取当前语言，setLcale()设置当前语言，将formatMessage({id: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navbar.lang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})渲染进组件中即可。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</w:t>
      </w:r>
      <w:r>
        <w:rPr>
          <w:rFonts w:hint="eastAsia"/>
          <w:lang w:val="en-US" w:eastAsia="zh-CN"/>
        </w:rPr>
        <w:t>数字滚动 react-countup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下载插件react-countup，引入CountUp组件，传递参数，start为开始数字，end为结束数字，duration为期间，这三个参数为简单使用，如果有其他要求，还可传入小数（decimals），十进制（decimal），事件（onStart）等。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eastAsia"/>
          <w:lang w:val="en-US" w:eastAsia="zh-CN"/>
        </w:rPr>
        <w:t xml:space="preserve">图表与地图 amcharts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可以选择下载两个包，图表amcharts4和地图amcharts4-geodata，创建图表步骤：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给元素（div）添加id名或className。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在componentDidMount生命周期中根据元素创建图表实例。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根据官网教程对图表进行数据渲染和样式设置。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将实例挂载到组件实例上。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在componentWillUnmount生命周期中判断实例上有没有chart，如果有，通过dispose()方法释放图表实例，释放后实例不在用（销毁）。</w:t>
      </w:r>
    </w:p>
    <w:p>
      <w:pPr>
        <w:keepNext w:val="0"/>
        <w:keepLines w:val="0"/>
        <w:pageBreakBefore w:val="0"/>
        <w:widowControl w:val="0"/>
        <w:tabs>
          <w:tab w:val="left" w:pos="1699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</w:t>
      </w:r>
      <w:r>
        <w:rPr>
          <w:rFonts w:hint="eastAsia"/>
          <w:lang w:val="en-US" w:eastAsia="zh-CN"/>
        </w:rPr>
        <w:t>Egg数据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699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处理跨域，在config文件夹下的plugin.js文件中设置开启cors；在config.default.js中配置，使其他网址可以访问egg.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699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可以在public文件夹下创建json文件写入数据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699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创建service文件，在其下的js文件中引入Service和json数据，抛出的class中使用async执行创建函数，返回数据。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699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根据router.js文件中的路由配置找到controller中对应文件下的方法，跑出的class中使用await调用函数，获取返回值，赋值给ctx.body。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1699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通过地址即可访问数据。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699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699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699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699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adjustRightInd w:val="0"/>
        <w:snapToGrid w:val="0"/>
        <w:spacing w:line="360" w:lineRule="auto"/>
        <w:ind w:firstLine="280" w:firstLineChars="100"/>
        <w:rPr>
          <w:rFonts w:hint="eastAsia" w:asciiTheme="minorHAnsi" w:hAnsiTheme="minorHAnsi"/>
          <w:sz w:val="28"/>
          <w:szCs w:val="28"/>
        </w:rPr>
      </w:pPr>
      <w:r>
        <w:rPr>
          <w:rFonts w:hint="eastAsia" w:asciiTheme="minorHAnsi" w:hAnsiTheme="minorHAnsi"/>
          <w:sz w:val="28"/>
          <w:szCs w:val="28"/>
          <w:lang w:eastAsia="zh-CN"/>
        </w:rPr>
        <w:t>亮点</w:t>
      </w:r>
      <w:r>
        <w:rPr>
          <w:rFonts w:hint="eastAsia" w:asciiTheme="minorHAnsi" w:hAnsiTheme="minorHAnsi"/>
          <w:sz w:val="28"/>
          <w:szCs w:val="28"/>
        </w:rPr>
        <w:t>简历</w:t>
      </w:r>
      <w:r>
        <w:rPr>
          <w:rFonts w:hint="eastAsia" w:asciiTheme="minorHAnsi" w:hAnsiTheme="minorHAnsi"/>
          <w:sz w:val="28"/>
          <w:szCs w:val="28"/>
          <w:lang w:eastAsia="zh-CN"/>
        </w:rPr>
        <w:t>评定</w:t>
      </w:r>
      <w:r>
        <w:rPr>
          <w:rFonts w:hint="eastAsia" w:asciiTheme="minorHAnsi" w:hAnsiTheme="minorHAnsi"/>
          <w:sz w:val="28"/>
          <w:szCs w:val="28"/>
        </w:rPr>
        <w:t>标准</w:t>
      </w:r>
    </w:p>
    <w:tbl>
      <w:tblPr>
        <w:tblStyle w:val="4"/>
        <w:tblW w:w="8418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2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30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2297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306" w:type="dxa"/>
          </w:tcPr>
          <w:p>
            <w:pPr>
              <w:widowControl w:val="0"/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297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30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297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2297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/>
    <w:p>
      <w:pPr>
        <w:pStyle w:val="2"/>
        <w:widowControl w:val="0"/>
        <w:numPr>
          <w:ilvl w:val="0"/>
          <w:numId w:val="0"/>
        </w:numPr>
        <w:spacing w:line="413" w:lineRule="auto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项目</w:t>
      </w:r>
      <w:r>
        <w:rPr>
          <w:rFonts w:hint="eastAsia"/>
          <w:sz w:val="28"/>
          <w:szCs w:val="28"/>
        </w:rPr>
        <w:t>答辩成绩评定标准</w:t>
      </w:r>
    </w:p>
    <w:tbl>
      <w:tblPr>
        <w:tblStyle w:val="4"/>
        <w:tblW w:w="8414" w:type="dxa"/>
        <w:tblInd w:w="3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1337"/>
        <w:gridCol w:w="949"/>
        <w:gridCol w:w="1134"/>
        <w:gridCol w:w="1408"/>
        <w:gridCol w:w="112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1309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337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是否配</w:t>
            </w:r>
          </w:p>
        </w:tc>
        <w:tc>
          <w:tcPr>
            <w:tcW w:w="949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408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121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15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309" w:type="dxa"/>
          </w:tcPr>
          <w:p>
            <w:pPr>
              <w:widowControl w:val="0"/>
              <w:spacing w:line="360" w:lineRule="auto"/>
              <w:ind w:left="195" w:hanging="180" w:hangingChars="100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337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9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8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21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6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9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337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49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8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21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6" w:type="dxa"/>
          </w:tcPr>
          <w:p>
            <w:pPr>
              <w:widowControl w:val="0"/>
              <w:spacing w:line="360" w:lineRule="auto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29" w:type="dxa"/>
            <w:gridSpan w:val="4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408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21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156" w:type="dxa"/>
          </w:tcPr>
          <w:p>
            <w:pPr>
              <w:widowControl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不合格 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1699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23FE0"/>
    <w:multiLevelType w:val="singleLevel"/>
    <w:tmpl w:val="9F423F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2D4A52"/>
    <w:multiLevelType w:val="singleLevel"/>
    <w:tmpl w:val="072D4A5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8275D72"/>
    <w:multiLevelType w:val="singleLevel"/>
    <w:tmpl w:val="48275D7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6998"/>
    <w:rsid w:val="0438062D"/>
    <w:rsid w:val="06BA43D4"/>
    <w:rsid w:val="13343058"/>
    <w:rsid w:val="1D822EBF"/>
    <w:rsid w:val="21962D92"/>
    <w:rsid w:val="21E124BD"/>
    <w:rsid w:val="22537C42"/>
    <w:rsid w:val="2398228F"/>
    <w:rsid w:val="24F018B6"/>
    <w:rsid w:val="25AC51E1"/>
    <w:rsid w:val="26E353C7"/>
    <w:rsid w:val="27B040A4"/>
    <w:rsid w:val="2AF67F8F"/>
    <w:rsid w:val="2B8B6FD8"/>
    <w:rsid w:val="2BF931A9"/>
    <w:rsid w:val="2DC44050"/>
    <w:rsid w:val="31F73BE2"/>
    <w:rsid w:val="342C1552"/>
    <w:rsid w:val="35012A4E"/>
    <w:rsid w:val="35992157"/>
    <w:rsid w:val="377D6B67"/>
    <w:rsid w:val="3B31487A"/>
    <w:rsid w:val="3BDF0119"/>
    <w:rsid w:val="3E1F03F5"/>
    <w:rsid w:val="3ED7135A"/>
    <w:rsid w:val="40137C8F"/>
    <w:rsid w:val="4404203B"/>
    <w:rsid w:val="4AFE0939"/>
    <w:rsid w:val="4DA135D4"/>
    <w:rsid w:val="4E067F80"/>
    <w:rsid w:val="55773761"/>
    <w:rsid w:val="58581486"/>
    <w:rsid w:val="59387E1F"/>
    <w:rsid w:val="5B8F2C79"/>
    <w:rsid w:val="5ED93DC4"/>
    <w:rsid w:val="65F200EB"/>
    <w:rsid w:val="66DB0D57"/>
    <w:rsid w:val="6A41479B"/>
    <w:rsid w:val="6D972FF0"/>
    <w:rsid w:val="6EC85936"/>
    <w:rsid w:val="6F625A93"/>
    <w:rsid w:val="72016A4A"/>
    <w:rsid w:val="72240FC2"/>
    <w:rsid w:val="73655DFF"/>
    <w:rsid w:val="771A075F"/>
    <w:rsid w:val="774C603C"/>
    <w:rsid w:val="7DB9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玖洛ly</dc:creator>
  <cp:lastModifiedBy>笑容不是为我</cp:lastModifiedBy>
  <dcterms:modified xsi:type="dcterms:W3CDTF">2019-07-26T06:51:29Z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2052-11.1.0.8864</vt:lpwstr>
  </property>
</Properties>
</file>