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上一家公司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1、上一家公司的情况，业务，公司地点及规模，团队。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2、你所在的部门、人事、分工、所负责的工作内容。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3、前几家公司的收获。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4、工作流程。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5、在上几家公司做的比较成功的项目。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6、结合工作岗位谈一下自己的优势与不足。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7、上一家公司的离职原因。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（不可避免的原因）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8、未来3-5年的职业规划。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9、期望薪资以及上一家薪资结构。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10、对于加班和出差你怎么看？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11、谈一下你对我们公司的了解（项目的了解）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12、如果成功入职之后打算如何开展工作？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13、如果中途接手一个项目，如何进行？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14、如何提升自己的专业技能？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15、谈一下你对web前端这个行业的流行技术与发展趋势。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16、如何看待学历与能力的关系。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17、欣赏什么样性格的人？希望与什么样的人一起工作？</w:t>
      </w:r>
    </w:p>
    <w:p>
      <w:pPr>
        <w:rPr>
          <w:rFonts w:hint="default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/>
          <w:lang w:val="en-US" w:eastAsia="zh-CN"/>
        </w:rPr>
        <w:t>18、之前做的项目甲方对该项目的评价以及用户量？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05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相遇</cp:lastModifiedBy>
  <dcterms:modified xsi:type="dcterms:W3CDTF">2019-07-30T09:02:19Z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