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PRESS INFORMATION BUREAU</w:t>
      </w:r>
      <w:r>
        <w:br/>
      </w:r>
      <w:r>
        <w:rPr>
          <w:b/>
        </w:rPr>
        <w:t>GOVERNMENT OF [DEPARTMENT/MINISTRY NAME]</w:t>
      </w:r>
    </w:p>
    <w:p>
      <w:r>
        <w:rPr>
          <w:b/>
        </w:rPr>
        <w:t>PRESS RELEASE</w:t>
      </w:r>
    </w:p>
    <w:p>
      <w:r>
        <w:rPr>
          <w:b/>
        </w:rPr>
        <w:t>Subject: Release of Draft [Insert Name of Policy/Framework] for Public Consultation</w:t>
      </w:r>
    </w:p>
    <w:p>
      <w:r>
        <w:rPr>
          <w:b/>
        </w:rPr>
        <w:t>Announcement of Policy Release</w:t>
      </w:r>
      <w:r>
        <w:br/>
        <w:t>The [Insert Ministry/Department Name] is pleased to announce the release of the draft [Insert Name of Policy/Framework]. The draft document is now available for public viewing and review on the official websites of the [Insert Ministry Name], the [Insert Relevant Directorate/Agency], and the [Insert Relevant Portal/Service].</w:t>
      </w:r>
    </w:p>
    <w:p>
      <w:r>
        <w:rPr>
          <w:b/>
        </w:rPr>
        <w:t>Policy Vision and Core Objectives</w:t>
      </w:r>
      <w:r>
        <w:br/>
        <w:t>The proposed [Policy/Framework] aims to establish a comprehensive strategic roadmap to [Insert Primary Goal, e.g., modernize industry standards/enhance service delivery/improve regulatory oversight]. The core objectives of this initiative include:</w:t>
        <w:br/>
        <w:t>*   [Objective 1: e.g., Streamlining administrative processes for greater efficiency]</w:t>
        <w:br/>
        <w:t>*   [Objective 2: e.g., Ensuring inclusive growth and accessibility for all stakeholders]</w:t>
        <w:br/>
        <w:t>*   [Objective 3: e.g., Integrating digital infrastructure to enhance transparency]</w:t>
      </w:r>
    </w:p>
    <w:p>
      <w:r>
        <w:rPr>
          <w:b/>
        </w:rPr>
        <w:t>Key Implementation Strategy and Focus Areas</w:t>
      </w:r>
      <w:r>
        <w:br/>
        <w:t>To achieve these objectives, the policy outlines a multi-pronged implementation strategy focusing on:</w:t>
        <w:br/>
        <w:t xml:space="preserve">*   </w:t>
      </w:r>
      <w:r>
        <w:rPr>
          <w:b/>
        </w:rPr>
        <w:t>Strategic Integration:</w:t>
      </w:r>
      <w:r>
        <w:t xml:space="preserve"> Aligning departmental goals with national priorities.</w:t>
        <w:br/>
        <w:t xml:space="preserve">*   </w:t>
      </w:r>
      <w:r>
        <w:rPr>
          <w:b/>
        </w:rPr>
        <w:t>Digital Ecosystem:</w:t>
      </w:r>
      <w:r>
        <w:t xml:space="preserve"> Leveraging technology to create a seamless interface between the government and the public.</w:t>
        <w:br/>
        <w:t xml:space="preserve">*   </w:t>
      </w:r>
      <w:r>
        <w:rPr>
          <w:b/>
        </w:rPr>
        <w:t>Capacity Building:</w:t>
      </w:r>
      <w:r>
        <w:t xml:space="preserve"> Strengthening the institutional framework to support the policy's execution.</w:t>
      </w:r>
    </w:p>
    <w:p>
      <w:r>
        <w:rPr>
          <w:b/>
        </w:rPr>
        <w:t>Public Consultation and Feedback</w:t>
      </w:r>
      <w:r>
        <w:br/>
        <w:t>The Government believes in a participatory approach to governance. Therefore, all stakeholders, academic institutions, professional bodies, and members of the general public are invited to review the draft and submit their valuable feedback, comments, and suggestions.</w:t>
      </w:r>
    </w:p>
    <w:p>
      <w:r>
        <w:t>Submissions should be sent via email to [Insert Official Email Address] no later than [Insert Deadline Date].</w:t>
      </w:r>
    </w:p>
    <w:p>
      <w:r>
        <w:rPr>
          <w:b/>
        </w:rPr>
        <w:t>Access Information</w:t>
      </w:r>
      <w:r>
        <w:br/>
        <w:t>The full text of the draft [Policy/Framework] can be accessed and downloaded via the following link:</w:t>
        <w:br/>
        <w:t>[Insert Hyperlink to Document]</w:t>
      </w:r>
    </w:p>
    <w:p>
      <w:r>
        <w:rPr>
          <w:b/>
        </w:rPr>
        <w:t>Release ID:</w:t>
      </w:r>
      <w:r>
        <w:t xml:space="preserve"> [Insert ID]</w:t>
        <w:br/>
      </w:r>
      <w:r>
        <w:rPr>
          <w:b/>
        </w:rPr>
        <w:t>Date:</w:t>
      </w:r>
      <w:r>
        <w:t xml:space="preserve"> [Insert Date]</w:t>
        <w:br/>
      </w:r>
      <w:r>
        <w:rPr>
          <w:b/>
        </w:rPr>
        <w:t>Contact:</w:t>
      </w:r>
      <w:r>
        <w:t xml:space="preserve"> [Insert Designation/Office]</w:t>
        <w:br/>
      </w:r>
      <w:r>
        <w:rPr>
          <w:b/>
        </w:rPr>
        <w:t>Available in:</w:t>
      </w:r>
      <w:r>
        <w:t xml:space="preserve"> [List Languages, e.g., English, Hindi, and Regional Languages]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