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7A1A17"/>
          <w:sz w:val="52"/>
          <w:szCs w:val="52"/>
        </w:rPr>
        <w:t xml:space="preserve">SICAM — TEXTES SITE WEB</w:t>
      </w:r>
    </w:p>
    <w:p>
      <w:pPr>
        <w:spacing w:after="80"/>
        <w:jc w:val="center"/>
      </w:pPr>
      <w:r>
        <w:rPr>
          <w:b/>
          <w:bCs/>
          <w:caps/>
          <w:color w:val="2D5016"/>
          <w:sz w:val="36"/>
          <w:szCs w:val="36"/>
        </w:rPr>
        <w:t xml:space="preserve">PAGE : CERTIFICATIONS &amp; LABELS — V2</w:t>
      </w:r>
    </w:p>
    <w:p>
      <w:pPr>
        <w:spacing w:after="480"/>
        <w:jc w:val="center"/>
      </w:pPr>
      <w:r>
        <w:rPr>
          <w:i/>
          <w:iCs/>
          <w:color w:val="999999"/>
          <w:sz w:val="20"/>
          <w:szCs w:val="20"/>
        </w:rPr>
        <w:t xml:space="preserve">Source : SICAM Profile 2025 (slides 9, 10, 11) — Certifications actives + Audits sociaux 2025 | La certification ZRP est développée sur sa page dédiée.</w:t>
      </w:r>
    </w:p>
    <w:p>
      <w:pPr>
        <w:pBdr>
          <w:bottom w:val="single" w:color="DDDDDD" w:sz="6" w:space="1"/>
        </w:pBdr>
        <w:spacing w:before="400" w:after="400"/>
      </w:pPr>
    </w:p>
    <w:p>
      <w:pPr>
        <w:pStyle w:val="Heading1"/>
      </w:pPr>
      <w:r>
        <w:rPr>
          <w:b/>
          <w:bCs/>
        </w:rPr>
        <w:t xml:space="preserve">SECTION 1 — HERO</w:t>
      </w:r>
    </w:p>
    <w:p>
      <w:pPr>
        <w:spacing w:after="80" w:before="320"/>
      </w:pPr>
      <w:r>
        <w:rPr>
          <w:b/>
          <w:bCs/>
          <w:caps/>
          <w:color w:val="777777"/>
          <w:sz w:val="20"/>
          <w:szCs w:val="20"/>
        </w:rPr>
        <w:t xml:space="preserve">Bannière d'entrée — visuels : logos certifications, usine, laboratoire SICAM</w:t>
      </w:r>
    </w:p>
    <w:p>
      <w:pPr>
        <w:pStyle w:val="Heading3"/>
      </w:pPr>
      <w:r>
        <w:rPr>
          <w:b/>
          <w:bCs/>
        </w:rPr>
        <w:t xml:space="preserve">Sur-titre</w:t>
      </w:r>
    </w:p>
    <w:p>
      <w:pPr>
        <w:spacing w:after="160"/>
      </w:pPr>
      <w:r>
        <w:rPr>
          <w:sz w:val="24"/>
          <w:szCs w:val="24"/>
        </w:rPr>
        <w:t xml:space="preserve">Plus de 20 ans d'exigence. Sans interruption.</w:t>
      </w:r>
    </w:p>
    <w:p>
      <w:pPr>
        <w:pStyle w:val="Heading3"/>
      </w:pPr>
      <w:r>
        <w:rPr>
          <w:b/>
          <w:bCs/>
        </w:rPr>
        <w:t xml:space="preserve">Titre principal H1</w:t>
      </w:r>
    </w:p>
    <w:p>
      <w:pPr>
        <w:spacing w:after="160"/>
      </w:pPr>
      <w:r>
        <w:rPr>
          <w:b/>
          <w:bCs/>
          <w:sz w:val="32"/>
          <w:szCs w:val="32"/>
        </w:rPr>
        <w:t xml:space="preserve">Certifications &amp; Labels — Chaque logo est un engagement tenu</w:t>
      </w:r>
    </w:p>
    <w:p>
      <w:pPr>
        <w:pStyle w:val="Heading3"/>
      </w:pPr>
      <w:r>
        <w:rPr>
          <w:b/>
          <w:bCs/>
        </w:rPr>
        <w:t xml:space="preserve">Chapô</w:t>
      </w:r>
    </w:p>
    <w:p>
      <w:pPr>
        <w:spacing w:after="160"/>
      </w:pPr>
      <w:r>
        <w:rPr>
          <w:sz w:val="24"/>
          <w:szCs w:val="24"/>
        </w:rPr>
        <w:t xml:space="preserve">Une certification, ça se mérite chaque année. Un auditeur indépendant vient vérifier que ce que nous promettons correspond à ce que nous faisons — sans indulgence, sans faveur. C'est exactement pour ça que nous les avons choisis.</w:t>
      </w:r>
    </w:p>
    <w:p>
      <w:pPr>
        <w:spacing w:after="160"/>
      </w:pPr>
      <w:r>
        <w:rPr>
          <w:sz w:val="24"/>
          <w:szCs w:val="24"/>
        </w:rPr>
        <w:t xml:space="preserve">Depuis 2003, notre portefeuille de certifications n'a cessé de s'élargir. En 2025, SICAM détient simultanément les certifications les plus exigeantes du secteur agroalimentaire international — en matière de sécurité alimentaire, de qualité, de responsabilité sociale et d'impact environnemental.</w:t>
      </w:r>
    </w:p>
    <w:p>
      <w:pPr>
        <w:pBdr>
          <w:bottom w:val="single" w:color="DDDDDD" w:sz="6" w:space="1"/>
        </w:pBdr>
        <w:spacing w:before="400" w:after="400"/>
      </w:pPr>
    </w:p>
    <w:p>
      <w:pPr>
        <w:pStyle w:val="Heading1"/>
      </w:pPr>
      <w:r>
        <w:rPr>
          <w:b/>
          <w:bCs/>
        </w:rPr>
        <w:t xml:space="preserve">SECTION 2 — EN CHIFFRES</w:t>
      </w:r>
    </w:p>
    <w:p>
      <w:pPr>
        <w:spacing w:after="80" w:before="320"/>
      </w:pPr>
      <w:r>
        <w:rPr>
          <w:b/>
          <w:bCs/>
          <w:caps/>
          <w:color w:val="777777"/>
          <w:sz w:val="20"/>
          <w:szCs w:val="20"/>
        </w:rPr>
        <w:t xml:space="preserve">Composant : Bande de réassurance — stats clés en grand format</w:t>
      </w:r>
    </w:p>
    <w:p>
      <w:pPr>
        <w:spacing w:after="40"/>
      </w:pPr>
      <w:r>
        <w:rPr>
          <w:b/>
          <w:bCs/>
          <w:color w:val="2D5016"/>
          <w:sz w:val="44"/>
          <w:szCs w:val="44"/>
        </w:rPr>
        <w:t xml:space="preserve">+20 ans</w:t>
      </w:r>
    </w:p>
    <w:p>
      <w:pPr>
        <w:spacing w:after="240"/>
      </w:pPr>
      <w:r>
        <w:rPr>
          <w:sz w:val="22"/>
          <w:szCs w:val="22"/>
        </w:rPr>
        <w:t xml:space="preserve">De certifications internationales maintenues sans interruption — depuis 2003</w:t>
      </w:r>
    </w:p>
    <w:p>
      <w:pPr>
        <w:spacing w:after="40"/>
      </w:pPr>
      <w:r>
        <w:rPr>
          <w:b/>
          <w:bCs/>
          <w:color w:val="2D5016"/>
          <w:sz w:val="44"/>
          <w:szCs w:val="44"/>
        </w:rPr>
        <w:t xml:space="preserve">10</w:t>
      </w:r>
    </w:p>
    <w:p>
      <w:pPr>
        <w:spacing w:after="240"/>
      </w:pPr>
      <w:r>
        <w:rPr>
          <w:sz w:val="22"/>
          <w:szCs w:val="22"/>
        </w:rPr>
        <w:t xml:space="preserve">Certifications et labels actifs simultanément en 2025 (hors ZRP)</w:t>
      </w:r>
    </w:p>
    <w:p>
      <w:pPr>
        <w:spacing w:after="40"/>
      </w:pPr>
      <w:r>
        <w:rPr>
          <w:b/>
          <w:bCs/>
          <w:color w:val="2D5016"/>
          <w:sz w:val="44"/>
          <w:szCs w:val="44"/>
        </w:rPr>
        <w:t xml:space="preserve">~1 000</w:t>
      </w:r>
    </w:p>
    <w:p>
      <w:pPr>
        <w:spacing w:after="240"/>
      </w:pPr>
      <w:r>
        <w:rPr>
          <w:sz w:val="22"/>
          <w:szCs w:val="22"/>
        </w:rPr>
        <w:t xml:space="preserve">Analyses qualité réalisées chaque jour dans notre laboratoire interne</w:t>
      </w:r>
    </w:p>
    <w:p>
      <w:pPr>
        <w:spacing w:after="40"/>
      </w:pPr>
      <w:r>
        <w:rPr>
          <w:b/>
          <w:bCs/>
          <w:color w:val="2D5016"/>
          <w:sz w:val="44"/>
          <w:szCs w:val="44"/>
        </w:rPr>
        <w:t xml:space="preserve">3</w:t>
      </w:r>
    </w:p>
    <w:p>
      <w:pPr>
        <w:spacing w:after="240"/>
      </w:pPr>
      <w:r>
        <w:rPr>
          <w:sz w:val="22"/>
          <w:szCs w:val="22"/>
        </w:rPr>
        <w:t xml:space="preserve">Audits sociaux majeurs réalisés en 2025, avec des résultats excellents</w:t>
      </w:r>
    </w:p>
    <w:p>
      <w:pPr>
        <w:pBdr>
          <w:bottom w:val="single" w:color="DDDDDD" w:sz="6" w:space="1"/>
        </w:pBdr>
        <w:spacing w:before="400" w:after="400"/>
      </w:pPr>
    </w:p>
    <w:p>
      <w:pPr>
        <w:pStyle w:val="Heading1"/>
      </w:pPr>
      <w:r>
        <w:rPr>
          <w:b/>
          <w:bCs/>
        </w:rPr>
        <w:t xml:space="preserve">SECTION 3 — NOS CERTIFICATIONS ACTIVES EN 2025</w:t>
      </w:r>
    </w:p>
    <w:p>
      <w:pPr>
        <w:spacing w:after="80" w:before="320"/>
      </w:pPr>
      <w:r>
        <w:rPr>
          <w:b/>
          <w:bCs/>
          <w:caps/>
          <w:color w:val="777777"/>
          <w:sz w:val="20"/>
          <w:szCs w:val="20"/>
        </w:rPr>
        <w:t xml:space="preserve">Composant : Grille de cartes — une carte par certification. Logo officiel + titre + garantie + marchés concernés.</w:t>
      </w:r>
    </w:p>
    <w:p>
      <w:pPr>
        <w:spacing w:after="120"/>
      </w:pPr>
      <w:r>
        <w:rPr>
          <w:i/>
          <w:iCs/>
          <w:color w:val="888888"/>
          <w:sz w:val="20"/>
          <w:szCs w:val="20"/>
        </w:rPr>
        <w:t xml:space="preserve">⚙ Note développeur : Organiser en grille 2 ou 3 colonnes. Logos à récupérer auprès de chaque organisme ou du service qualité SICAM. La certification ZRP / CCPB n'est pas développée ici — elle dispose de sa propre page dédiée avec un renvoi en lien.</w:t>
      </w:r>
    </w:p>
    <w:p>
      <w:pPr>
        <w:spacing w:after="160"/>
      </w:pPr>
      <w:r>
        <w:t xml:space="preserve"/>
      </w:r>
    </w:p>
    <w:p>
      <w:pPr>
        <w:pStyle w:val="Heading2"/>
      </w:pPr>
      <w:r>
        <w:rPr>
          <w:b/>
          <w:bCs/>
        </w:rPr>
        <w:t xml:space="preserve">1. IFS Food V8 — International Featured Standards</w:t>
      </w:r>
    </w:p>
    <w:p>
      <w:pPr>
        <w:spacing w:after="120"/>
      </w:pPr>
      <w:r>
        <w:rPr>
          <w:i/>
          <w:iCs/>
          <w:color w:val="888888"/>
          <w:sz w:val="20"/>
          <w:szCs w:val="20"/>
        </w:rPr>
        <w:t xml:space="preserve">⚙ Note développeur : Logo : carré bleu avec étoile. Version actuelle : V8 (depuis 2025).</w:t>
      </w:r>
    </w:p>
    <w:p>
      <w:pPr>
        <w:spacing w:after="160"/>
      </w:pPr>
      <w:r>
        <w:rPr>
          <w:i/>
          <w:iCs/>
          <w:sz w:val="24"/>
          <w:szCs w:val="24"/>
        </w:rPr>
        <w:t xml:space="preserve">Délivré par : organisme auditeur accrédité IFS.</w:t>
      </w:r>
    </w:p>
    <w:p>
      <w:pPr>
        <w:spacing w:after="160"/>
      </w:pPr>
      <w:r>
        <w:rPr>
          <w:sz w:val="24"/>
          <w:szCs w:val="24"/>
        </w:rPr>
        <w:t xml:space="preserve">Ce que ça garantit : le standard IFS Food évalue la sécurité et la qualité des produits alimentaires selon des critères reconnus par les principaux distributeurs d'Europe continentale — France, Allemagne, Italie, Autriche, Espagne. Il couvre l'ensemble du processus de production, de la réception des matières premières jusqu'au produit fini.</w:t>
      </w:r>
    </w:p>
    <w:p>
      <w:pPr>
        <w:spacing w:after="160"/>
      </w:pPr>
      <w:r>
        <w:rPr>
          <w:sz w:val="24"/>
          <w:szCs w:val="24"/>
        </w:rPr>
        <w:t xml:space="preserve">Marchés concernés : Europe continentale — condition de référencement chez de nombreuses enseignes françaises et allemandes.</w:t>
      </w:r>
    </w:p>
    <w:p>
      <w:pPr>
        <w:spacing w:after="160"/>
      </w:pPr>
      <w:r>
        <w:rPr>
          <w:sz w:val="24"/>
          <w:szCs w:val="24"/>
        </w:rPr>
        <w:t xml:space="preserve">Historique SICAM : certification IFS continue depuis 2003. IFS V6.1 → V7 → V8 (2025).</w:t>
      </w:r>
    </w:p>
    <w:p>
      <w:pPr>
        <w:spacing w:after="160"/>
      </w:pPr>
      <w:r>
        <w:t xml:space="preserve"/>
      </w:r>
    </w:p>
    <w:p>
      <w:pPr>
        <w:pStyle w:val="Heading2"/>
      </w:pPr>
      <w:r>
        <w:rPr>
          <w:b/>
          <w:bCs/>
        </w:rPr>
        <w:t xml:space="preserve">2. BRCGS Food Safety V9 — British Retail Consortium</w:t>
      </w:r>
    </w:p>
    <w:p>
      <w:pPr>
        <w:spacing w:after="120"/>
      </w:pPr>
      <w:r>
        <w:rPr>
          <w:i/>
          <w:iCs/>
          <w:color w:val="888888"/>
          <w:sz w:val="20"/>
          <w:szCs w:val="20"/>
        </w:rPr>
        <w:t xml:space="preserve">⚙ Note développeur : Logo : typographie bleue BRCGS. Version actuelle : V9 (depuis 2022).</w:t>
      </w:r>
    </w:p>
    <w:p>
      <w:pPr>
        <w:spacing w:after="160"/>
      </w:pPr>
      <w:r>
        <w:rPr>
          <w:i/>
          <w:iCs/>
          <w:sz w:val="24"/>
          <w:szCs w:val="24"/>
        </w:rPr>
        <w:t xml:space="preserve">Délivré par : organisme auditeur accrédité BRCGS.</w:t>
      </w:r>
    </w:p>
    <w:p>
      <w:pPr>
        <w:spacing w:after="160"/>
      </w:pPr>
      <w:r>
        <w:rPr>
          <w:sz w:val="24"/>
          <w:szCs w:val="24"/>
        </w:rPr>
        <w:t xml:space="preserve">Ce que ça garantit : le BRCGS Food Safety est le standard de référence pour les marchés britannique et nord-européen. Il évalue la sécurité alimentaire, l'authenticité des produits, la légalité et la qualité opérationnelle selon des critères exigés par les grandes enseignes de distribution (Tesco, Sainsbury's, Marks &amp; Spencer, etc.).</w:t>
      </w:r>
    </w:p>
    <w:p>
      <w:pPr>
        <w:spacing w:after="160"/>
      </w:pPr>
      <w:r>
        <w:rPr>
          <w:sz w:val="24"/>
          <w:szCs w:val="24"/>
        </w:rPr>
        <w:t xml:space="preserve">Marchés concernés : Royaume-Uni, Irlande, Scandinavie, marchés influencés par les standards anglosaaxons.</w:t>
      </w:r>
    </w:p>
    <w:p>
      <w:pPr>
        <w:spacing w:after="160"/>
      </w:pPr>
      <w:r>
        <w:rPr>
          <w:sz w:val="24"/>
          <w:szCs w:val="24"/>
        </w:rPr>
        <w:t xml:space="preserve">Historique SICAM : BRC V8 depuis 2017, passage à BRC V9 en 2022.</w:t>
      </w:r>
    </w:p>
    <w:p>
      <w:pPr>
        <w:spacing w:after="160"/>
      </w:pPr>
      <w:r>
        <w:t xml:space="preserve"/>
      </w:r>
    </w:p>
    <w:p>
      <w:pPr>
        <w:pStyle w:val="Heading2"/>
      </w:pPr>
      <w:r>
        <w:rPr>
          <w:b/>
          <w:bCs/>
        </w:rPr>
        <w:t xml:space="preserve">3. FDA — Food and Drug Administration (États-Unis)</w:t>
      </w:r>
    </w:p>
    <w:p>
      <w:pPr>
        <w:spacing w:after="120"/>
      </w:pPr>
      <w:r>
        <w:rPr>
          <w:i/>
          <w:iCs/>
          <w:color w:val="888888"/>
          <w:sz w:val="20"/>
          <w:szCs w:val="20"/>
        </w:rPr>
        <w:t xml:space="preserve">⚙ Note développeur : Logo : officiel US gouvernemental — bleu marine.</w:t>
      </w:r>
    </w:p>
    <w:p>
      <w:pPr>
        <w:spacing w:after="160"/>
      </w:pPr>
      <w:r>
        <w:rPr>
          <w:i/>
          <w:iCs/>
          <w:sz w:val="24"/>
          <w:szCs w:val="24"/>
        </w:rPr>
        <w:t xml:space="preserve">Délivré par : Food and Drug Administration — Administration américaine des aliments et des médicaments.</w:t>
      </w:r>
    </w:p>
    <w:p>
      <w:pPr>
        <w:spacing w:after="160"/>
      </w:pPr>
      <w:r>
        <w:rPr>
          <w:sz w:val="24"/>
          <w:szCs w:val="24"/>
        </w:rPr>
        <w:t xml:space="preserve">Ce que ça garantit : conformité aux réglementations de sécurité alimentaire américaines, notamment le Food Safety Modernization Act (FSMA). La déclaration et la conformité FDA sont obligatoires pour tout exportateur accédant au marché américain ou à des marchés exigeant l'équivalence avec les standards US.</w:t>
      </w:r>
    </w:p>
    <w:p>
      <w:pPr>
        <w:spacing w:after="160"/>
      </w:pPr>
      <w:r>
        <w:rPr>
          <w:sz w:val="24"/>
          <w:szCs w:val="24"/>
        </w:rPr>
        <w:t xml:space="preserve">Marchés concernés : États-Unis, Canada, marchés appliquant des référentiels FDA.</w:t>
      </w:r>
    </w:p>
    <w:p>
      <w:pPr>
        <w:spacing w:after="160"/>
      </w:pPr>
      <w:r>
        <w:rPr>
          <w:sz w:val="24"/>
          <w:szCs w:val="24"/>
        </w:rPr>
        <w:t xml:space="preserve">Historique SICAM : FDA depuis 2014.</w:t>
      </w:r>
    </w:p>
    <w:p>
      <w:pPr>
        <w:spacing w:after="160"/>
      </w:pPr>
      <w:r>
        <w:t xml:space="preserve"/>
      </w:r>
    </w:p>
    <w:p>
      <w:pPr>
        <w:pStyle w:val="Heading2"/>
      </w:pPr>
      <w:r>
        <w:rPr>
          <w:b/>
          <w:bCs/>
        </w:rPr>
        <w:t xml:space="preserve">4. Certification HALAL</w:t>
      </w:r>
    </w:p>
    <w:p>
      <w:pPr>
        <w:spacing w:after="120"/>
      </w:pPr>
      <w:r>
        <w:rPr>
          <w:i/>
          <w:iCs/>
          <w:color w:val="888888"/>
          <w:sz w:val="20"/>
          <w:szCs w:val="20"/>
        </w:rPr>
        <w:t xml:space="preserve">⚙ Note développeur : Logo Halal — à confirmer avec le service qualité pour l'organisme certificateur exact (tunisien ou international).</w:t>
      </w:r>
    </w:p>
    <w:p>
      <w:pPr>
        <w:spacing w:after="160"/>
      </w:pPr>
      <w:r>
        <w:rPr>
          <w:i/>
          <w:iCs/>
          <w:sz w:val="24"/>
          <w:szCs w:val="24"/>
        </w:rPr>
        <w:t xml:space="preserve">Ce que ça garantit : conformité de nos produits aux exigences alimentaires halal — procédés de fabrication, ingrédients et additifs utilisés, absence de contamination croisée avec des substances non conformes.</w:t>
      </w:r>
    </w:p>
    <w:p>
      <w:pPr>
        <w:spacing w:after="160"/>
      </w:pPr>
      <w:r>
        <w:rPr>
          <w:sz w:val="24"/>
          <w:szCs w:val="24"/>
        </w:rPr>
        <w:t xml:space="preserve">Marchés concernés : Tunisie (marché domestique), Afrique du Nord, Moyen-Orient, communautés musulmanes en Europe et en Amérique du Nord.</w:t>
      </w:r>
    </w:p>
    <w:p>
      <w:pPr>
        <w:spacing w:after="160"/>
      </w:pPr>
      <w:r>
        <w:rPr>
          <w:sz w:val="24"/>
          <w:szCs w:val="24"/>
        </w:rPr>
        <w:t xml:space="preserve">Historique SICAM : l'une des plus anciennes certifications du portefeuille — continue depuis 2003.</w:t>
      </w:r>
    </w:p>
    <w:p>
      <w:pPr>
        <w:spacing w:after="160"/>
      </w:pPr>
      <w:r>
        <w:t xml:space="preserve"/>
      </w:r>
    </w:p>
    <w:p>
      <w:pPr>
        <w:pStyle w:val="Heading2"/>
      </w:pPr>
      <w:r>
        <w:rPr>
          <w:b/>
          <w:bCs/>
        </w:rPr>
        <w:t xml:space="preserve">5. NT — Norme Tunisienne</w:t>
      </w:r>
    </w:p>
    <w:p>
      <w:pPr>
        <w:spacing w:after="120"/>
      </w:pPr>
      <w:r>
        <w:rPr>
          <w:i/>
          <w:iCs/>
          <w:color w:val="888888"/>
          <w:sz w:val="20"/>
          <w:szCs w:val="20"/>
        </w:rPr>
        <w:t xml:space="preserve">⚙ Note développeur : Logo NT — norme nationale tunisienne. Organisme : Institut National de la Normalisation et de la Propriété Industrielle (INNORPI).</w:t>
      </w:r>
    </w:p>
    <w:p>
      <w:pPr>
        <w:spacing w:after="160"/>
      </w:pPr>
      <w:r>
        <w:rPr>
          <w:i/>
          <w:iCs/>
          <w:sz w:val="24"/>
          <w:szCs w:val="24"/>
        </w:rPr>
        <w:t xml:space="preserve">Ce que ça garantit : conformité aux normes tunisiennes en vigueur pour les conserves alimentaires. La certification NT est le socle réglementaire national — elle atteste que nos produits respectent les standards de qualité et de sécurité définis par l'État tunisien.</w:t>
      </w:r>
    </w:p>
    <w:p>
      <w:pPr>
        <w:spacing w:after="160"/>
      </w:pPr>
      <w:r>
        <w:rPr>
          <w:sz w:val="24"/>
          <w:szCs w:val="24"/>
        </w:rPr>
        <w:t xml:space="preserve">Marchés concernés : marché tunisien — obligatoire pour la distribution locale.</w:t>
      </w:r>
    </w:p>
    <w:p>
      <w:pPr>
        <w:spacing w:after="160"/>
      </w:pPr>
      <w:r>
        <w:rPr>
          <w:sz w:val="24"/>
          <w:szCs w:val="24"/>
        </w:rPr>
        <w:t xml:space="preserve">Historique SICAM : NT depuis 2003.</w:t>
      </w:r>
    </w:p>
    <w:p>
      <w:pPr>
        <w:spacing w:after="160"/>
      </w:pPr>
      <w:r>
        <w:t xml:space="preserve"/>
      </w:r>
    </w:p>
    <w:p>
      <w:pPr>
        <w:pStyle w:val="Heading2"/>
      </w:pPr>
      <w:r>
        <w:rPr>
          <w:b/>
          <w:bCs/>
        </w:rPr>
        <w:t xml:space="preserve">6. ICS — Initiative pour le Commerce Durable</w:t>
      </w:r>
    </w:p>
    <w:p>
      <w:pPr>
        <w:spacing w:after="120"/>
      </w:pPr>
      <w:r>
        <w:rPr>
          <w:i/>
          <w:iCs/>
          <w:color w:val="888888"/>
          <w:sz w:val="20"/>
          <w:szCs w:val="20"/>
        </w:rPr>
        <w:t xml:space="preserve">⚙ Note développeur : Logo ICS — programme de mutualisation des audits fournisseurs. Partenaires : Carrefour, Auchan, Casino, Intermarché, Système U, etc.</w:t>
      </w:r>
    </w:p>
    <w:p>
      <w:pPr>
        <w:spacing w:after="160"/>
      </w:pPr>
      <w:r>
        <w:rPr>
          <w:i/>
          <w:iCs/>
          <w:sz w:val="24"/>
          <w:szCs w:val="24"/>
        </w:rPr>
        <w:t xml:space="preserve">Ce que ça garantit : l'ICS est un programme de référencement fournisseurs partagé par les grands distributeurs européens. Il évalue les pratiques sociales et environnementales de nos sites de production selon un référentiel commun — permettant à nos clients distributeurs de mutualiser leurs audits fournisseurs.</w:t>
      </w:r>
    </w:p>
    <w:p>
      <w:pPr>
        <w:spacing w:after="160"/>
      </w:pPr>
      <w:r>
        <w:rPr>
          <w:sz w:val="24"/>
          <w:szCs w:val="24"/>
        </w:rPr>
        <w:t xml:space="preserve">Marchés concernés : grandes enseignes de distribution françaises et européennes — l'ICS est souvent une condition de référencement.</w:t>
      </w:r>
    </w:p>
    <w:p>
      <w:pPr>
        <w:spacing w:after="160"/>
      </w:pPr>
      <w:r>
        <w:rPr>
          <w:sz w:val="24"/>
          <w:szCs w:val="24"/>
        </w:rPr>
        <w:t xml:space="preserve">Historique SICAM : ICS depuis 2017.</w:t>
      </w:r>
    </w:p>
    <w:p>
      <w:pPr>
        <w:spacing w:after="160"/>
      </w:pPr>
      <w:r>
        <w:t xml:space="preserve"/>
      </w:r>
    </w:p>
    <w:p>
      <w:pPr>
        <w:pStyle w:val="Heading2"/>
      </w:pPr>
      <w:r>
        <w:rPr>
          <w:b/>
          <w:bCs/>
        </w:rPr>
        <w:t xml:space="preserve">7. SMETA — Sedex Members Ethical Trade Audit</w:t>
      </w:r>
    </w:p>
    <w:p>
      <w:pPr>
        <w:spacing w:after="120"/>
      </w:pPr>
      <w:r>
        <w:rPr>
          <w:i/>
          <w:iCs/>
          <w:color w:val="888888"/>
          <w:sz w:val="20"/>
          <w:szCs w:val="20"/>
        </w:rPr>
        <w:t xml:space="preserve">⚙ Note développeur : Logo SMETA / Sedex. Audit éthique du commerce — 4 piliers.</w:t>
      </w:r>
    </w:p>
    <w:p>
      <w:pPr>
        <w:spacing w:after="160"/>
      </w:pPr>
      <w:r>
        <w:rPr>
          <w:i/>
          <w:iCs/>
          <w:sz w:val="24"/>
          <w:szCs w:val="24"/>
        </w:rPr>
        <w:t xml:space="preserve">Ce que ça garantit : SMETA est l'audit éthique du commerce le plus utilisé au monde dans les chaînes d'approvisionnement. Il évalue nos pratiques selon 4 piliers : travail et droits des travailleurs, santé et sécurité, environnement, éthique des affaires.</w:t>
      </w:r>
    </w:p>
    <w:p>
      <w:pPr>
        <w:spacing w:after="160"/>
      </w:pPr>
      <w:r>
        <w:rPr>
          <w:sz w:val="24"/>
          <w:szCs w:val="24"/>
        </w:rPr>
        <w:t xml:space="preserve">Marchés concernés : clients et partenaires avec des engagements RSE stricts — notamment en Europe du Nord, au Royaume-Uni, en Amérique du Nord.</w:t>
      </w:r>
    </w:p>
    <w:p>
      <w:pPr>
        <w:spacing w:after="160"/>
      </w:pPr>
      <w:r>
        <w:rPr>
          <w:sz w:val="24"/>
          <w:szCs w:val="24"/>
        </w:rPr>
        <w:t xml:space="preserve">Historique SICAM : SMETA depuis 2024.</w:t>
      </w:r>
    </w:p>
    <w:p>
      <w:pPr>
        <w:spacing w:after="160"/>
      </w:pPr>
      <w:r>
        <w:t xml:space="preserve"/>
      </w:r>
    </w:p>
    <w:p>
      <w:pPr>
        <w:pStyle w:val="Heading2"/>
      </w:pPr>
      <w:r>
        <w:rPr>
          <w:b/>
          <w:bCs/>
        </w:rPr>
        <w:t xml:space="preserve">8. Amfori BSCI — Business Social Compliance Initiative</w:t>
      </w:r>
    </w:p>
    <w:p>
      <w:pPr>
        <w:spacing w:after="120"/>
      </w:pPr>
      <w:r>
        <w:rPr>
          <w:i/>
          <w:iCs/>
          <w:color w:val="888888"/>
          <w:sz w:val="20"/>
          <w:szCs w:val="20"/>
        </w:rPr>
        <w:t xml:space="preserve">⚙ Note développeur : Logo Amfori BSCI — bleu marine et orange.</w:t>
      </w:r>
    </w:p>
    <w:p>
      <w:pPr>
        <w:spacing w:after="160"/>
      </w:pPr>
      <w:r>
        <w:rPr>
          <w:i/>
          <w:iCs/>
          <w:sz w:val="24"/>
          <w:szCs w:val="24"/>
        </w:rPr>
        <w:t xml:space="preserve">Ce que ça garantit : l'Amfori BSCI est un programme de conformité sociale basé sur les conventions de l'OIT et les droits humains fondamentaux. Il audite les conditions de travail, la liberté d'association, la non-discrimination, la protection des travailleurs vulnérables et les pratiques éthiques dans toute la chaîne d'approvisionnement.</w:t>
      </w:r>
    </w:p>
    <w:p>
      <w:pPr>
        <w:spacing w:after="160"/>
      </w:pPr>
      <w:r>
        <w:rPr>
          <w:sz w:val="24"/>
          <w:szCs w:val="24"/>
        </w:rPr>
        <w:t xml:space="preserve">En 2025, SICAM a réalisé un audit Amfori BSCI complet à la demande de ses clients. Les résultats ont été jugés excellents par les auditeurs indépendants.</w:t>
      </w:r>
    </w:p>
    <w:p>
      <w:pPr>
        <w:spacing w:after="160"/>
      </w:pPr>
      <w:r>
        <w:rPr>
          <w:sz w:val="24"/>
          <w:szCs w:val="24"/>
        </w:rPr>
        <w:t xml:space="preserve">Marchés concernés : reconnaissance internationale des pratiques sociales — exigé par de nombreuses enseignes d'Europe du Nord et partenaires engagés RSE.</w:t>
      </w:r>
    </w:p>
    <w:p>
      <w:pPr>
        <w:spacing w:after="160"/>
      </w:pPr>
      <w:r>
        <w:rPr>
          <w:sz w:val="24"/>
          <w:szCs w:val="24"/>
        </w:rPr>
        <w:t xml:space="preserve">Historique SICAM : Amfori BSCI depuis 2021 ; nouvel audit réalisé en 2025.</w:t>
      </w:r>
    </w:p>
    <w:p>
      <w:pPr>
        <w:spacing w:after="160"/>
      </w:pPr>
      <w:r>
        <w:t xml:space="preserve"/>
      </w:r>
    </w:p>
    <w:p>
      <w:pPr>
        <w:pStyle w:val="Heading2"/>
      </w:pPr>
      <w:r>
        <w:rPr>
          <w:b/>
          <w:bCs/>
        </w:rPr>
        <w:t xml:space="preserve">9. V-Label — Certification Végane / Végétarienne</w:t>
      </w:r>
    </w:p>
    <w:p>
      <w:pPr>
        <w:spacing w:after="120"/>
      </w:pPr>
      <w:r>
        <w:rPr>
          <w:i/>
          <w:iCs/>
          <w:color w:val="888888"/>
          <w:sz w:val="20"/>
          <w:szCs w:val="20"/>
        </w:rPr>
        <w:t xml:space="preserve">⚙ Note développeur : Logo V-Label — vert foncé, feuille stylisée. Organisme : V-Label International / Union Végane Européenne. À confirmer avec le service qualité pour les produits concernés.</w:t>
      </w:r>
    </w:p>
    <w:p>
      <w:pPr>
        <w:spacing w:after="160"/>
      </w:pPr>
      <w:r>
        <w:rPr>
          <w:i/>
          <w:iCs/>
          <w:sz w:val="24"/>
          <w:szCs w:val="24"/>
        </w:rPr>
        <w:t xml:space="preserve">Ce que ça garantit : le V-Label est le label végane et végétarien de référence en Europe. Il certifie qu'un produit ne contient ni ingrédient d'origine animale (végane) ni chair animale (végétarien), selon des critères vérifiés par audit.</w:t>
      </w:r>
    </w:p>
    <w:p>
      <w:pPr>
        <w:spacing w:after="160"/>
      </w:pPr>
      <w:r>
        <w:rPr>
          <w:sz w:val="24"/>
          <w:szCs w:val="24"/>
        </w:rPr>
        <w:t xml:space="preserve">Marchés concernés : segment en forte croissance — Europe occidentale, Amérique du Nord, consommateurs véganes et flexitariens. Pour nos produits à base de tomate, cette certification ouvre des opportunités de référencement supplémentaires.</w:t>
      </w:r>
    </w:p>
    <w:p>
      <w:pPr>
        <w:spacing w:after="160"/>
      </w:pPr>
      <w:r>
        <w:rPr>
          <w:sz w:val="24"/>
          <w:szCs w:val="24"/>
        </w:rPr>
        <w:t xml:space="preserve">Historique SICAM : V-Label obtenu en 2025 — nouvelle certification.</w:t>
      </w:r>
    </w:p>
    <w:p>
      <w:pPr>
        <w:spacing w:after="160"/>
      </w:pPr>
      <w:r>
        <w:t xml:space="preserve"/>
      </w:r>
    </w:p>
    <w:p>
      <w:pPr>
        <w:pStyle w:val="Heading2"/>
      </w:pPr>
      <w:r>
        <w:rPr>
          <w:b/>
          <w:bCs/>
        </w:rPr>
        <w:t xml:space="preserve">10. QSE — Management Qualité, Sécurité, Environnement</w:t>
      </w:r>
    </w:p>
    <w:p>
      <w:pPr>
        <w:spacing w:after="120"/>
      </w:pPr>
      <w:r>
        <w:rPr>
          <w:i/>
          <w:iCs/>
          <w:color w:val="888888"/>
          <w:sz w:val="20"/>
          <w:szCs w:val="20"/>
        </w:rPr>
        <w:t xml:space="preserve">⚙ Note développeur : Logo QSE ou système de management intégré — à confirmer avec le service qualité pour l'organisme et la norme de référence exacte.</w:t>
      </w:r>
    </w:p>
    <w:p>
      <w:pPr>
        <w:spacing w:after="160"/>
      </w:pPr>
      <w:r>
        <w:rPr>
          <w:i/>
          <w:iCs/>
          <w:sz w:val="24"/>
          <w:szCs w:val="24"/>
        </w:rPr>
        <w:t xml:space="preserve">Ce que ça garantit : le système de management QSE intègre trois dimensions complémentaires : la qualité (normes de gestion et de production), la sécurité des personnes (conditions de travail, prévention des risques), et l'environnement (empreinte écologique, gestion des ressources). Il couvre l'ensemble des activités SICAM.</w:t>
      </w:r>
    </w:p>
    <w:p>
      <w:pPr>
        <w:spacing w:after="160"/>
      </w:pPr>
      <w:r>
        <w:rPr>
          <w:sz w:val="24"/>
          <w:szCs w:val="24"/>
        </w:rPr>
        <w:t xml:space="preserve">Marchés concernés : applicable à tous les marchés — cette certification démontre une maturité organisationnelle globale et un engagement systémique envers la responsabilité d'entreprise.</w:t>
      </w:r>
    </w:p>
    <w:p>
      <w:pPr>
        <w:spacing w:after="160"/>
      </w:pPr>
      <w:r>
        <w:rPr>
          <w:sz w:val="24"/>
          <w:szCs w:val="24"/>
        </w:rPr>
        <w:t xml:space="preserve">Historique SICAM : QSE obtenu en 2025 — nouvelle certification.</w:t>
      </w:r>
    </w:p>
    <w:p>
      <w:pPr>
        <w:pBdr>
          <w:bottom w:val="single" w:color="DDDDDD" w:sz="6" w:space="1"/>
        </w:pBdr>
        <w:spacing w:before="400" w:after="400"/>
      </w:pPr>
    </w:p>
    <w:p>
      <w:pPr>
        <w:pStyle w:val="Heading1"/>
      </w:pPr>
      <w:r>
        <w:rPr>
          <w:b/>
          <w:bCs/>
        </w:rPr>
        <w:t xml:space="preserve">SECTION 4 — AUDITS SOCIAUX 2025 : L'HUMAIN AU CŒUR DE NOS PRIORITÉS</w:t>
      </w:r>
    </w:p>
    <w:p>
      <w:pPr>
        <w:spacing w:after="80" w:before="320"/>
      </w:pPr>
      <w:r>
        <w:rPr>
          <w:b/>
          <w:bCs/>
          <w:caps/>
          <w:color w:val="777777"/>
          <w:sz w:val="20"/>
          <w:szCs w:val="20"/>
        </w:rPr>
        <w:t xml:space="preserve">Composant : Section narrative avec chiffres — peut aussi figurer dans une future page RSE</w:t>
      </w:r>
    </w:p>
    <w:p>
      <w:pPr>
        <w:spacing w:after="120"/>
      </w:pPr>
      <w:r>
        <w:rPr>
          <w:i/>
          <w:iCs/>
          <w:color w:val="888888"/>
          <w:sz w:val="20"/>
          <w:szCs w:val="20"/>
        </w:rPr>
        <w:t xml:space="preserve">⚙ Note développeur : Photos terrain recommandées : équipes SICAM, atelier, collaborateurs. Tonalité : engagée et humaine.</w:t>
      </w:r>
    </w:p>
    <w:p>
      <w:pPr>
        <w:pStyle w:val="Heading3"/>
      </w:pPr>
      <w:r>
        <w:rPr>
          <w:b/>
          <w:bCs/>
        </w:rPr>
        <w:t xml:space="preserve">Titre de section</w:t>
      </w:r>
    </w:p>
    <w:p>
      <w:pPr>
        <w:spacing w:after="160"/>
      </w:pPr>
      <w:r>
        <w:rPr>
          <w:sz w:val="24"/>
          <w:szCs w:val="24"/>
        </w:rPr>
        <w:t xml:space="preserve">En 2025, trois audits sociaux majeurs. Des résultats excellents.</w:t>
      </w:r>
    </w:p>
    <w:p>
      <w:pPr>
        <w:pStyle w:val="Heading3"/>
      </w:pPr>
      <w:r>
        <w:rPr>
          <w:b/>
          <w:bCs/>
        </w:rPr>
        <w:t xml:space="preserve">Corps de texte</w:t>
      </w:r>
    </w:p>
    <w:p>
      <w:pPr>
        <w:spacing w:after="160"/>
      </w:pPr>
      <w:r>
        <w:rPr>
          <w:sz w:val="24"/>
          <w:szCs w:val="24"/>
        </w:rPr>
        <w:t xml:space="preserve">En 2025, à la demande de nos clients partenaires, SICAM a soumis ses pratiques sociales à trois audits indépendants. Ces audits visaient à évaluer notre conformité aux normes internationales en matière de droits humains, conditions de travail, santé et sécurité, respect de l'environnement et éthique professionnelle.</w:t>
      </w:r>
    </w:p>
    <w:p>
      <w:pPr>
        <w:spacing w:after="160"/>
      </w:pPr>
      <w:r>
        <w:rPr>
          <w:sz w:val="24"/>
          <w:szCs w:val="24"/>
        </w:rPr>
        <w:t xml:space="preserve">Les résultats ont été jugés excellents par les équipes d'auditeurs. Ces évaluations externes confirment ce que nous plaçons au cœur de notre fonctionnement quotidien : nos collaborateurs — 2 800 permanents et saisonniers — méritent un environnement de travail sûr, équitable et respectueux.</w:t>
      </w:r>
    </w:p>
    <w:p>
      <w:pPr>
        <w:pStyle w:val="Heading3"/>
      </w:pPr>
      <w:r>
        <w:rPr>
          <w:b/>
          <w:bCs/>
        </w:rPr>
        <w:t xml:space="preserve">Les quatre axes évalués</w:t>
      </w:r>
    </w:p>
    <w:p>
      <w:pPr>
        <w:pStyle w:val="ListParagraph"/>
        <w:numPr>
          <w:ilvl w:val="0"/>
          <w:numId w:val="2"/>
        </w:numPr>
        <w:spacing w:after="100"/>
      </w:pPr>
      <w:r>
        <w:rPr>
          <w:sz w:val="24"/>
          <w:szCs w:val="24"/>
        </w:rPr>
        <w:t xml:space="preserve">Le respect strict de la législation sociale et du droit du travail tunisien et international</w:t>
      </w:r>
    </w:p>
    <w:p>
      <w:pPr>
        <w:pStyle w:val="ListParagraph"/>
        <w:numPr>
          <w:ilvl w:val="0"/>
          <w:numId w:val="2"/>
        </w:numPr>
        <w:spacing w:after="100"/>
      </w:pPr>
      <w:r>
        <w:rPr>
          <w:sz w:val="24"/>
          <w:szCs w:val="24"/>
        </w:rPr>
        <w:t xml:space="preserve">L'engagement de l'entreprise pour des conditions de travail sûres, équitables et inclusives</w:t>
      </w:r>
    </w:p>
    <w:p>
      <w:pPr>
        <w:pStyle w:val="ListParagraph"/>
        <w:numPr>
          <w:ilvl w:val="0"/>
          <w:numId w:val="2"/>
        </w:numPr>
        <w:spacing w:after="100"/>
      </w:pPr>
      <w:r>
        <w:rPr>
          <w:sz w:val="24"/>
          <w:szCs w:val="24"/>
        </w:rPr>
        <w:t xml:space="preserve">La mise en place de pratiques éthiques et responsables dans toute la chaîne de valeur</w:t>
      </w:r>
    </w:p>
    <w:p>
      <w:pPr>
        <w:pStyle w:val="ListParagraph"/>
        <w:numPr>
          <w:ilvl w:val="0"/>
          <w:numId w:val="2"/>
        </w:numPr>
        <w:spacing w:after="100"/>
      </w:pPr>
      <w:r>
        <w:rPr>
          <w:sz w:val="24"/>
          <w:szCs w:val="24"/>
        </w:rPr>
        <w:t xml:space="preserve">Une communication transparente et des relations de confiance avec l'ensemble des parties prenantes</w:t>
      </w:r>
    </w:p>
    <w:p>
      <w:pPr>
        <w:pStyle w:val="Heading3"/>
      </w:pPr>
      <w:r>
        <w:rPr>
          <w:b/>
          <w:bCs/>
        </w:rPr>
        <w:t xml:space="preserve">Les trois programmes d'audit réalisés</w:t>
      </w:r>
    </w:p>
    <w:p>
      <w:pPr>
        <w:spacing w:after="160"/>
      </w:pPr>
      <w:r>
        <w:t xml:space="preserve"/>
      </w:r>
    </w:p>
    <w:p>
      <w:pPr>
        <w:spacing w:after="160"/>
      </w:pPr>
      <w:r>
        <w:rPr>
          <w:b/>
          <w:bCs/>
          <w:sz w:val="24"/>
          <w:szCs w:val="24"/>
        </w:rPr>
        <w:t xml:space="preserve">Amfori BSCI — Business Social Compliance Initiative</w:t>
      </w:r>
    </w:p>
    <w:p>
      <w:pPr>
        <w:spacing w:after="160"/>
      </w:pPr>
      <w:r>
        <w:rPr>
          <w:sz w:val="24"/>
          <w:szCs w:val="24"/>
        </w:rPr>
        <w:t xml:space="preserve">Conformité sociale basée sur les conventions de l'OIT et les droits humains fondamentaux. Reconnu par les principaux distributeurs européens.</w:t>
      </w:r>
    </w:p>
    <w:p>
      <w:pPr>
        <w:spacing w:after="160"/>
      </w:pPr>
      <w:r>
        <w:t xml:space="preserve"/>
      </w:r>
    </w:p>
    <w:p>
      <w:pPr>
        <w:spacing w:after="160"/>
      </w:pPr>
      <w:r>
        <w:rPr>
          <w:b/>
          <w:bCs/>
          <w:sz w:val="24"/>
          <w:szCs w:val="24"/>
        </w:rPr>
        <w:t xml:space="preserve">SMETA — Sedex Members Ethical Trade Audit</w:t>
      </w:r>
    </w:p>
    <w:p>
      <w:pPr>
        <w:spacing w:after="160"/>
      </w:pPr>
      <w:r>
        <w:rPr>
          <w:sz w:val="24"/>
          <w:szCs w:val="24"/>
        </w:rPr>
        <w:t xml:space="preserve">Audit éthique du commerce selon les 4 piliers : travail, santé &amp; sécurité, environnement, éthique des affaires. Standard mondial de référence pour la RSE dans les chaînes d'approvisionnement.</w:t>
      </w:r>
    </w:p>
    <w:p>
      <w:pPr>
        <w:spacing w:after="160"/>
      </w:pPr>
      <w:r>
        <w:t xml:space="preserve"/>
      </w:r>
    </w:p>
    <w:p>
      <w:pPr>
        <w:spacing w:after="160"/>
      </w:pPr>
      <w:r>
        <w:rPr>
          <w:b/>
          <w:bCs/>
          <w:sz w:val="24"/>
          <w:szCs w:val="24"/>
        </w:rPr>
        <w:t xml:space="preserve">ICS — Initiative pour le Commerce Durable</w:t>
      </w:r>
    </w:p>
    <w:p>
      <w:pPr>
        <w:spacing w:after="160"/>
      </w:pPr>
      <w:r>
        <w:rPr>
          <w:sz w:val="24"/>
          <w:szCs w:val="24"/>
        </w:rPr>
        <w:t xml:space="preserve">Audit RSE partagé par les grands distributeurs européens, évaluant les pratiques sociales et environnementales sur site de production.</w:t>
      </w:r>
    </w:p>
    <w:p>
      <w:pPr>
        <w:pBdr>
          <w:bottom w:val="single" w:color="DDDDDD" w:sz="6" w:space="1"/>
        </w:pBdr>
        <w:spacing w:before="400" w:after="400"/>
      </w:pPr>
    </w:p>
    <w:p>
      <w:pPr>
        <w:pStyle w:val="Heading1"/>
      </w:pPr>
      <w:r>
        <w:rPr>
          <w:b/>
          <w:bCs/>
        </w:rPr>
        <w:t xml:space="preserve">SECTION 5 — UN CHEMIN DE PLUS DE 20 ANS</w:t>
      </w:r>
    </w:p>
    <w:p>
      <w:pPr>
        <w:spacing w:after="80" w:before="320"/>
      </w:pPr>
      <w:r>
        <w:rPr>
          <w:b/>
          <w:bCs/>
          <w:caps/>
          <w:color w:val="777777"/>
          <w:sz w:val="20"/>
          <w:szCs w:val="20"/>
        </w:rPr>
        <w:t xml:space="preserve">Composant : Timeline chronologique — frise animée ou accordéon par période</w:t>
      </w:r>
    </w:p>
    <w:p>
      <w:pPr>
        <w:spacing w:after="120"/>
      </w:pPr>
      <w:r>
        <w:rPr>
          <w:i/>
          <w:iCs/>
          <w:color w:val="888888"/>
          <w:sz w:val="20"/>
          <w:szCs w:val="20"/>
        </w:rPr>
        <w:t xml:space="preserve">⚙ Note développeur : Données extraites de la slide 9 du SICAM Profile 2025. La certification ZRP figure dans cette timeline mais sans développement — simple mention avec renvoi vers sa page dédiée.</w:t>
      </w:r>
    </w:p>
    <w:p>
      <w:pPr>
        <w:pStyle w:val="Heading3"/>
      </w:pPr>
      <w:r>
        <w:rPr>
          <w:b/>
          <w:bCs/>
        </w:rPr>
        <w:t xml:space="preserve">Titre de section</w:t>
      </w:r>
    </w:p>
    <w:p>
      <w:pPr>
        <w:spacing w:after="160"/>
      </w:pPr>
      <w:r>
        <w:rPr>
          <w:sz w:val="24"/>
          <w:szCs w:val="24"/>
        </w:rPr>
        <w:t xml:space="preserve">L'exigence ne date pas d'hier.</w:t>
      </w:r>
    </w:p>
    <w:p>
      <w:pPr>
        <w:pStyle w:val="Heading3"/>
      </w:pPr>
      <w:r>
        <w:rPr>
          <w:b/>
          <w:bCs/>
        </w:rPr>
        <w:t xml:space="preserve">Introduction</w:t>
      </w:r>
    </w:p>
    <w:p>
      <w:pPr>
        <w:spacing w:after="160"/>
      </w:pPr>
      <w:r>
        <w:rPr>
          <w:sz w:val="24"/>
          <w:szCs w:val="24"/>
        </w:rPr>
        <w:t xml:space="preserve">Ce que vous voyez sur nos produits aujourd'hui est le résultat d'un processus continu engagé depuis plus de vingt ans. Chaque certification obtenue est une étape supplémentaire vers notre objectif : être le partenaire agroalimentaire le plus fiable et le plus transparent du marché.</w:t>
      </w:r>
    </w:p>
    <w:p>
      <w:pPr>
        <w:spacing w:after="160"/>
      </w:pPr>
      <w:r>
        <w:t xml:space="preserve"/>
      </w:r>
    </w:p>
    <w:p>
      <w:pPr>
        <w:spacing w:before="240" w:after="80"/>
      </w:pPr>
      <w:r>
        <w:rPr>
          <w:b/>
          <w:bCs/>
          <w:color w:val="C9A84C"/>
          <w:sz w:val="26"/>
          <w:szCs w:val="26"/>
        </w:rPr>
        <w:t xml:space="preserve">2003 — 2006 | Les premières certifications</w:t>
      </w:r>
    </w:p>
    <w:p>
      <w:pPr>
        <w:pStyle w:val="ListParagraph"/>
        <w:numPr>
          <w:ilvl w:val="0"/>
          <w:numId w:val="2"/>
        </w:numPr>
        <w:spacing w:after="100"/>
      </w:pPr>
      <w:r>
        <w:rPr>
          <w:sz w:val="24"/>
          <w:szCs w:val="24"/>
        </w:rPr>
        <w:t xml:space="preserve">NT (Norme Tunisienne)</w:t>
      </w:r>
    </w:p>
    <w:p>
      <w:pPr>
        <w:pStyle w:val="ListParagraph"/>
        <w:numPr>
          <w:ilvl w:val="0"/>
          <w:numId w:val="2"/>
        </w:numPr>
        <w:spacing w:after="100"/>
      </w:pPr>
      <w:r>
        <w:rPr>
          <w:sz w:val="24"/>
          <w:szCs w:val="24"/>
        </w:rPr>
        <w:t xml:space="preserve">HALAL</w:t>
      </w:r>
    </w:p>
    <w:p>
      <w:pPr>
        <w:pStyle w:val="ListParagraph"/>
        <w:numPr>
          <w:ilvl w:val="0"/>
          <w:numId w:val="2"/>
        </w:numPr>
        <w:spacing w:after="100"/>
      </w:pPr>
      <w:r>
        <w:rPr>
          <w:sz w:val="24"/>
          <w:szCs w:val="24"/>
        </w:rPr>
        <w:t xml:space="preserve">Label qualité local</w:t>
      </w:r>
    </w:p>
    <w:p>
      <w:pPr>
        <w:spacing w:before="240" w:after="80"/>
      </w:pPr>
      <w:r>
        <w:rPr>
          <w:b/>
          <w:bCs/>
          <w:color w:val="C9A84C"/>
          <w:sz w:val="26"/>
          <w:szCs w:val="26"/>
        </w:rPr>
        <w:t xml:space="preserve">2010 — 2013 | Ouverture internationale</w:t>
      </w:r>
    </w:p>
    <w:p>
      <w:pPr>
        <w:pStyle w:val="ListParagraph"/>
        <w:numPr>
          <w:ilvl w:val="0"/>
          <w:numId w:val="2"/>
        </w:numPr>
        <w:spacing w:after="100"/>
      </w:pPr>
      <w:r>
        <w:rPr>
          <w:sz w:val="24"/>
          <w:szCs w:val="24"/>
        </w:rPr>
        <w:t xml:space="preserve">IFS V7</w:t>
      </w:r>
    </w:p>
    <w:p>
      <w:pPr>
        <w:pStyle w:val="ListParagraph"/>
        <w:numPr>
          <w:ilvl w:val="0"/>
          <w:numId w:val="2"/>
        </w:numPr>
        <w:spacing w:after="100"/>
      </w:pPr>
      <w:r>
        <w:rPr>
          <w:sz w:val="24"/>
          <w:szCs w:val="24"/>
        </w:rPr>
        <w:t xml:space="preserve">BRC V8</w:t>
      </w:r>
    </w:p>
    <w:p>
      <w:pPr>
        <w:pStyle w:val="ListParagraph"/>
        <w:numPr>
          <w:ilvl w:val="0"/>
          <w:numId w:val="2"/>
        </w:numPr>
        <w:spacing w:after="100"/>
      </w:pPr>
      <w:r>
        <w:rPr>
          <w:sz w:val="24"/>
          <w:szCs w:val="24"/>
        </w:rPr>
        <w:t xml:space="preserve">HALAL, NT (renouvelés)</w:t>
      </w:r>
    </w:p>
    <w:p>
      <w:pPr>
        <w:pStyle w:val="ListParagraph"/>
        <w:numPr>
          <w:ilvl w:val="0"/>
          <w:numId w:val="2"/>
        </w:numPr>
        <w:spacing w:after="100"/>
      </w:pPr>
      <w:r>
        <w:rPr>
          <w:sz w:val="24"/>
          <w:szCs w:val="24"/>
        </w:rPr>
        <w:t xml:space="preserve">FDA (première obtention)</w:t>
      </w:r>
    </w:p>
    <w:p>
      <w:pPr>
        <w:spacing w:before="240" w:after="80"/>
      </w:pPr>
      <w:r>
        <w:rPr>
          <w:b/>
          <w:bCs/>
          <w:color w:val="C9A84C"/>
          <w:sz w:val="26"/>
          <w:szCs w:val="26"/>
        </w:rPr>
        <w:t xml:space="preserve">2014 — 2016 | Consolidation export</w:t>
      </w:r>
    </w:p>
    <w:p>
      <w:pPr>
        <w:pStyle w:val="ListParagraph"/>
        <w:numPr>
          <w:ilvl w:val="0"/>
          <w:numId w:val="2"/>
        </w:numPr>
        <w:spacing w:after="100"/>
      </w:pPr>
      <w:r>
        <w:rPr>
          <w:sz w:val="24"/>
          <w:szCs w:val="24"/>
        </w:rPr>
        <w:t xml:space="preserve">IFS V6.1</w:t>
      </w:r>
    </w:p>
    <w:p>
      <w:pPr>
        <w:pStyle w:val="ListParagraph"/>
        <w:numPr>
          <w:ilvl w:val="0"/>
          <w:numId w:val="2"/>
        </w:numPr>
        <w:spacing w:after="100"/>
      </w:pPr>
      <w:r>
        <w:rPr>
          <w:sz w:val="24"/>
          <w:szCs w:val="24"/>
        </w:rPr>
        <w:t xml:space="preserve">FDA, HALAL, NT (renouvelés)</w:t>
      </w:r>
    </w:p>
    <w:p>
      <w:pPr>
        <w:spacing w:before="240" w:after="80"/>
      </w:pPr>
      <w:r>
        <w:rPr>
          <w:b/>
          <w:bCs/>
          <w:color w:val="C9A84C"/>
          <w:sz w:val="26"/>
          <w:szCs w:val="26"/>
        </w:rPr>
        <w:t xml:space="preserve">2017 — 2018 | Engagement social et qualité intégrée</w:t>
      </w:r>
    </w:p>
    <w:p>
      <w:pPr>
        <w:pStyle w:val="ListParagraph"/>
        <w:numPr>
          <w:ilvl w:val="0"/>
          <w:numId w:val="2"/>
        </w:numPr>
        <w:spacing w:after="100"/>
      </w:pPr>
      <w:r>
        <w:rPr>
          <w:sz w:val="24"/>
          <w:szCs w:val="24"/>
        </w:rPr>
        <w:t xml:space="preserve">ICS (première obtention)</w:t>
      </w:r>
    </w:p>
    <w:p>
      <w:pPr>
        <w:pStyle w:val="ListParagraph"/>
        <w:numPr>
          <w:ilvl w:val="0"/>
          <w:numId w:val="2"/>
        </w:numPr>
        <w:spacing w:after="100"/>
      </w:pPr>
      <w:r>
        <w:rPr>
          <w:sz w:val="24"/>
          <w:szCs w:val="24"/>
        </w:rPr>
        <w:t xml:space="preserve">Amfori BSCI (première obtention)</w:t>
      </w:r>
    </w:p>
    <w:p>
      <w:pPr>
        <w:pStyle w:val="ListParagraph"/>
        <w:numPr>
          <w:ilvl w:val="0"/>
          <w:numId w:val="2"/>
        </w:numPr>
        <w:spacing w:after="100"/>
      </w:pPr>
      <w:r>
        <w:rPr>
          <w:sz w:val="24"/>
          <w:szCs w:val="24"/>
        </w:rPr>
        <w:t xml:space="preserve">ISO 22000 V2005</w:t>
      </w:r>
    </w:p>
    <w:p>
      <w:pPr>
        <w:pStyle w:val="ListParagraph"/>
        <w:numPr>
          <w:ilvl w:val="0"/>
          <w:numId w:val="2"/>
        </w:numPr>
        <w:spacing w:after="100"/>
      </w:pPr>
      <w:r>
        <w:rPr>
          <w:sz w:val="24"/>
          <w:szCs w:val="24"/>
        </w:rPr>
        <w:t xml:space="preserve">IFS V6.1, HALAL, NT (renouvelés)</w:t>
      </w:r>
    </w:p>
    <w:p>
      <w:pPr>
        <w:spacing w:before="240" w:after="80"/>
      </w:pPr>
      <w:r>
        <w:rPr>
          <w:b/>
          <w:bCs/>
          <w:color w:val="C9A84C"/>
          <w:sz w:val="26"/>
          <w:szCs w:val="26"/>
        </w:rPr>
        <w:t xml:space="preserve">2019 — 2020 | Passage aux versions supérieures</w:t>
      </w:r>
    </w:p>
    <w:p>
      <w:pPr>
        <w:pStyle w:val="ListParagraph"/>
        <w:numPr>
          <w:ilvl w:val="0"/>
          <w:numId w:val="2"/>
        </w:numPr>
        <w:spacing w:after="100"/>
      </w:pPr>
      <w:r>
        <w:rPr>
          <w:sz w:val="24"/>
          <w:szCs w:val="24"/>
        </w:rPr>
        <w:t xml:space="preserve">IFS V7 (montée de version)</w:t>
      </w:r>
    </w:p>
    <w:p>
      <w:pPr>
        <w:pStyle w:val="ListParagraph"/>
        <w:numPr>
          <w:ilvl w:val="0"/>
          <w:numId w:val="2"/>
        </w:numPr>
        <w:spacing w:after="100"/>
      </w:pPr>
      <w:r>
        <w:rPr>
          <w:sz w:val="24"/>
          <w:szCs w:val="24"/>
        </w:rPr>
        <w:t xml:space="preserve">FDA, HALAL, NT (renouvelés)</w:t>
      </w:r>
    </w:p>
    <w:p>
      <w:pPr>
        <w:spacing w:before="240" w:after="80"/>
      </w:pPr>
      <w:r>
        <w:rPr>
          <w:b/>
          <w:bCs/>
          <w:color w:val="C9A84C"/>
          <w:sz w:val="26"/>
          <w:szCs w:val="26"/>
        </w:rPr>
        <w:t xml:space="preserve">2021 — 2022 | Exigence croissante</w:t>
      </w:r>
    </w:p>
    <w:p>
      <w:pPr>
        <w:pStyle w:val="ListParagraph"/>
        <w:numPr>
          <w:ilvl w:val="0"/>
          <w:numId w:val="2"/>
        </w:numPr>
        <w:spacing w:after="100"/>
      </w:pPr>
      <w:r>
        <w:rPr>
          <w:sz w:val="24"/>
          <w:szCs w:val="24"/>
        </w:rPr>
        <w:t xml:space="preserve">IFS V7, BRC V8 → BRC V9 (montée de version)</w:t>
      </w:r>
    </w:p>
    <w:p>
      <w:pPr>
        <w:pStyle w:val="ListParagraph"/>
        <w:numPr>
          <w:ilvl w:val="0"/>
          <w:numId w:val="2"/>
        </w:numPr>
        <w:spacing w:after="100"/>
      </w:pPr>
      <w:r>
        <w:rPr>
          <w:sz w:val="24"/>
          <w:szCs w:val="24"/>
        </w:rPr>
        <w:t xml:space="preserve">FDA, HALAL, NT, ICS (renouvelés)</w:t>
      </w:r>
    </w:p>
    <w:p>
      <w:pPr>
        <w:spacing w:before="240" w:after="80"/>
      </w:pPr>
      <w:r>
        <w:rPr>
          <w:b/>
          <w:bCs/>
          <w:color w:val="C9A84C"/>
          <w:sz w:val="26"/>
          <w:szCs w:val="26"/>
        </w:rPr>
        <w:t xml:space="preserve">2023 — 2024 | Excellence opérationnelle</w:t>
      </w:r>
    </w:p>
    <w:p>
      <w:pPr>
        <w:pStyle w:val="ListParagraph"/>
        <w:numPr>
          <w:ilvl w:val="0"/>
          <w:numId w:val="2"/>
        </w:numPr>
        <w:spacing w:after="100"/>
      </w:pPr>
      <w:r>
        <w:rPr>
          <w:sz w:val="24"/>
          <w:szCs w:val="24"/>
        </w:rPr>
        <w:t xml:space="preserve">IFS V7, BRC V9, FDA, HALAL, NT, ICS (renouvelés)</w:t>
      </w:r>
    </w:p>
    <w:p>
      <w:pPr>
        <w:pStyle w:val="ListParagraph"/>
        <w:numPr>
          <w:ilvl w:val="0"/>
          <w:numId w:val="2"/>
        </w:numPr>
        <w:spacing w:after="100"/>
      </w:pPr>
      <w:r>
        <w:rPr>
          <w:sz w:val="24"/>
          <w:szCs w:val="24"/>
        </w:rPr>
        <w:t xml:space="preserve">SMETA (première obtention)</w:t>
      </w:r>
    </w:p>
    <w:p>
      <w:pPr>
        <w:spacing w:before="240" w:after="80"/>
      </w:pPr>
      <w:r>
        <w:rPr>
          <w:b/>
          <w:bCs/>
          <w:color w:val="C9A84C"/>
          <w:sz w:val="26"/>
          <w:szCs w:val="26"/>
        </w:rPr>
        <w:t xml:space="preserve">2025 | Année record — 11 certifications actives simultanément</w:t>
      </w:r>
    </w:p>
    <w:p>
      <w:pPr>
        <w:pStyle w:val="ListParagraph"/>
        <w:numPr>
          <w:ilvl w:val="0"/>
          <w:numId w:val="2"/>
        </w:numPr>
        <w:spacing w:after="100"/>
      </w:pPr>
      <w:r>
        <w:rPr>
          <w:sz w:val="24"/>
          <w:szCs w:val="24"/>
        </w:rPr>
        <w:t xml:space="preserve">IFS V8 (montée de version)</w:t>
      </w:r>
    </w:p>
    <w:p>
      <w:pPr>
        <w:pStyle w:val="ListParagraph"/>
        <w:numPr>
          <w:ilvl w:val="0"/>
          <w:numId w:val="2"/>
        </w:numPr>
        <w:spacing w:after="100"/>
      </w:pPr>
      <w:r>
        <w:rPr>
          <w:sz w:val="24"/>
          <w:szCs w:val="24"/>
        </w:rPr>
        <w:t xml:space="preserve">BRC V9, FDA, HALAL, ICS, SMETA (renouvelés)</w:t>
      </w:r>
    </w:p>
    <w:p>
      <w:pPr>
        <w:pStyle w:val="ListParagraph"/>
        <w:numPr>
          <w:ilvl w:val="0"/>
          <w:numId w:val="2"/>
        </w:numPr>
        <w:spacing w:after="100"/>
      </w:pPr>
      <w:r>
        <w:rPr>
          <w:sz w:val="24"/>
          <w:szCs w:val="24"/>
        </w:rPr>
        <w:t xml:space="preserve">Amfori BSCI (nouvel audit — résultats excellents)</w:t>
      </w:r>
    </w:p>
    <w:p>
      <w:pPr>
        <w:pStyle w:val="ListParagraph"/>
        <w:numPr>
          <w:ilvl w:val="0"/>
          <w:numId w:val="2"/>
        </w:numPr>
        <w:spacing w:after="100"/>
      </w:pPr>
      <w:r>
        <w:rPr>
          <w:sz w:val="24"/>
          <w:szCs w:val="24"/>
        </w:rPr>
        <w:t xml:space="preserve">V-Label (première obtention — certification végane)</w:t>
      </w:r>
    </w:p>
    <w:p>
      <w:pPr>
        <w:pStyle w:val="ListParagraph"/>
        <w:numPr>
          <w:ilvl w:val="0"/>
          <w:numId w:val="2"/>
        </w:numPr>
        <w:spacing w:after="100"/>
      </w:pPr>
      <w:r>
        <w:rPr>
          <w:sz w:val="24"/>
          <w:szCs w:val="24"/>
        </w:rPr>
        <w:t xml:space="preserve">QSE (première obtention — management qualité, sécurité, environnement)</w:t>
      </w:r>
    </w:p>
    <w:p>
      <w:pPr>
        <w:pStyle w:val="ListParagraph"/>
        <w:numPr>
          <w:ilvl w:val="0"/>
          <w:numId w:val="2"/>
        </w:numPr>
        <w:spacing w:after="100"/>
      </w:pPr>
      <w:r>
        <w:rPr>
          <w:sz w:val="24"/>
          <w:szCs w:val="24"/>
        </w:rPr>
        <w:t xml:space="preserve">ZRP / CCPB — Zéro Résidu de Pesticides (première mondiale pour le DCT et les tomates cubées) → voir page dédiée</w:t>
      </w:r>
    </w:p>
    <w:p>
      <w:pPr>
        <w:pBdr>
          <w:bottom w:val="single" w:color="DDDDDD" w:sz="6" w:space="1"/>
        </w:pBdr>
        <w:spacing w:before="400" w:after="400"/>
      </w:pPr>
    </w:p>
    <w:p>
      <w:pPr>
        <w:pStyle w:val="Heading1"/>
      </w:pPr>
      <w:r>
        <w:rPr>
          <w:b/>
          <w:bCs/>
        </w:rPr>
        <w:t xml:space="preserve">SECTION 6 — AU-DELÀ DES LABELS : 1 000 ANALYSES PAR JOUR</w:t>
      </w:r>
    </w:p>
    <w:p>
      <w:pPr>
        <w:spacing w:after="80" w:before="320"/>
      </w:pPr>
      <w:r>
        <w:rPr>
          <w:b/>
          <w:bCs/>
          <w:caps/>
          <w:color w:val="777777"/>
          <w:sz w:val="20"/>
          <w:szCs w:val="20"/>
        </w:rPr>
        <w:t xml:space="preserve">Composant : Bloc de réassurance — chiffre fort + texte court</w:t>
      </w:r>
    </w:p>
    <w:p>
      <w:pPr>
        <w:pStyle w:val="Heading3"/>
      </w:pPr>
      <w:r>
        <w:rPr>
          <w:b/>
          <w:bCs/>
        </w:rPr>
        <w:t xml:space="preserve">Titre</w:t>
      </w:r>
    </w:p>
    <w:p>
      <w:pPr>
        <w:spacing w:after="160"/>
      </w:pPr>
      <w:r>
        <w:rPr>
          <w:sz w:val="24"/>
          <w:szCs w:val="24"/>
        </w:rPr>
        <w:t xml:space="preserve">Les certifications valident ce que nous faisons déjà, chaque jour.</w:t>
      </w:r>
    </w:p>
    <w:p>
      <w:pPr>
        <w:pStyle w:val="Heading3"/>
      </w:pPr>
      <w:r>
        <w:rPr>
          <w:b/>
          <w:bCs/>
        </w:rPr>
        <w:t xml:space="preserve">Corps de texte</w:t>
      </w:r>
    </w:p>
    <w:p>
      <w:pPr>
        <w:spacing w:after="160"/>
      </w:pPr>
      <w:r>
        <w:rPr>
          <w:sz w:val="24"/>
          <w:szCs w:val="24"/>
        </w:rPr>
        <w:t xml:space="preserve">Les audits et certifications externes sont le miroir de notre démarche qualité interne. Notre laboratoire réalise environ 1 000 analyses quotidiennes — sur les matières premières, les produits en cours de transformation et les produits finis — tout au long de la chaîne alimentaire, de la semence jusqu'au produit final.</w:t>
      </w:r>
    </w:p>
    <w:p>
      <w:pPr>
        <w:spacing w:after="160"/>
      </w:pPr>
      <w:r>
        <w:rPr>
          <w:sz w:val="24"/>
          <w:szCs w:val="24"/>
        </w:rPr>
        <w:t xml:space="preserve">Cette capacité analytique interne nous permet d'anticiper, d'agir en temps réel, et de nous présenter aux audits externes avec la certitude de ceux qui connaissent déjà leurs résultats. Nos certifications ne sont pas un objectif en soi — elles sont la reconnaissance naturelle d'un travail quotidien rigoureux.</w:t>
      </w:r>
    </w:p>
    <w:p>
      <w:pPr>
        <w:pBdr>
          <w:bottom w:val="single" w:color="DDDDDD" w:sz="6" w:space="1"/>
        </w:pBdr>
        <w:spacing w:before="400" w:after="400"/>
      </w:pPr>
    </w:p>
    <w:p>
      <w:pPr>
        <w:pStyle w:val="Heading1"/>
      </w:pPr>
      <w:r>
        <w:rPr>
          <w:b/>
          <w:bCs/>
        </w:rPr>
        <w:t xml:space="preserve">SECTION 7 — CALL TO ACTION</w:t>
      </w:r>
    </w:p>
    <w:p>
      <w:pPr>
        <w:spacing w:after="80" w:before="320"/>
      </w:pPr>
      <w:r>
        <w:rPr>
          <w:b/>
          <w:bCs/>
          <w:caps/>
          <w:color w:val="777777"/>
          <w:sz w:val="20"/>
          <w:szCs w:val="20"/>
        </w:rPr>
        <w:t xml:space="preserve">Composant : Bloc CTA final</w:t>
      </w:r>
    </w:p>
    <w:p>
      <w:pPr>
        <w:pStyle w:val="Heading3"/>
      </w:pPr>
      <w:r>
        <w:rPr>
          <w:b/>
          <w:bCs/>
        </w:rPr>
        <w:t xml:space="preserve">Titre</w:t>
      </w:r>
    </w:p>
    <w:p>
      <w:pPr>
        <w:spacing w:after="160"/>
      </w:pPr>
      <w:r>
        <w:rPr>
          <w:sz w:val="24"/>
          <w:szCs w:val="24"/>
        </w:rPr>
        <w:t xml:space="preserve">Des certifications que vous pouvez vérifier. Des engagements que vous pouvez exiger.</w:t>
      </w:r>
    </w:p>
    <w:p>
      <w:pPr>
        <w:pStyle w:val="Heading3"/>
      </w:pPr>
      <w:r>
        <w:rPr>
          <w:b/>
          <w:bCs/>
        </w:rPr>
        <w:t xml:space="preserve">CTA 1 — B2B / Qualité</w:t>
      </w:r>
    </w:p>
    <w:p>
      <w:pPr>
        <w:spacing w:after="160"/>
      </w:pPr>
      <w:r>
        <w:rPr>
          <w:sz w:val="24"/>
          <w:szCs w:val="24"/>
        </w:rPr>
        <w:t xml:space="preserve">Demander nos documents de certification →</w:t>
      </w:r>
    </w:p>
    <w:p>
      <w:pPr>
        <w:pStyle w:val="Heading3"/>
      </w:pPr>
      <w:r>
        <w:rPr>
          <w:b/>
          <w:bCs/>
        </w:rPr>
        <w:t xml:space="preserve">CTA 2 — ZRP</w:t>
      </w:r>
    </w:p>
    <w:p>
      <w:pPr>
        <w:spacing w:after="160"/>
      </w:pPr>
      <w:r>
        <w:rPr>
          <w:sz w:val="24"/>
          <w:szCs w:val="24"/>
        </w:rPr>
        <w:t xml:space="preserve">Découvrir notre programme Zéro Résidu de Pesticides →</w:t>
      </w:r>
    </w:p>
    <w:p>
      <w:pPr>
        <w:pStyle w:val="Heading3"/>
      </w:pPr>
      <w:r>
        <w:rPr>
          <w:b/>
          <w:bCs/>
        </w:rPr>
        <w:t xml:space="preserve">CTA 3 — Contact</w:t>
      </w:r>
    </w:p>
    <w:p>
      <w:pPr>
        <w:spacing w:after="160"/>
      </w:pPr>
      <w:r>
        <w:rPr>
          <w:sz w:val="24"/>
          <w:szCs w:val="24"/>
        </w:rPr>
        <w:t xml:space="preserve">Contacter notre service qualité →</w:t>
      </w:r>
    </w:p>
    <w:p>
      <w:pPr>
        <w:spacing w:after="160"/>
      </w:pPr>
      <w:r>
        <w:t xml:space="preserve"/>
      </w:r>
    </w:p>
    <w:p>
      <w:pPr>
        <w:jc w:val="center"/>
      </w:pPr>
      <w:r>
        <w:rPr>
          <w:i/>
          <w:iCs/>
          <w:color w:val="BBBBBB"/>
          <w:sz w:val="20"/>
          <w:szCs w:val="20"/>
        </w:rPr>
        <w:t xml:space="preserve">— FIN DU DOCUMENT : PAGE CERTIFICATIONS &amp; LABELS — V2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240"/>
      <w:outlineLvl w:val="0"/>
    </w:pPr>
    <w:rPr>
      <w:rFonts w:ascii="Calibri" w:cs="Calibri" w:eastAsia="Calibri" w:hAnsi="Calibri"/>
      <w:b/>
      <w:bCs/>
      <w:color w:val="7A1A17"/>
      <w:sz w:val="40"/>
      <w:szCs w:val="40"/>
    </w:rPr>
  </w:style>
  <w:style w:type="paragraph" w:styleId="Heading2">
    <w:name w:val="Heading 2"/>
    <w:basedOn w:val="Normal"/>
    <w:next w:val="Normal"/>
    <w:qFormat/>
    <w:pPr>
      <w:spacing w:before="480" w:after="180"/>
      <w:outlineLvl w:val="1"/>
    </w:pPr>
    <w:rPr>
      <w:rFonts w:ascii="Calibri" w:cs="Calibri" w:eastAsia="Calibri" w:hAnsi="Calibri"/>
      <w:b/>
      <w:bCs/>
      <w:color w:val="2D5016"/>
      <w:sz w:val="30"/>
      <w:szCs w:val="30"/>
    </w:rPr>
  </w:style>
  <w:style w:type="paragraph" w:styleId="Heading3">
    <w:name w:val="Heading 3"/>
    <w:basedOn w:val="Normal"/>
    <w:next w:val="Normal"/>
    <w:qFormat/>
    <w:pPr>
      <w:spacing w:before="280" w:after="100"/>
      <w:outlineLvl w:val="2"/>
    </w:pPr>
    <w:rPr>
      <w:rFonts w:ascii="Calibri" w:cs="Calibri" w:eastAsia="Calibri" w:hAnsi="Calibri"/>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2026-02-23T11:31:51.624Z</dcterms:created>
  <dcterms:modified xsi:type="dcterms:W3CDTF">2026-02-23T11:31:51.625Z</dcterms:modified>
</cp:coreProperties>
</file>

<file path=docProps/custom.xml><?xml version="1.0" encoding="utf-8"?>
<Properties xmlns="http://schemas.openxmlformats.org/officeDocument/2006/custom-properties" xmlns:vt="http://schemas.openxmlformats.org/officeDocument/2006/docPropsVTypes"/>
</file>