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Task</w:t>
            </w:r>
          </w:p>
        </w:tc>
        <w:tc>
          <w:tcPr>
            <w:tcW w:type="dxa" w:w="2160"/>
          </w:tcPr>
          <w:p>
            <w:r>
              <w:t>Template type</w:t>
            </w:r>
          </w:p>
        </w:tc>
        <w:tc>
          <w:tcPr>
            <w:tcW w:type="dxa" w:w="2160"/>
          </w:tcPr>
          <w:p>
            <w:r>
              <w:t xml:space="preserve"> Prompt template</w:t>
            </w:r>
          </w:p>
        </w:tc>
        <w:tc>
          <w:tcPr>
            <w:tcW w:type="dxa" w:w="2160"/>
          </w:tcPr>
          <w:p>
            <w:r>
              <w:t>Expected response</w:t>
            </w:r>
          </w:p>
        </w:tc>
      </w:tr>
      <w:tr>
        <w:tc>
          <w:tcPr>
            <w:tcW w:type="dxa" w:w="2160"/>
          </w:tcPr>
          <w:p>
            <w:r>
              <w:t>VQA</w:t>
            </w:r>
          </w:p>
        </w:tc>
        <w:tc>
          <w:tcPr>
            <w:tcW w:type="dxa" w:w="2160"/>
          </w:tcPr>
          <w:p>
            <w:r>
              <w:t>Extraction</w:t>
            </w:r>
          </w:p>
        </w:tc>
        <w:tc>
          <w:tcPr>
            <w:tcW w:type="dxa" w:w="2160"/>
          </w:tcPr>
          <w:p>
            <w:r>
              <w:t>"document} {quest ion}"</w:t>
            </w:r>
          </w:p>
        </w:tc>
        <w:tc>
          <w:tcPr>
            <w:tcW w:type="dxa" w:w="2160"/>
          </w:tcPr>
          <w:p>
            <w:r>
              <w:t xml:space="preserve"> answer annotation</w:t>
            </w:r>
          </w:p>
        </w:tc>
      </w:tr>
      <w:tr>
        <w:tc>
          <w:tcPr>
            <w:tcW w:type="dxa" w:w="2160"/>
          </w:tcPr>
          <w:p>
            <w:r>
              <w:t>NLI</w:t>
            </w:r>
          </w:p>
        </w:tc>
        <w:tc>
          <w:tcPr>
            <w:tcW w:type="dxa" w:w="2160"/>
          </w:tcPr>
          <w:p>
            <w:r>
              <w:t>MCQ</w:t>
            </w:r>
          </w:p>
        </w:tc>
        <w:tc>
          <w:tcPr>
            <w:tcW w:type="dxa" w:w="2160"/>
          </w:tcPr>
          <w:p>
            <w:r>
              <w:t>" document } V{statement }", Yes or No?"</w:t>
            </w:r>
          </w:p>
        </w:tc>
        <w:tc>
          <w:tcPr>
            <w:tcW w:type="dxa" w:w="2160"/>
          </w:tcPr>
          <w:p>
            <w:r>
              <w:t xml:space="preserve"> answer annotation</w:t>
            </w:r>
          </w:p>
        </w:tc>
      </w:tr>
      <w:tr>
        <w:tc>
          <w:tcPr>
            <w:tcW w:type="dxa" w:w="2160"/>
            <w:vMerge w:val="restart"/>
          </w:tcPr>
          <w:p>
            <w:r>
              <w:t>KIE</w:t>
            </w:r>
          </w:p>
          <w:p>
            <w:r>
              <w:t>MCQ</w:t>
            </w:r>
          </w:p>
          <w:p>
            <w:r>
              <w:t xml:space="preserve"> Internal classification</w:t>
            </w:r>
          </w:p>
        </w:tc>
        <w:tc>
          <w:tcPr>
            <w:tcW w:type="dxa" w:w="2160"/>
          </w:tcPr>
          <w:p>
            <w:r>
              <w:t>Extraction</w:t>
            </w:r>
          </w:p>
        </w:tc>
        <w:tc>
          <w:tcPr>
            <w:tcW w:type="dxa" w:w="2160"/>
          </w:tcPr>
          <w:p>
            <w:r>
              <w:t>"{ document } What is the value for the I"{key}"?"</w:t>
            </w:r>
          </w:p>
        </w:tc>
        <w:tc>
          <w:tcPr>
            <w:tcW w:type="dxa" w:w="2160"/>
          </w:tcPr>
          <w:p>
            <w:r>
              <w:t xml:space="preserve"> Associated value annotation</w:t>
            </w:r>
          </w:p>
        </w:tc>
      </w:tr>
      <w:tr>
        <w:tc>
          <w:tcPr>
            <w:tcW w:type="dxa" w:w="2160"/>
            <w:vMerge/>
          </w:tcPr>
          <w:p/>
        </w:tc>
        <w:tc>
          <w:tcPr>
            <w:tcW w:type="dxa" w:w="2160"/>
          </w:tcPr>
          <w:p>
            <w:r>
              <w:t>"{document } What is I"{value}\" in the document? Possible choices: { choices}." (where choices is a subset of allthe keys in the dataset in random order).</w:t>
            </w:r>
          </w:p>
        </w:tc>
        <w:tc>
          <w:tcPr>
            <w:tcW w:type="dxa" w:w="2160"/>
          </w:tcPr>
          <w:p>
            <w:r>
              <w:t>Associated key annotation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  <w:vMerge/>
          </w:tcPr>
          <w:p/>
        </w:tc>
        <w:tc>
          <w:tcPr>
            <w:tcW w:type="dxa" w:w="2160"/>
          </w:tcPr>
          <w:p>
            <w:r>
              <w:t>"{document } What is I"{value}" in the document?"?</w:t>
            </w:r>
          </w:p>
        </w:tc>
        <w:tc>
          <w:tcPr>
            <w:tcW w:type="dxa" w:w="2160"/>
          </w:tcPr>
          <w:p>
            <w:r>
              <w:t>Associated key annotation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  <w:vMerge w:val="restart"/>
          </w:tcPr>
          <w:p>
            <w:r>
              <w:t>CLS</w:t>
            </w:r>
          </w:p>
          <w:p>
            <w:r>
              <w:t>Internal classification</w:t>
            </w:r>
          </w:p>
        </w:tc>
        <w:tc>
          <w:tcPr>
            <w:tcW w:type="dxa" w:w="2160"/>
          </w:tcPr>
          <w:p>
            <w:r>
              <w:t>MCQ</w:t>
            </w:r>
          </w:p>
        </w:tc>
        <w:tc>
          <w:tcPr>
            <w:tcW w:type="dxa" w:w="2160"/>
          </w:tcPr>
          <w:p>
            <w:r>
              <w:t>"{document } What type of document is this? Possible choices: {choices}." (where choices is a subset of all the classes in the dataset in random order).</w:t>
            </w:r>
          </w:p>
        </w:tc>
        <w:tc>
          <w:tcPr>
            <w:tcW w:type="dxa" w:w="2160"/>
          </w:tcPr>
          <w:p>
            <w:r>
              <w:t xml:space="preserve"> class annotation</w:t>
            </w:r>
          </w:p>
        </w:tc>
      </w:tr>
      <w:tr>
        <w:tc>
          <w:tcPr>
            <w:tcW w:type="dxa" w:w="2160"/>
            <w:vMerge/>
          </w:tcPr>
          <w:p/>
        </w:tc>
        <w:tc>
          <w:tcPr>
            <w:tcW w:type="dxa" w:w="2160"/>
          </w:tcPr>
          <w:p>
            <w:r>
              <w:t>"document } What type of document is this?"</w:t>
            </w:r>
          </w:p>
        </w:tc>
        <w:tc>
          <w:tcPr>
            <w:tcW w:type="dxa" w:w="2160"/>
          </w:tcPr>
          <w:p>
            <w:r>
              <w:t xml:space="preserve"> class annotation</w:t>
            </w:r>
          </w:p>
        </w:tc>
        <w:tc>
          <w:tcPr>
            <w:tcW w:type="dxa" w:w="2160"/>
          </w:tcPr>
          <w:p/>
        </w:tc>
      </w:tr>
    </w:tbl>
    <w:p>
      <w:pPr>
        <w:ind w:firstLine="360"/>
      </w:pPr>
      <w:r>
        <w:rPr>
          <w:sz w:val="20"/>
        </w:rPr>
        <w:t xml:space="preserve">contains a consecutive series of tokens. Further, let x be a corrupted version of x where the contiguous tokens </w:t>
      </w:r>
      <w:r>
        <w:rPr>
          <w:sz w:val="20"/>
        </w:rPr>
        <w:t xml:space="preserve">corresponding to a sampled text block are replaced with a special mask token [M]. To facilitate the identification of </w:t>
      </w:r>
      <w:r>
        <w:rPr>
          <w:sz w:val="20"/>
        </w:rPr>
        <w:t xml:space="preserve">the block to be filled during text generation, each input block is augmented with a special start token [S] while the. </w:t>
      </w:r>
      <w:r>
        <w:rPr>
          <w:sz w:val="20"/>
        </w:rPr>
        <w:t xml:space="preserve">output block includes an end token [E]. For instance, a block with tokens (x4, x5) becomes [M] in x, ([S], x4, x5. </w:t>
      </w:r>
      <w:r>
        <w:rPr>
          <w:sz w:val="20"/>
        </w:rPr>
        <w:t xml:space="preserve">when conditioned upon, and is expected to generate (x4, x5, E) as output autoregressively (see Figure|2[for a detailed </w:t>
      </w:r>
      <w:r>
        <w:rPr>
          <w:sz w:val="20"/>
        </w:rPr>
        <w:t xml:space="preserve">illustration of these configurations). The following cross-entropy loss is then minimized for the infilling objective.. 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3.4Instruction Tuning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ind w:firstLine="360"/>
      </w:pPr>
      <w:r>
        <w:rPr>
          <w:sz w:val="20"/>
        </w:rPr>
        <w:t xml:space="preserve">Following recent work in the field of VRDU [12,[31, 32] and prior work in NLP [40] 41], we instruction-tune DocLLM on </w:t>
      </w:r>
      <w:r>
        <w:rPr>
          <w:sz w:val="20"/>
        </w:rPr>
        <w:t xml:space="preserve">a variety of instructions derived from DocAI datasets using various templates. Due to the high cost and time intensity of </w:t>
      </w:r>
      <w:r>
        <w:rPr>
          <w:sz w:val="20"/>
        </w:rPr>
        <w:t xml:space="preserve">manual data collection, we leave the construction of a VRDU instruction-tuning dataset with crowdsourced instructions </w:t>
      </w:r>
      <w:r>
        <w:rPr>
          <w:sz w:val="20"/>
        </w:rPr>
        <w:t xml:space="preserve">and preferences to future work. We employ a total of 16 datasets with their corresponding OCRs, spanning four DocAI </w:t>
      </w:r>
      <w:r>
        <w:rPr>
          <w:sz w:val="20"/>
        </w:rPr>
        <w:t xml:space="preserve">tasks: visual question answering (VQA), natural language inference (NLI), key information extraction (KIE), and </w:t>
      </w:r>
      <w:r>
        <w:rPr>
          <w:sz w:val="20"/>
        </w:rPr>
        <w:t xml:space="preserve">document classification (CLS) </w:t>
      </w:r>
    </w:p>
    <w:p>
      <w:pPr>
        <w:ind w:firstLine="360"/>
      </w:pPr>
      <w:r>
        <w:rPr>
          <w:sz w:val="20"/>
        </w:rPr>
        <w:t xml:space="preserve">The diversity of supervised fine tuning (SFT) instructions is critical in helping zero-shot generalization [40, 41, 2] </w:t>
      </w:r>
      <w:r>
        <w:rPr>
          <w:sz w:val="20"/>
        </w:rPr>
        <w:t xml:space="preserve">Thus, we diversify templates per task when possible, with each template asking a different question, and in some cases. </w:t>
      </w:r>
      <w:r>
        <w:rPr>
          <w:sz w:val="20"/>
        </w:rPr>
        <w:t xml:space="preserve">expecting different types of answers. We re-use the templates introduced in [31] 32] when applicable, and consider a </w:t>
      </w:r>
      <w:r>
        <w:rPr>
          <w:sz w:val="20"/>
        </w:rPr>
        <w:t xml:space="preserve">broader selection of datasets in our instruction-tuning data mix.. </w:t>
      </w:r>
    </w:p>
    <w:p>
      <w:pPr>
        <w:ind w:firstLine="360"/>
      </w:pPr>
      <w:r>
        <w:rPr>
          <w:sz w:val="20"/>
        </w:rPr>
        <w:t xml:space="preserve">We create the templates following what we believe end users would generally ask about documents (Table|1b. For KIE </w:t>
      </w:r>
      <w:r>
        <w:rPr>
          <w:sz w:val="20"/>
        </w:rPr>
        <w:t xml:space="preserve">and CLS, we hypothesize that (1) the extraction instructions can teach DocLLM to correlate names of keys in the prompts. </w:t>
      </w:r>
      <w:r>
        <w:rPr>
          <w:sz w:val="20"/>
        </w:rPr>
        <w:t xml:space="preserve">with document fields so as to retrieve values, (2) the internal classification instructions can help the model understand </w:t>
      </w:r>
      <w:r>
        <w:rPr>
          <w:sz w:val="20"/>
        </w:rPr>
        <w:t xml:space="preserve">what intrinsically characterizes each key or document type, and (3) the multiple choice question (MCQ) instructions. </w:t>
      </w:r>
      <w:r>
        <w:rPr>
          <w:sz w:val="20"/>
        </w:rPr>
        <w:t xml:space="preserve">can teach the model to leverage its comprehension of key names included as choices in the prompt (resp. document </w:t>
      </w:r>
      <w:r>
        <w:rPr>
          <w:sz w:val="20"/>
        </w:rPr>
        <w:t xml:space="preserve">type names) to classify extracted values (resp. entire documents). We introduce the templates in detail as follows.. </w:t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