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66AF9" w14:textId="77777777" w:rsidR="007D0A01" w:rsidRDefault="00933C0C">
      <w:pPr>
        <w:spacing w:after="295" w:line="259" w:lineRule="auto"/>
        <w:ind w:left="-5" w:right="0"/>
      </w:pPr>
      <w:r>
        <w:rPr>
          <w:b/>
        </w:rPr>
        <w:t xml:space="preserve">Previous Operationalization 15 points </w:t>
      </w:r>
    </w:p>
    <w:p w14:paraId="3BD28AE1" w14:textId="77777777" w:rsidR="007D0A01" w:rsidRDefault="00933C0C">
      <w:pPr>
        <w:spacing w:after="308"/>
      </w:pPr>
      <w:r>
        <w:rPr>
          <w:b/>
          <w:u w:val="single" w:color="000000"/>
        </w:rPr>
        <w:t>Instructions</w:t>
      </w:r>
      <w:r>
        <w:t xml:space="preserve">: For each of your variables (independent and dependent) list ways in which previous researchers have operationally defined the variable. This assignment should </w:t>
      </w:r>
      <w:r>
        <w:t xml:space="preserve">be </w:t>
      </w:r>
      <w:r>
        <w:t>in list rather than essay form and should include references</w:t>
      </w:r>
      <w:r>
        <w:t xml:space="preserve"> properly formatted in APA style</w:t>
      </w:r>
      <w:r>
        <w:t xml:space="preserve">.  </w:t>
      </w:r>
    </w:p>
    <w:p w14:paraId="1726AAF7" w14:textId="77777777" w:rsidR="007D0A01" w:rsidRDefault="00933C0C">
      <w:pPr>
        <w:numPr>
          <w:ilvl w:val="0"/>
          <w:numId w:val="1"/>
        </w:numPr>
        <w:spacing w:after="4" w:line="259" w:lineRule="auto"/>
        <w:ind w:right="79" w:hanging="360"/>
      </w:pPr>
      <w:r>
        <w:t xml:space="preserve">State your </w:t>
      </w:r>
      <w:r>
        <w:rPr>
          <w:u w:val="single" w:color="000000"/>
        </w:rPr>
        <w:t>research question</w:t>
      </w:r>
    </w:p>
    <w:p w14:paraId="4179754F" w14:textId="77777777" w:rsidR="007D0A01" w:rsidRDefault="00933C0C">
      <w:pPr>
        <w:numPr>
          <w:ilvl w:val="0"/>
          <w:numId w:val="1"/>
        </w:numPr>
        <w:ind w:right="79" w:hanging="360"/>
      </w:pPr>
      <w:r>
        <w:t xml:space="preserve">List your </w:t>
      </w:r>
      <w:r>
        <w:rPr>
          <w:b/>
          <w:u w:val="single" w:color="000000"/>
        </w:rPr>
        <w:t>independent variable</w:t>
      </w:r>
      <w:r>
        <w:t xml:space="preserve"> and describe </w:t>
      </w:r>
      <w:r>
        <w:rPr>
          <w:b/>
          <w:i/>
        </w:rPr>
        <w:t>at least two ways</w:t>
      </w:r>
      <w:r>
        <w:t xml:space="preserve"> it has been operationally defined in the past, using as much detail as possible to describe how previous researchers have collected this data.</w:t>
      </w:r>
    </w:p>
    <w:p w14:paraId="6B963EA6" w14:textId="77777777" w:rsidR="007D0A01" w:rsidRDefault="00933C0C">
      <w:pPr>
        <w:numPr>
          <w:ilvl w:val="0"/>
          <w:numId w:val="1"/>
        </w:numPr>
        <w:ind w:right="79" w:hanging="360"/>
      </w:pPr>
      <w:r>
        <w:t xml:space="preserve">List your </w:t>
      </w:r>
      <w:r>
        <w:rPr>
          <w:b/>
          <w:u w:val="single" w:color="000000"/>
        </w:rPr>
        <w:t>dependen</w:t>
      </w:r>
      <w:r>
        <w:rPr>
          <w:b/>
          <w:u w:val="single" w:color="000000"/>
        </w:rPr>
        <w:t>t variable</w:t>
      </w:r>
      <w:r>
        <w:t xml:space="preserve"> and describe </w:t>
      </w:r>
      <w:r>
        <w:rPr>
          <w:b/>
          <w:i/>
        </w:rPr>
        <w:t>at least two ways</w:t>
      </w:r>
      <w:r>
        <w:t xml:space="preserve"> it has been operationally defined in the past.</w:t>
      </w:r>
    </w:p>
    <w:p w14:paraId="7DEE562B" w14:textId="77777777" w:rsidR="007D0A01" w:rsidRDefault="00933C0C">
      <w:pPr>
        <w:numPr>
          <w:ilvl w:val="0"/>
          <w:numId w:val="1"/>
        </w:numPr>
        <w:ind w:right="79" w:hanging="360"/>
      </w:pPr>
      <w:r>
        <w:t xml:space="preserve">List </w:t>
      </w:r>
      <w:r>
        <w:rPr>
          <w:u w:val="single" w:color="000000"/>
        </w:rPr>
        <w:t>references</w:t>
      </w:r>
      <w:r>
        <w:t xml:space="preserve"> for the different methods of measurement you describe.</w:t>
      </w:r>
    </w:p>
    <w:p w14:paraId="3B6CB72B" w14:textId="77777777" w:rsidR="007D0A01" w:rsidRDefault="00933C0C">
      <w:pPr>
        <w:numPr>
          <w:ilvl w:val="0"/>
          <w:numId w:val="1"/>
        </w:numPr>
        <w:ind w:right="79" w:hanging="360"/>
      </w:pPr>
      <w:r>
        <w:t>You should list the reference for the article you read, which uses the measure</w:t>
      </w:r>
    </w:p>
    <w:p w14:paraId="54BBB6B9" w14:textId="77777777" w:rsidR="007D0A01" w:rsidRDefault="00933C0C">
      <w:pPr>
        <w:numPr>
          <w:ilvl w:val="0"/>
          <w:numId w:val="1"/>
        </w:numPr>
        <w:spacing w:after="311"/>
        <w:ind w:right="79" w:hanging="360"/>
      </w:pPr>
      <w:r>
        <w:t>You should also l</w:t>
      </w:r>
      <w:r>
        <w:t>ist the reference that those researchers cite in their reference section</w:t>
      </w:r>
    </w:p>
    <w:p w14:paraId="405DC9B3" w14:textId="77777777" w:rsidR="007D0A01" w:rsidRDefault="00933C0C">
      <w:pPr>
        <w:spacing w:after="304"/>
        <w:ind w:right="311"/>
      </w:pPr>
      <w:r>
        <w:t xml:space="preserve">When </w:t>
      </w:r>
      <w:r>
        <w:t xml:space="preserve">you </w:t>
      </w:r>
      <w:r>
        <w:t xml:space="preserve">describe the operational definition, give as much detail as you can, with examples of sample items and response options when appropriate.  </w:t>
      </w:r>
    </w:p>
    <w:p w14:paraId="690FA07B" w14:textId="77777777" w:rsidR="007D0A01" w:rsidRDefault="00933C0C">
      <w:pPr>
        <w:spacing w:after="312"/>
        <w:ind w:left="10" w:right="79"/>
      </w:pPr>
      <w:r>
        <w:rPr>
          <w:b/>
          <w:u w:val="single" w:color="000000"/>
        </w:rPr>
        <w:t>Formatting</w:t>
      </w:r>
      <w:r>
        <w:t xml:space="preserve">: Type this assignment: </w:t>
      </w:r>
      <w:r>
        <w:t xml:space="preserve">12 point, Times New Roman font. Include your name and section number. Use APA formatting for references.  </w:t>
      </w:r>
    </w:p>
    <w:p w14:paraId="178C8154" w14:textId="362C6BB1" w:rsidR="007D0A01" w:rsidRDefault="00933C0C">
      <w:pPr>
        <w:spacing w:after="0" w:line="259" w:lineRule="auto"/>
        <w:ind w:left="0" w:right="0" w:firstLine="15"/>
      </w:pPr>
      <w:r>
        <w:rPr>
          <w:b/>
          <w:u w:val="single" w:color="000000"/>
        </w:rPr>
        <w:t>Submission and Due time</w:t>
      </w:r>
      <w:r>
        <w:t xml:space="preserve">: Submit your work to </w:t>
      </w:r>
      <w:proofErr w:type="spellStart"/>
      <w:r>
        <w:t>CatCourses</w:t>
      </w:r>
      <w:proofErr w:type="spellEnd"/>
      <w:r>
        <w:t xml:space="preserve"> by </w:t>
      </w:r>
      <w:r w:rsidR="00ED5586">
        <w:rPr>
          <w:b/>
          <w:u w:val="single" w:color="000000"/>
        </w:rPr>
        <w:t>11</w:t>
      </w:r>
      <w:r>
        <w:rPr>
          <w:b/>
          <w:u w:val="single" w:color="000000"/>
        </w:rPr>
        <w:t>:</w:t>
      </w:r>
      <w:r w:rsidR="00ED5586">
        <w:rPr>
          <w:b/>
          <w:u w:val="single" w:color="000000"/>
        </w:rPr>
        <w:t>59 P</w:t>
      </w:r>
      <w:r>
        <w:rPr>
          <w:b/>
          <w:u w:val="single" w:color="000000"/>
        </w:rPr>
        <w:t>M</w:t>
      </w:r>
      <w:r>
        <w:t xml:space="preserve"> on </w:t>
      </w:r>
      <w:r>
        <w:rPr>
          <w:b/>
          <w:u w:val="single" w:color="000000"/>
        </w:rPr>
        <w:t>Wednesday</w:t>
      </w:r>
      <w:r w:rsidRPr="00ED5586">
        <w:rPr>
          <w:b/>
          <w:u w:val="single" w:color="000000"/>
        </w:rPr>
        <w:t>,</w:t>
      </w:r>
      <w:r w:rsidR="00ED5586" w:rsidRPr="00ED5586">
        <w:rPr>
          <w:b/>
          <w:u w:val="single"/>
        </w:rPr>
        <w:t xml:space="preserve"> March 3, 2021</w:t>
      </w:r>
      <w:r>
        <w:rPr>
          <w:b/>
          <w:u w:val="single" w:color="000000"/>
        </w:rPr>
        <w:t>.</w:t>
      </w:r>
      <w:r>
        <w:t xml:space="preserve">  </w:t>
      </w:r>
    </w:p>
    <w:p w14:paraId="79B5B74A" w14:textId="77777777" w:rsidR="00ED5586" w:rsidRDefault="00ED5586">
      <w:pPr>
        <w:spacing w:after="302"/>
        <w:ind w:left="10" w:right="79"/>
      </w:pPr>
    </w:p>
    <w:p w14:paraId="46B48B28" w14:textId="77777777" w:rsidR="00ED5586" w:rsidRDefault="00ED5586">
      <w:pPr>
        <w:spacing w:after="160" w:line="259" w:lineRule="auto"/>
        <w:ind w:left="0" w:right="0" w:firstLine="0"/>
      </w:pPr>
      <w:r>
        <w:br w:type="page"/>
      </w:r>
    </w:p>
    <w:p w14:paraId="044A238C" w14:textId="4B459010" w:rsidR="007D0A01" w:rsidRPr="00ED5586" w:rsidRDefault="00933C0C">
      <w:pPr>
        <w:spacing w:after="302"/>
        <w:ind w:left="1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lastRenderedPageBreak/>
        <w:t xml:space="preserve">Haiyan Liu  </w:t>
      </w:r>
    </w:p>
    <w:p w14:paraId="2B4275E5" w14:textId="77777777" w:rsidR="007D0A01" w:rsidRPr="00ED5586" w:rsidRDefault="00933C0C">
      <w:pPr>
        <w:spacing w:after="307"/>
        <w:ind w:left="1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Section 01  </w:t>
      </w:r>
    </w:p>
    <w:p w14:paraId="2FB1A956" w14:textId="77777777" w:rsidR="007D0A01" w:rsidRPr="00ED5586" w:rsidRDefault="00933C0C">
      <w:pPr>
        <w:spacing w:after="295" w:line="259" w:lineRule="auto"/>
        <w:ind w:left="-5" w:right="0"/>
        <w:rPr>
          <w:color w:val="000000" w:themeColor="text1"/>
          <w:szCs w:val="24"/>
        </w:rPr>
      </w:pPr>
      <w:r w:rsidRPr="00ED5586">
        <w:rPr>
          <w:b/>
          <w:color w:val="000000" w:themeColor="text1"/>
          <w:szCs w:val="24"/>
        </w:rPr>
        <w:t>Previous Operationalizati</w:t>
      </w:r>
      <w:r w:rsidRPr="00ED5586">
        <w:rPr>
          <w:b/>
          <w:color w:val="000000" w:themeColor="text1"/>
          <w:szCs w:val="24"/>
        </w:rPr>
        <w:t xml:space="preserve">on (Example assignment) </w:t>
      </w:r>
    </w:p>
    <w:p w14:paraId="4DBA053C" w14:textId="77777777" w:rsidR="007D0A01" w:rsidRPr="00ED5586" w:rsidRDefault="00933C0C">
      <w:pPr>
        <w:spacing w:after="295" w:line="259" w:lineRule="auto"/>
        <w:ind w:left="-5" w:right="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  <w:u w:val="single" w:color="000000"/>
        </w:rPr>
        <w:t>Research question:</w:t>
      </w:r>
      <w:r w:rsidRPr="00ED5586">
        <w:rPr>
          <w:color w:val="000000" w:themeColor="text1"/>
          <w:szCs w:val="24"/>
        </w:rPr>
        <w:t xml:space="preserve">  </w:t>
      </w:r>
    </w:p>
    <w:p w14:paraId="7467A317" w14:textId="77777777" w:rsidR="007D0A01" w:rsidRPr="00ED5586" w:rsidRDefault="00933C0C">
      <w:pPr>
        <w:spacing w:after="302"/>
        <w:ind w:left="1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Can taking nature walks improve sleep quality?  </w:t>
      </w:r>
    </w:p>
    <w:p w14:paraId="46E89075" w14:textId="77777777" w:rsidR="007D0A01" w:rsidRPr="00ED5586" w:rsidRDefault="00933C0C">
      <w:pPr>
        <w:ind w:left="1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  <w:u w:val="single" w:color="000000"/>
        </w:rPr>
        <w:t>IV =</w:t>
      </w:r>
      <w:r w:rsidRPr="00ED5586">
        <w:rPr>
          <w:color w:val="000000" w:themeColor="text1"/>
          <w:szCs w:val="24"/>
        </w:rPr>
        <w:t xml:space="preserve"> treatment group (those who walk in nature vs. control) </w:t>
      </w:r>
    </w:p>
    <w:p w14:paraId="4C6D3D4B" w14:textId="77777777" w:rsidR="00ED5586" w:rsidRPr="00ED5586" w:rsidRDefault="00933C0C">
      <w:pPr>
        <w:numPr>
          <w:ilvl w:val="0"/>
          <w:numId w:val="2"/>
        </w:numPr>
        <w:ind w:right="79" w:hanging="327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Operational definition of IV:  a walk in a natural setting (park) or a walk in an urban setting (downtown).</w:t>
      </w:r>
    </w:p>
    <w:p w14:paraId="62FAAFF2" w14:textId="2BB15095" w:rsidR="007D0A01" w:rsidRPr="00ED5586" w:rsidRDefault="00933C0C" w:rsidP="00ED5586">
      <w:pPr>
        <w:ind w:left="1062" w:right="79" w:firstLine="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 </w:t>
      </w:r>
    </w:p>
    <w:p w14:paraId="463CAFC7" w14:textId="77777777" w:rsidR="007D0A01" w:rsidRPr="00ED5586" w:rsidRDefault="00933C0C">
      <w:pPr>
        <w:numPr>
          <w:ilvl w:val="1"/>
          <w:numId w:val="2"/>
        </w:numPr>
        <w:spacing w:after="9"/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Source</w:t>
      </w:r>
    </w:p>
    <w:p w14:paraId="31E89394" w14:textId="32136161" w:rsidR="00ED5586" w:rsidRDefault="00933C0C" w:rsidP="00ED5586">
      <w:pPr>
        <w:spacing w:after="9"/>
        <w:ind w:left="1082" w:right="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Berman, M. G., </w:t>
      </w:r>
      <w:proofErr w:type="spellStart"/>
      <w:r w:rsidRPr="00ED5586">
        <w:rPr>
          <w:color w:val="000000" w:themeColor="text1"/>
          <w:szCs w:val="24"/>
        </w:rPr>
        <w:t>Jonides</w:t>
      </w:r>
      <w:proofErr w:type="spellEnd"/>
      <w:r w:rsidRPr="00ED5586">
        <w:rPr>
          <w:color w:val="000000" w:themeColor="text1"/>
          <w:szCs w:val="24"/>
        </w:rPr>
        <w:t xml:space="preserve">, J., &amp; Kaplan, S. (2008). The cognitive benefits of interacting with nature. </w:t>
      </w:r>
      <w:r w:rsidRPr="00ED5586">
        <w:rPr>
          <w:i/>
          <w:color w:val="000000" w:themeColor="text1"/>
          <w:szCs w:val="24"/>
        </w:rPr>
        <w:t>Psychological Science</w:t>
      </w:r>
      <w:r w:rsidRPr="00ED5586">
        <w:rPr>
          <w:color w:val="000000" w:themeColor="text1"/>
          <w:szCs w:val="24"/>
        </w:rPr>
        <w:t xml:space="preserve">, </w:t>
      </w:r>
      <w:r w:rsidRPr="00ED5586">
        <w:rPr>
          <w:i/>
          <w:iCs/>
          <w:color w:val="000000" w:themeColor="text1"/>
          <w:szCs w:val="24"/>
        </w:rPr>
        <w:t>19</w:t>
      </w:r>
      <w:r w:rsidRPr="00ED5586">
        <w:rPr>
          <w:color w:val="000000" w:themeColor="text1"/>
          <w:szCs w:val="24"/>
        </w:rPr>
        <w:t>(12), 1207-1212</w:t>
      </w:r>
      <w:r w:rsidRPr="00ED5586">
        <w:rPr>
          <w:color w:val="000000" w:themeColor="text1"/>
          <w:szCs w:val="24"/>
        </w:rPr>
        <w:t xml:space="preserve">. </w:t>
      </w:r>
      <w:hyperlink r:id="rId7" w:history="1">
        <w:r w:rsidR="00ED5586" w:rsidRPr="00360D42">
          <w:rPr>
            <w:rStyle w:val="Hyperlink"/>
            <w:szCs w:val="24"/>
          </w:rPr>
          <w:t>https://doi.org/10.1111/j.1467-9280.2008.02225.x</w:t>
        </w:r>
      </w:hyperlink>
    </w:p>
    <w:p w14:paraId="7E6BA21B" w14:textId="77777777" w:rsidR="00ED5586" w:rsidRPr="00ED5586" w:rsidRDefault="00ED5586" w:rsidP="00ED5586">
      <w:pPr>
        <w:spacing w:after="9"/>
        <w:ind w:left="1082" w:right="0"/>
        <w:rPr>
          <w:color w:val="000000" w:themeColor="text1"/>
          <w:szCs w:val="24"/>
        </w:rPr>
      </w:pPr>
    </w:p>
    <w:p w14:paraId="2FA664BC" w14:textId="77777777" w:rsidR="007D0A01" w:rsidRPr="00ED5586" w:rsidRDefault="00933C0C">
      <w:pPr>
        <w:numPr>
          <w:ilvl w:val="1"/>
          <w:numId w:val="2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Original article on method:</w:t>
      </w:r>
    </w:p>
    <w:p w14:paraId="1D735378" w14:textId="77777777" w:rsidR="007D0A01" w:rsidRPr="00ED5586" w:rsidRDefault="00933C0C">
      <w:pPr>
        <w:spacing w:after="310"/>
        <w:ind w:left="109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Novel method – unique to this article</w:t>
      </w:r>
    </w:p>
    <w:p w14:paraId="6C55EDE5" w14:textId="77777777" w:rsidR="007D0A01" w:rsidRPr="00ED5586" w:rsidRDefault="00933C0C">
      <w:pPr>
        <w:numPr>
          <w:ilvl w:val="0"/>
          <w:numId w:val="2"/>
        </w:numPr>
        <w:spacing w:after="44"/>
        <w:ind w:right="79" w:hanging="327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Operational definition of IV: 15 mins of walking or relaxation exercises or usual break activities (control group)  </w:t>
      </w:r>
    </w:p>
    <w:p w14:paraId="37945916" w14:textId="77777777" w:rsidR="007D0A01" w:rsidRPr="00ED5586" w:rsidRDefault="00933C0C">
      <w:pPr>
        <w:numPr>
          <w:ilvl w:val="1"/>
          <w:numId w:val="2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Source</w:t>
      </w:r>
    </w:p>
    <w:p w14:paraId="512A743D" w14:textId="5637D6A4" w:rsidR="007D0A01" w:rsidRDefault="00933C0C" w:rsidP="00ED5586">
      <w:pPr>
        <w:ind w:left="109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De Bloom, J., </w:t>
      </w:r>
      <w:proofErr w:type="spellStart"/>
      <w:r w:rsidRPr="00ED5586">
        <w:rPr>
          <w:color w:val="000000" w:themeColor="text1"/>
          <w:szCs w:val="24"/>
        </w:rPr>
        <w:t>Sianoja</w:t>
      </w:r>
      <w:proofErr w:type="spellEnd"/>
      <w:r w:rsidRPr="00ED5586">
        <w:rPr>
          <w:color w:val="000000" w:themeColor="text1"/>
          <w:szCs w:val="24"/>
        </w:rPr>
        <w:t xml:space="preserve">, M., </w:t>
      </w:r>
      <w:proofErr w:type="spellStart"/>
      <w:r w:rsidRPr="00ED5586">
        <w:rPr>
          <w:color w:val="000000" w:themeColor="text1"/>
          <w:szCs w:val="24"/>
        </w:rPr>
        <w:t>Korpela</w:t>
      </w:r>
      <w:proofErr w:type="spellEnd"/>
      <w:r w:rsidRPr="00ED5586">
        <w:rPr>
          <w:color w:val="000000" w:themeColor="text1"/>
          <w:szCs w:val="24"/>
        </w:rPr>
        <w:t xml:space="preserve">, K., </w:t>
      </w:r>
      <w:proofErr w:type="spellStart"/>
      <w:r w:rsidRPr="00ED5586">
        <w:rPr>
          <w:color w:val="000000" w:themeColor="text1"/>
          <w:szCs w:val="24"/>
        </w:rPr>
        <w:t>Tuomisto</w:t>
      </w:r>
      <w:proofErr w:type="spellEnd"/>
      <w:r w:rsidRPr="00ED5586">
        <w:rPr>
          <w:color w:val="000000" w:themeColor="text1"/>
          <w:szCs w:val="24"/>
        </w:rPr>
        <w:t xml:space="preserve">, M., </w:t>
      </w:r>
      <w:proofErr w:type="spellStart"/>
      <w:r w:rsidRPr="00ED5586">
        <w:rPr>
          <w:color w:val="000000" w:themeColor="text1"/>
          <w:szCs w:val="24"/>
        </w:rPr>
        <w:t>Lilja</w:t>
      </w:r>
      <w:proofErr w:type="spellEnd"/>
      <w:r w:rsidRPr="00ED5586">
        <w:rPr>
          <w:color w:val="000000" w:themeColor="text1"/>
          <w:szCs w:val="24"/>
        </w:rPr>
        <w:t xml:space="preserve">, A., </w:t>
      </w:r>
      <w:proofErr w:type="spellStart"/>
      <w:r w:rsidRPr="00ED5586">
        <w:rPr>
          <w:color w:val="000000" w:themeColor="text1"/>
          <w:szCs w:val="24"/>
        </w:rPr>
        <w:t>Geurts</w:t>
      </w:r>
      <w:proofErr w:type="spellEnd"/>
      <w:r w:rsidRPr="00ED5586">
        <w:rPr>
          <w:color w:val="000000" w:themeColor="text1"/>
          <w:szCs w:val="24"/>
        </w:rPr>
        <w:t xml:space="preserve">, S., &amp; </w:t>
      </w:r>
      <w:proofErr w:type="spellStart"/>
      <w:r w:rsidRPr="00ED5586">
        <w:rPr>
          <w:color w:val="000000" w:themeColor="text1"/>
          <w:szCs w:val="24"/>
        </w:rPr>
        <w:t>Kinnunen</w:t>
      </w:r>
      <w:proofErr w:type="spellEnd"/>
      <w:r w:rsidRPr="00ED5586">
        <w:rPr>
          <w:color w:val="000000" w:themeColor="text1"/>
          <w:szCs w:val="24"/>
        </w:rPr>
        <w:t>, U. (2017). Effects of park walks and relaxa</w:t>
      </w:r>
      <w:r w:rsidRPr="00ED5586">
        <w:rPr>
          <w:color w:val="000000" w:themeColor="text1"/>
          <w:szCs w:val="24"/>
        </w:rPr>
        <w:t xml:space="preserve">tion exercises during lunch breaks on recovery from job stress: Two randomized controlled trials. </w:t>
      </w:r>
      <w:r w:rsidRPr="00ED5586">
        <w:rPr>
          <w:i/>
          <w:color w:val="000000" w:themeColor="text1"/>
          <w:szCs w:val="24"/>
        </w:rPr>
        <w:t>Journal of Environmental Psychology,</w:t>
      </w:r>
      <w:r w:rsidRPr="00ED5586">
        <w:rPr>
          <w:color w:val="000000" w:themeColor="text1"/>
          <w:szCs w:val="24"/>
        </w:rPr>
        <w:t xml:space="preserve"> </w:t>
      </w:r>
      <w:r w:rsidRPr="00ED5586">
        <w:rPr>
          <w:i/>
          <w:color w:val="000000" w:themeColor="text1"/>
          <w:szCs w:val="24"/>
        </w:rPr>
        <w:t>51</w:t>
      </w:r>
      <w:r w:rsidRPr="00ED5586">
        <w:rPr>
          <w:color w:val="000000" w:themeColor="text1"/>
          <w:szCs w:val="24"/>
        </w:rPr>
        <w:t>, 14-30.</w:t>
      </w:r>
      <w:r w:rsidR="00ED5586">
        <w:rPr>
          <w:color w:val="000000" w:themeColor="text1"/>
          <w:szCs w:val="24"/>
        </w:rPr>
        <w:t xml:space="preserve"> </w:t>
      </w:r>
      <w:hyperlink r:id="rId8" w:history="1">
        <w:r w:rsidR="00ED5586" w:rsidRPr="00360D42">
          <w:rPr>
            <w:rStyle w:val="Hyperlink"/>
            <w:szCs w:val="24"/>
          </w:rPr>
          <w:t>https://doi.org/10.1016/j.jenvp.2017.03.006</w:t>
        </w:r>
      </w:hyperlink>
    </w:p>
    <w:p w14:paraId="38CB1BD9" w14:textId="77777777" w:rsidR="00ED5586" w:rsidRPr="00ED5586" w:rsidRDefault="00ED5586">
      <w:pPr>
        <w:ind w:left="745" w:right="79"/>
        <w:rPr>
          <w:color w:val="000000" w:themeColor="text1"/>
          <w:szCs w:val="24"/>
        </w:rPr>
      </w:pPr>
    </w:p>
    <w:p w14:paraId="64BA1A6E" w14:textId="77777777" w:rsidR="007D0A01" w:rsidRPr="00ED5586" w:rsidRDefault="00933C0C">
      <w:pPr>
        <w:numPr>
          <w:ilvl w:val="1"/>
          <w:numId w:val="2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Original article on method:</w:t>
      </w:r>
    </w:p>
    <w:p w14:paraId="5294D8BC" w14:textId="77777777" w:rsidR="007D0A01" w:rsidRPr="00ED5586" w:rsidRDefault="00933C0C">
      <w:pPr>
        <w:spacing w:after="600"/>
        <w:ind w:left="109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Novel method – unique to this article</w:t>
      </w:r>
    </w:p>
    <w:p w14:paraId="334B77EB" w14:textId="77777777" w:rsidR="007D0A01" w:rsidRPr="00ED5586" w:rsidRDefault="00933C0C">
      <w:pPr>
        <w:ind w:left="10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  <w:u w:val="single" w:color="000000"/>
        </w:rPr>
        <w:t xml:space="preserve">DV </w:t>
      </w:r>
      <w:r w:rsidRPr="00ED5586">
        <w:rPr>
          <w:color w:val="000000" w:themeColor="text1"/>
          <w:szCs w:val="24"/>
        </w:rPr>
        <w:t xml:space="preserve">= sleep quality </w:t>
      </w:r>
    </w:p>
    <w:p w14:paraId="7144411E" w14:textId="77777777" w:rsidR="007D0A01" w:rsidRPr="00ED5586" w:rsidRDefault="00933C0C">
      <w:pPr>
        <w:numPr>
          <w:ilvl w:val="0"/>
          <w:numId w:val="3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Operational definition of DV: Overall score on Pittsburg Sleep Quality Index (PSQI; higher score indicates lower quality; 7 </w:t>
      </w:r>
      <w:proofErr w:type="gramStart"/>
      <w:r w:rsidRPr="00ED5586">
        <w:rPr>
          <w:color w:val="000000" w:themeColor="text1"/>
          <w:szCs w:val="24"/>
        </w:rPr>
        <w:t>equally-weighted</w:t>
      </w:r>
      <w:proofErr w:type="gramEnd"/>
      <w:r w:rsidRPr="00ED5586">
        <w:rPr>
          <w:color w:val="000000" w:themeColor="text1"/>
          <w:szCs w:val="24"/>
        </w:rPr>
        <w:t xml:space="preserve"> component scores: Subjective Sleep Quality, Sleep Latency, Sleep Duration, Habitual Sleep Efficiency, Sleep Disturb</w:t>
      </w:r>
      <w:r w:rsidRPr="00ED5586">
        <w:rPr>
          <w:color w:val="000000" w:themeColor="text1"/>
          <w:szCs w:val="24"/>
        </w:rPr>
        <w:t>ances, Use of Sleeping Medication, Daytime Dysfunction; self-report + partner report.)</w:t>
      </w:r>
    </w:p>
    <w:p w14:paraId="6283186D" w14:textId="45956839" w:rsidR="007D0A01" w:rsidRDefault="00933C0C">
      <w:pPr>
        <w:numPr>
          <w:ilvl w:val="1"/>
          <w:numId w:val="3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Source article:</w:t>
      </w:r>
    </w:p>
    <w:p w14:paraId="65454352" w14:textId="77777777" w:rsidR="00ED5586" w:rsidRPr="00ED5586" w:rsidRDefault="00ED5586" w:rsidP="00ED5586">
      <w:pPr>
        <w:ind w:left="1440" w:right="79" w:firstLine="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Smith, M. T., &amp; Wegener, S. T. (2003). Measures of sleep: The Insomnia</w:t>
      </w:r>
    </w:p>
    <w:p w14:paraId="2D34868B" w14:textId="77777777" w:rsidR="00ED5586" w:rsidRPr="00ED5586" w:rsidRDefault="00ED5586" w:rsidP="00ED5586">
      <w:pPr>
        <w:ind w:left="1440" w:right="79" w:firstLine="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Severity Index, Medical Outcomes Study (MOS) Sleep Scale, Pittsburgh Sleep Diary</w:t>
      </w:r>
    </w:p>
    <w:p w14:paraId="531A4F99" w14:textId="77777777" w:rsidR="00ED5586" w:rsidRPr="00ED5586" w:rsidRDefault="00ED5586" w:rsidP="00ED5586">
      <w:pPr>
        <w:ind w:left="1440" w:right="79" w:firstLine="0"/>
        <w:rPr>
          <w:i/>
          <w:iCs/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lastRenderedPageBreak/>
        <w:t xml:space="preserve">(PSD), and Pittsburgh Sleep Quality Index (PSQI). </w:t>
      </w:r>
      <w:r w:rsidRPr="00ED5586">
        <w:rPr>
          <w:i/>
          <w:iCs/>
          <w:color w:val="000000" w:themeColor="text1"/>
          <w:szCs w:val="24"/>
        </w:rPr>
        <w:t>Arthritis Care &amp; Research:</w:t>
      </w:r>
    </w:p>
    <w:p w14:paraId="4E48E7F9" w14:textId="77777777" w:rsidR="00ED5586" w:rsidRDefault="00ED5586" w:rsidP="00ED5586">
      <w:pPr>
        <w:ind w:left="1440" w:right="79" w:firstLine="0"/>
        <w:rPr>
          <w:color w:val="000000" w:themeColor="text1"/>
          <w:szCs w:val="24"/>
        </w:rPr>
      </w:pPr>
      <w:r w:rsidRPr="00ED5586">
        <w:rPr>
          <w:i/>
          <w:iCs/>
          <w:color w:val="000000" w:themeColor="text1"/>
          <w:szCs w:val="24"/>
        </w:rPr>
        <w:t>Official Journal of the American College of Rheumatology, 49</w:t>
      </w:r>
      <w:r w:rsidRPr="00ED5586">
        <w:rPr>
          <w:color w:val="000000" w:themeColor="text1"/>
          <w:szCs w:val="24"/>
        </w:rPr>
        <w:t xml:space="preserve">(S5), S184-S196. </w:t>
      </w:r>
      <w:hyperlink r:id="rId9" w:history="1">
        <w:r w:rsidRPr="00360D42">
          <w:rPr>
            <w:rStyle w:val="Hyperlink"/>
            <w:szCs w:val="24"/>
          </w:rPr>
          <w:t>https://doi.org/10.1002/art.11409</w:t>
        </w:r>
      </w:hyperlink>
    </w:p>
    <w:p w14:paraId="3EBAF166" w14:textId="50BF19AD" w:rsidR="007D0A01" w:rsidRPr="00ED5586" w:rsidRDefault="00933C0C" w:rsidP="00ED5586">
      <w:pPr>
        <w:ind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ab/>
        <w:t xml:space="preserve"> </w:t>
      </w:r>
    </w:p>
    <w:p w14:paraId="24CBA508" w14:textId="77777777" w:rsidR="007D0A01" w:rsidRPr="00ED5586" w:rsidRDefault="00933C0C">
      <w:pPr>
        <w:numPr>
          <w:ilvl w:val="1"/>
          <w:numId w:val="3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Original article on method:   </w:t>
      </w:r>
    </w:p>
    <w:p w14:paraId="3386E89E" w14:textId="6EB7EE15" w:rsidR="007D0A01" w:rsidRDefault="00933C0C">
      <w:pPr>
        <w:ind w:left="1465" w:right="79"/>
        <w:rPr>
          <w:color w:val="000000" w:themeColor="text1"/>
          <w:szCs w:val="24"/>
        </w:rPr>
      </w:pPr>
      <w:proofErr w:type="spellStart"/>
      <w:r w:rsidRPr="00ED5586">
        <w:rPr>
          <w:color w:val="000000" w:themeColor="text1"/>
          <w:szCs w:val="24"/>
        </w:rPr>
        <w:t>Buysse</w:t>
      </w:r>
      <w:proofErr w:type="spellEnd"/>
      <w:r w:rsidRPr="00ED5586">
        <w:rPr>
          <w:color w:val="000000" w:themeColor="text1"/>
          <w:szCs w:val="24"/>
        </w:rPr>
        <w:t>, D. J., Reynolds III, C. F., Monk, T. H., Berman, S. R., &amp; K</w:t>
      </w:r>
      <w:r w:rsidRPr="00ED5586">
        <w:rPr>
          <w:color w:val="000000" w:themeColor="text1"/>
          <w:szCs w:val="24"/>
        </w:rPr>
        <w:t xml:space="preserve">upfer, D. J. (1989). The Pittsburgh Sleep Quality Index: A new instrument for psychiatric practice and research. </w:t>
      </w:r>
      <w:r w:rsidRPr="00ED5586">
        <w:rPr>
          <w:i/>
          <w:color w:val="000000" w:themeColor="text1"/>
          <w:szCs w:val="24"/>
        </w:rPr>
        <w:t>Psychiatry Research</w:t>
      </w:r>
      <w:r w:rsidRPr="00ED5586">
        <w:rPr>
          <w:color w:val="000000" w:themeColor="text1"/>
          <w:szCs w:val="24"/>
        </w:rPr>
        <w:t xml:space="preserve">, </w:t>
      </w:r>
      <w:r w:rsidRPr="00ED5586">
        <w:rPr>
          <w:i/>
          <w:color w:val="000000" w:themeColor="text1"/>
          <w:szCs w:val="24"/>
        </w:rPr>
        <w:t>28</w:t>
      </w:r>
      <w:r w:rsidRPr="00ED5586">
        <w:rPr>
          <w:color w:val="000000" w:themeColor="text1"/>
          <w:szCs w:val="24"/>
        </w:rPr>
        <w:t xml:space="preserve">(2), 193-213.  </w:t>
      </w:r>
      <w:hyperlink r:id="rId10" w:history="1">
        <w:r w:rsidR="00ED5586" w:rsidRPr="00360D42">
          <w:rPr>
            <w:rStyle w:val="Hyperlink"/>
            <w:szCs w:val="24"/>
          </w:rPr>
          <w:t>https://doi.org/10.1016/0165-1781(89)90047-4</w:t>
        </w:r>
      </w:hyperlink>
    </w:p>
    <w:p w14:paraId="4946560A" w14:textId="77777777" w:rsidR="00ED5586" w:rsidRDefault="00ED5586">
      <w:pPr>
        <w:ind w:left="1465" w:right="79"/>
        <w:rPr>
          <w:color w:val="000000" w:themeColor="text1"/>
          <w:szCs w:val="24"/>
        </w:rPr>
      </w:pPr>
    </w:p>
    <w:p w14:paraId="5996BE87" w14:textId="77777777" w:rsidR="007D0A01" w:rsidRPr="00ED5586" w:rsidRDefault="00933C0C">
      <w:pPr>
        <w:numPr>
          <w:ilvl w:val="0"/>
          <w:numId w:val="3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Operational definition of DV: Polysomnography results from in clinic sleep (gold standard for medical re</w:t>
      </w:r>
      <w:r w:rsidRPr="00ED5586">
        <w:rPr>
          <w:color w:val="000000" w:themeColor="text1"/>
          <w:szCs w:val="24"/>
        </w:rPr>
        <w:t xml:space="preserve">view; total sleep time, sleep efficiency, onset latency, arousal index)  </w:t>
      </w:r>
    </w:p>
    <w:p w14:paraId="071825AD" w14:textId="77777777" w:rsidR="007D0A01" w:rsidRPr="00ED5586" w:rsidRDefault="00933C0C">
      <w:pPr>
        <w:numPr>
          <w:ilvl w:val="1"/>
          <w:numId w:val="3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Source article:   </w:t>
      </w:r>
    </w:p>
    <w:p w14:paraId="446A0F27" w14:textId="5F6A7805" w:rsidR="007D0A01" w:rsidRDefault="00933C0C">
      <w:pPr>
        <w:ind w:left="1465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>Cook, J. D., Prairie, M. L., &amp; Plante, D. T. (2017). Utility of the Fitbit Flex to  evaluate sleep in major depressive disorder: A comparison against  polysomnogra</w:t>
      </w:r>
      <w:r w:rsidRPr="00ED5586">
        <w:rPr>
          <w:color w:val="000000" w:themeColor="text1"/>
          <w:szCs w:val="24"/>
        </w:rPr>
        <w:t xml:space="preserve">phy and wrist-worn actigraphy. </w:t>
      </w:r>
      <w:r w:rsidRPr="00ED5586">
        <w:rPr>
          <w:i/>
          <w:color w:val="000000" w:themeColor="text1"/>
          <w:szCs w:val="24"/>
        </w:rPr>
        <w:t>Journal of Affective Disorders</w:t>
      </w:r>
      <w:r w:rsidRPr="00ED5586">
        <w:rPr>
          <w:color w:val="000000" w:themeColor="text1"/>
          <w:szCs w:val="24"/>
        </w:rPr>
        <w:t xml:space="preserve">, </w:t>
      </w:r>
      <w:r w:rsidRPr="00ED5586">
        <w:rPr>
          <w:i/>
          <w:color w:val="000000" w:themeColor="text1"/>
          <w:szCs w:val="24"/>
        </w:rPr>
        <w:t>217</w:t>
      </w:r>
      <w:r w:rsidRPr="00ED5586">
        <w:rPr>
          <w:color w:val="000000" w:themeColor="text1"/>
          <w:szCs w:val="24"/>
        </w:rPr>
        <w:t>, 299-305.</w:t>
      </w:r>
      <w:r w:rsidR="00ED5586">
        <w:rPr>
          <w:color w:val="000000" w:themeColor="text1"/>
          <w:szCs w:val="24"/>
        </w:rPr>
        <w:t xml:space="preserve"> </w:t>
      </w:r>
      <w:hyperlink r:id="rId11" w:history="1">
        <w:r w:rsidR="00ED5586" w:rsidRPr="00360D42">
          <w:rPr>
            <w:rStyle w:val="Hyperlink"/>
            <w:szCs w:val="24"/>
          </w:rPr>
          <w:t>https://doi.org/10.1016/j.jad.2017.04.030</w:t>
        </w:r>
      </w:hyperlink>
      <w:r w:rsidRPr="00ED5586">
        <w:rPr>
          <w:color w:val="000000" w:themeColor="text1"/>
          <w:szCs w:val="24"/>
        </w:rPr>
        <w:t xml:space="preserve">  </w:t>
      </w:r>
    </w:p>
    <w:p w14:paraId="76417009" w14:textId="77777777" w:rsidR="00ED5586" w:rsidRPr="00ED5586" w:rsidRDefault="00ED5586">
      <w:pPr>
        <w:ind w:left="1465" w:right="79"/>
        <w:rPr>
          <w:color w:val="000000" w:themeColor="text1"/>
          <w:szCs w:val="24"/>
        </w:rPr>
      </w:pPr>
    </w:p>
    <w:p w14:paraId="33D41293" w14:textId="77777777" w:rsidR="007D0A01" w:rsidRPr="00ED5586" w:rsidRDefault="00933C0C">
      <w:pPr>
        <w:numPr>
          <w:ilvl w:val="1"/>
          <w:numId w:val="3"/>
        </w:numPr>
        <w:ind w:right="79" w:hanging="36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Original article on method:    </w:t>
      </w:r>
    </w:p>
    <w:p w14:paraId="701CA187" w14:textId="6C49AF8B" w:rsidR="00ED5586" w:rsidRDefault="00933C0C">
      <w:pPr>
        <w:ind w:left="1465" w:right="79"/>
        <w:rPr>
          <w:color w:val="000000" w:themeColor="text1"/>
          <w:szCs w:val="24"/>
        </w:rPr>
      </w:pPr>
      <w:proofErr w:type="spellStart"/>
      <w:r w:rsidRPr="00ED5586">
        <w:rPr>
          <w:color w:val="000000" w:themeColor="text1"/>
          <w:szCs w:val="24"/>
        </w:rPr>
        <w:t>Sadeh</w:t>
      </w:r>
      <w:proofErr w:type="spellEnd"/>
      <w:r w:rsidRPr="00ED5586">
        <w:rPr>
          <w:color w:val="000000" w:themeColor="text1"/>
          <w:szCs w:val="24"/>
        </w:rPr>
        <w:t xml:space="preserve">, A. (2011). The role and validity of actigraphy in sleep medicine: </w:t>
      </w:r>
      <w:r w:rsidR="00ED5586">
        <w:rPr>
          <w:color w:val="000000" w:themeColor="text1"/>
          <w:szCs w:val="24"/>
        </w:rPr>
        <w:t>A</w:t>
      </w:r>
      <w:r w:rsidRPr="00ED5586">
        <w:rPr>
          <w:color w:val="000000" w:themeColor="text1"/>
          <w:szCs w:val="24"/>
        </w:rPr>
        <w:t xml:space="preserve">n update. </w:t>
      </w:r>
      <w:r w:rsidRPr="00ED5586">
        <w:rPr>
          <w:i/>
          <w:color w:val="000000" w:themeColor="text1"/>
          <w:szCs w:val="24"/>
        </w:rPr>
        <w:t>Sleep Medicine Reviews</w:t>
      </w:r>
      <w:r w:rsidRPr="00ED5586">
        <w:rPr>
          <w:color w:val="000000" w:themeColor="text1"/>
          <w:szCs w:val="24"/>
        </w:rPr>
        <w:t xml:space="preserve">, </w:t>
      </w:r>
      <w:r w:rsidRPr="00ED5586">
        <w:rPr>
          <w:i/>
          <w:color w:val="000000" w:themeColor="text1"/>
          <w:szCs w:val="24"/>
        </w:rPr>
        <w:t>15</w:t>
      </w:r>
      <w:r w:rsidRPr="00ED5586">
        <w:rPr>
          <w:color w:val="000000" w:themeColor="text1"/>
          <w:szCs w:val="24"/>
        </w:rPr>
        <w:t>(4), 259-267.</w:t>
      </w:r>
      <w:r w:rsidR="00ED5586">
        <w:rPr>
          <w:color w:val="000000" w:themeColor="text1"/>
          <w:szCs w:val="24"/>
        </w:rPr>
        <w:t xml:space="preserve"> </w:t>
      </w:r>
      <w:r w:rsidRPr="00ED5586">
        <w:rPr>
          <w:color w:val="000000" w:themeColor="text1"/>
          <w:szCs w:val="24"/>
        </w:rPr>
        <w:t xml:space="preserve"> </w:t>
      </w:r>
      <w:hyperlink r:id="rId12" w:history="1">
        <w:r w:rsidR="00ED5586" w:rsidRPr="00360D42">
          <w:rPr>
            <w:rStyle w:val="Hyperlink"/>
            <w:szCs w:val="24"/>
          </w:rPr>
          <w:t>https://doi.org/10.1016/j.smrv.2010.10.001</w:t>
        </w:r>
      </w:hyperlink>
    </w:p>
    <w:p w14:paraId="69D96F36" w14:textId="581671E7" w:rsidR="007D0A01" w:rsidRPr="00ED5586" w:rsidRDefault="00933C0C">
      <w:pPr>
        <w:ind w:left="1465" w:right="79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 </w:t>
      </w:r>
    </w:p>
    <w:p w14:paraId="558C5457" w14:textId="77777777" w:rsidR="007D0A01" w:rsidRPr="00ED5586" w:rsidRDefault="00933C0C">
      <w:pPr>
        <w:spacing w:after="0" w:line="259" w:lineRule="auto"/>
        <w:ind w:left="15" w:right="0" w:firstLine="0"/>
        <w:rPr>
          <w:color w:val="000000" w:themeColor="text1"/>
          <w:szCs w:val="24"/>
        </w:rPr>
      </w:pPr>
      <w:r w:rsidRPr="00ED5586">
        <w:rPr>
          <w:color w:val="000000" w:themeColor="text1"/>
          <w:szCs w:val="24"/>
        </w:rPr>
        <w:t xml:space="preserve">  </w:t>
      </w:r>
    </w:p>
    <w:sectPr w:rsidR="007D0A01" w:rsidRPr="00ED5586">
      <w:headerReference w:type="even" r:id="rId13"/>
      <w:headerReference w:type="default" r:id="rId14"/>
      <w:headerReference w:type="first" r:id="rId15"/>
      <w:pgSz w:w="12240" w:h="15840"/>
      <w:pgMar w:top="741" w:right="1330" w:bottom="1700" w:left="1425" w:header="74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2A97D" w14:textId="77777777" w:rsidR="00000000" w:rsidRDefault="00933C0C">
      <w:pPr>
        <w:spacing w:after="0" w:line="240" w:lineRule="auto"/>
      </w:pPr>
      <w:r>
        <w:separator/>
      </w:r>
    </w:p>
  </w:endnote>
  <w:endnote w:type="continuationSeparator" w:id="0">
    <w:p w14:paraId="480D19B4" w14:textId="77777777" w:rsidR="00000000" w:rsidRDefault="0093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C72C3" w14:textId="77777777" w:rsidR="00000000" w:rsidRDefault="00933C0C">
      <w:pPr>
        <w:spacing w:after="0" w:line="240" w:lineRule="auto"/>
      </w:pPr>
      <w:r>
        <w:separator/>
      </w:r>
    </w:p>
  </w:footnote>
  <w:footnote w:type="continuationSeparator" w:id="0">
    <w:p w14:paraId="3B0764DF" w14:textId="77777777" w:rsidR="00000000" w:rsidRDefault="0093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8E98" w14:textId="77777777" w:rsidR="007D0A01" w:rsidRDefault="00933C0C">
    <w:pPr>
      <w:spacing w:after="0" w:line="259" w:lineRule="auto"/>
      <w:ind w:left="0" w:right="120" w:firstLine="0"/>
      <w:jc w:val="right"/>
    </w:pPr>
    <w:r>
      <w:t xml:space="preserve">PSY 15: Research Methods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46E86" w14:textId="77777777" w:rsidR="007D0A01" w:rsidRDefault="00933C0C">
    <w:pPr>
      <w:spacing w:after="0" w:line="259" w:lineRule="auto"/>
      <w:ind w:left="0" w:right="120" w:firstLine="0"/>
      <w:jc w:val="right"/>
    </w:pPr>
    <w:r>
      <w:t xml:space="preserve">PSY 15: Research Methods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7B0F4" w14:textId="77777777" w:rsidR="007D0A01" w:rsidRDefault="00933C0C">
    <w:pPr>
      <w:spacing w:after="0" w:line="259" w:lineRule="auto"/>
      <w:ind w:left="0" w:right="120" w:firstLine="0"/>
      <w:jc w:val="right"/>
    </w:pPr>
    <w:r>
      <w:t xml:space="preserve">PSY 15: Research Methods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64FB"/>
    <w:multiLevelType w:val="hybridMultilevel"/>
    <w:tmpl w:val="5B2887A6"/>
    <w:lvl w:ilvl="0" w:tplc="76B0E1AC">
      <w:start w:val="1"/>
      <w:numFmt w:val="decimal"/>
      <w:lvlText w:val="%1.)"/>
      <w:lvlJc w:val="left"/>
      <w:pPr>
        <w:ind w:left="1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6FD3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AB43A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2C3820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D8CF86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28C40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0CEE0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22F8A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D6E3C2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13899"/>
    <w:multiLevelType w:val="hybridMultilevel"/>
    <w:tmpl w:val="EEA4B03E"/>
    <w:lvl w:ilvl="0" w:tplc="DA185534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04D4B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0DE5A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D0FE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C2958C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BCFF9E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64502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246CA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827E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53369"/>
    <w:multiLevelType w:val="hybridMultilevel"/>
    <w:tmpl w:val="21BA6610"/>
    <w:lvl w:ilvl="0" w:tplc="D8109476">
      <w:start w:val="1"/>
      <w:numFmt w:val="bullet"/>
      <w:lvlText w:val="-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836A0">
      <w:start w:val="1"/>
      <w:numFmt w:val="bullet"/>
      <w:lvlText w:val="o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A421D6">
      <w:start w:val="1"/>
      <w:numFmt w:val="bullet"/>
      <w:lvlText w:val="▪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A56CC">
      <w:start w:val="1"/>
      <w:numFmt w:val="bullet"/>
      <w:lvlText w:val="•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4301A">
      <w:start w:val="1"/>
      <w:numFmt w:val="bullet"/>
      <w:lvlText w:val="o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9C64DA">
      <w:start w:val="1"/>
      <w:numFmt w:val="bullet"/>
      <w:lvlText w:val="▪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CB79C">
      <w:start w:val="1"/>
      <w:numFmt w:val="bullet"/>
      <w:lvlText w:val="•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66EC2">
      <w:start w:val="1"/>
      <w:numFmt w:val="bullet"/>
      <w:lvlText w:val="o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AE0384">
      <w:start w:val="1"/>
      <w:numFmt w:val="bullet"/>
      <w:lvlText w:val="▪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A01"/>
    <w:rsid w:val="007D0A01"/>
    <w:rsid w:val="00933C0C"/>
    <w:rsid w:val="00E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0EFC"/>
  <w15:docId w15:val="{3BAA5178-EA24-445C-B5CA-A076FF3C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20" w:right="4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envp.2017.03.00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111/j.1467-9280.2008.02225.x" TargetMode="External"/><Relationship Id="rId12" Type="http://schemas.openxmlformats.org/officeDocument/2006/relationships/hyperlink" Target="https://doi.org/10.1016/j.smrv.2010.10.0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ad.2017.04.03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16/0165-1781(89)90047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art.11409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- 5. Previous Operationalization .docx</vt:lpstr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 Previous Operationalization .docx</dc:title>
  <dc:subject/>
  <dc:creator>Mandy Small</dc:creator>
  <cp:keywords/>
  <cp:lastModifiedBy>Mandy Small</cp:lastModifiedBy>
  <cp:revision>2</cp:revision>
  <dcterms:created xsi:type="dcterms:W3CDTF">2021-02-23T22:25:00Z</dcterms:created>
  <dcterms:modified xsi:type="dcterms:W3CDTF">2021-02-23T22:25:00Z</dcterms:modified>
</cp:coreProperties>
</file>