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“Львівська політехніка”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ЕОМ                                                                                                                      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69" w:dyaOrig="4903">
          <v:rect xmlns:o="urn:schemas-microsoft-com:office:office" xmlns:v="urn:schemas-microsoft-com:vml" id="rectole0000000000" style="width:258.450000pt;height:245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Звіт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Моделювання комп’ютерних систем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тему: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Структурний опис цифрового автомата Перевірка роботи автомата за допомогою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Варіант 1                                                                                        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Виконав: ст. гр. КІ-2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02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Дзюбайло І.Л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Прийняв: </w:t>
      </w:r>
    </w:p>
    <w:p>
      <w:pPr>
        <w:spacing w:before="0" w:after="160" w:line="259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Козак Н.Б</w:t>
      </w:r>
    </w:p>
    <w:p>
      <w:pPr>
        <w:spacing w:before="0" w:after="160" w:line="259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Львів 2024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Структурний опис цифрового автомата Перевірка роботи автомата за допомогою стенда Elbert V2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Spartan3A FPGA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Мета роботи: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базі стенда реалізувати цифровий автомат світлових ефектів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Вхідні параметри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04" w:dyaOrig="3622">
          <v:rect xmlns:o="urn:schemas-microsoft-com:office:office" xmlns:v="urn:schemas-microsoft-com:vml" id="rectole0000000001" style="width:455.200000pt;height:181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567" w:dyaOrig="8180">
          <v:rect xmlns:o="urn:schemas-microsoft-com:office:office" xmlns:v="urn:schemas-microsoft-com:vml" id="rectole0000000002" style="width:578.350000pt;height:40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Порядок виконання лабораторної роботи.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Інтерфейс пристрою та функціонал реалізувати згідно отриманого варіанту завдання.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Логіку переходів реалізувати з використанням мови опису апаратних засобів.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Логіку формування вихідних сигналів реалізувати з використанням мови опису апаратних засобів.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Згенерувати символи для описів логіки переходів та логіки формування вихідних сигналів.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Зінтегрувати всі компоненти логіку переходів логіку формування вихідних сигналів та пам’ять станів в єдину систему. Пам’ять станів реалізувати за допомогою графічних компонентів з бібліотеки. 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Промоделювати роботу окремих частин автомата та автомата вцілому за допомогою симулятора ISim.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Інтегрувати створений автомат зі стендом додати подільник частоти для вхідного тактовового сигналу призначити фізичні виводи на FPGA.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Згенерувати файал та перевірити роботу за допомогою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Підготувати і захистити звіт.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Виконання лабораторної роботи:</w:t>
      </w:r>
    </w:p>
    <w:tbl>
      <w:tblPr/>
      <w:tblGrid>
        <w:gridCol w:w="746"/>
        <w:gridCol w:w="1532"/>
        <w:gridCol w:w="1532"/>
        <w:gridCol w:w="1765"/>
        <w:gridCol w:w="1530"/>
        <w:gridCol w:w="1538"/>
        <w:gridCol w:w="1522"/>
      </w:tblGrid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MODE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CURR_STATE(2)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CURR_STATE(1)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CURR_STATE(0)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NEXT_STATE(2)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NEXT_STATE(1)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NEXT_STATE(0)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</w:tbl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Рис.1.1 (Логіка переходів для всіх станів автомата)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Логіка переходів на мові VHDL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NEXT_STATE(0) = not(CURR_STATE(0));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NEXT_STATE(1) = ((not(MODE) and not(CURR_STATE(1)) and CURR_STATE(0)) or (not(MODE) and CURR_STATE(1) and not(CURR_STATE(0))) or (MODE and not(CURR_STATE(1)) and not(CURR_STATE(0))) or (MODE and CURR_STATE(1) and CURR_STATE(0)));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NEXT_STATE(2) &lt;= ((not(MODE) and CURR_STATE(2) and not(CURR_STATE(1))) or (CURR_STATE(2) and CURR_STATE(1) and not(CURR_STATE(0))) or (MODE and CURR_STATE(2) and CURR_STATE(0)) or (not(MODE) and not(CURR_STATE(2)) and CURR_STATE(1) and CURR_STATE(0)) or (MODE and not(CURR_STATE(2)) and not(CURR_STATE(1)) and not(CURR_STATE(0))));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739" w:dyaOrig="6762">
          <v:rect xmlns:o="urn:schemas-microsoft-com:office:office" xmlns:v="urn:schemas-microsoft-com:vml" id="rectole0000000003" style="width:486.950000pt;height:338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Рис.1.2. Граф переходів автомата між станами.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Логіка формування вихідних сигналів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OUT_BUS(0) &lt;= (not (IN_BUS(2)) and not(IN_BUS(1)) and not(IN_BUS(0)))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OUT_BUS(1) &lt;= (not (IN_BUS(2)) and not(IN_BUS(1)) and IN_BUS(0))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OUT_BUS(2) &lt;= (not (IN_BUS(2)) and IN_BUS(1) and not(IN_BUS(0)))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OUT_BUS(3) &lt;= (not (IN_BUS(2)) and IN_BUS(1) and IN_BUS(0))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OUT_BUS(4) &lt;= (IN_BUS(2) and not(IN_BUS(1)) and not(IN_BUS(0)))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OUT_BUS(5) &lt;= (IN_BUS(2) and not(IN_BUS(1)) and IN_BUS(0))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OUT_BUS(6) &lt;= (IN_BUS(2) and IN_BUS(1) and not(IN_BUS(0)))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OUT_BUS(7) &lt;= (IN_BUS(2) and IN_BUS(1) and IN_BUS(0)) after 1 ns;</w:t>
        <w:tab/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904" w:dyaOrig="2217">
          <v:rect xmlns:o="urn:schemas-microsoft-com:office:office" xmlns:v="urn:schemas-microsoft-com:vml" id="rectole0000000004" style="width:295.200000pt;height:110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5630" w:dyaOrig="1886">
          <v:rect xmlns:o="urn:schemas-microsoft-com:office:office" xmlns:v="urn:schemas-microsoft-com:vml" id="rectole0000000005" style="width:281.500000pt;height:94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Рис.1.2 (Згенеровані схематичні схеми)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object w:dxaOrig="9620" w:dyaOrig="5429">
          <v:rect xmlns:o="urn:schemas-microsoft-com:office:office" xmlns:v="urn:schemas-microsoft-com:vml" id="rectole0000000006" style="width:481.000000pt;height:271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Рис.1.3 (Інтеграція всіх створених компонентів разом з пам’ятю станів автомата)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567" w:dyaOrig="3660">
          <v:rect xmlns:o="urn:schemas-microsoft-com:office:office" xmlns:v="urn:schemas-microsoft-com:vml" id="rectole0000000007" style="width:578.350000pt;height:18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Рис.1.4 (Автомат світлових сигналів та подільник тактового сигналу)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Демонстрація симуляції схем наведених зверху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567" w:dyaOrig="2012">
          <v:rect xmlns:o="urn:schemas-microsoft-com:office:office" xmlns:v="urn:schemas-microsoft-com:vml" id="rectole0000000008" style="width:578.350000pt;height:100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Рис.1.5 Результати симуляції логіки переходів в ISim.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567" w:dyaOrig="4771">
          <v:rect xmlns:o="urn:schemas-microsoft-com:office:office" xmlns:v="urn:schemas-microsoft-com:vml" id="rectole0000000009" style="width:578.350000pt;height:238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 1.6. Результати симуляції логіки вихідних сигналів в ISim.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567" w:dyaOrig="4756">
          <v:rect xmlns:o="urn:schemas-microsoft-com:office:office" xmlns:v="urn:schemas-microsoft-com:vml" id="rectole0000000010" style="width:578.350000pt;height:237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Рис.1.7. Результати симуляції автомата (MODE = 0, RESET = 0).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567" w:dyaOrig="4803">
          <v:rect xmlns:o="urn:schemas-microsoft-com:office:office" xmlns:v="urn:schemas-microsoft-com:vml" id="rectole0000000011" style="width:578.350000pt;height:240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Рис.1.8. Результати симуляції автомата (MODE = 1, RESET = 0).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object w:dxaOrig="11567" w:dyaOrig="4805">
          <v:rect xmlns:o="urn:schemas-microsoft-com:office:office" xmlns:v="urn:schemas-microsoft-com:vml" id="rectole0000000012" style="width:578.350000pt;height:240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Рис.1.9. Результати симуляції автомата (MODE = 0, RESET = 1).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object w:dxaOrig="11567" w:dyaOrig="4791">
          <v:rect xmlns:o="urn:schemas-microsoft-com:office:office" xmlns:v="urn:schemas-microsoft-com:vml" id="rectole0000000013" style="width:578.350000pt;height:239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Рис.2.1. Результати симуляції автомата (MODE = 1, RESET = 1).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1567" w:dyaOrig="4816">
          <v:rect xmlns:o="urn:schemas-microsoft-com:office:office" xmlns:v="urn:schemas-microsoft-com:vml" id="rectole0000000014" style="width:578.350000pt;height:240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Рис.2.1.1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езультати симуляції фінальної схеми (MODE = 0, RESET = 0, SPEED = 0))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object w:dxaOrig="11567" w:dyaOrig="4824">
          <v:rect xmlns:o="urn:schemas-microsoft-com:office:office" xmlns:v="urn:schemas-microsoft-com:vml" id="rectole0000000015" style="width:578.350000pt;height:241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Рис.2.1.2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езультати симуляції фінальної схеми (MODE = 0, RESET = 0, SPEED = 1))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Реалізація Test Brench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1567" w:dyaOrig="4749">
          <v:rect xmlns:o="urn:schemas-microsoft-com:office:office" xmlns:v="urn:schemas-microsoft-com:vml" id="rectole0000000016" style="width:578.350000pt;height:237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Рис.2.2 (Часова діаграма)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5814" w:dyaOrig="954">
          <v:rect xmlns:o="urn:schemas-microsoft-com:office:office" xmlns:v="urn:schemas-microsoft-com:vml" id="rectole0000000017" style="width:290.700000pt;height:47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Рис.2.3 (Консоль під час тестування)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2342" w:dyaOrig="7344">
          <v:rect xmlns:o="urn:schemas-microsoft-com:office:office" xmlns:v="urn:schemas-microsoft-com:vml" id="rectole0000000018" style="width:617.100000pt;height:367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Рис.2.2 (Призначення фізичних входів та виходів)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Висновок: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ході виконання цієї лабораторної роботи я реалізував на базі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цифровий автомат світлових ефектів згідно заданих вимог.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