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1893F" w14:textId="77777777" w:rsidR="00DE0937" w:rsidRPr="00DE0937" w:rsidRDefault="00DE0937" w:rsidP="00DE0937">
      <w:r w:rsidRPr="00DE0937">
        <w:rPr>
          <w:b/>
          <w:bCs/>
        </w:rPr>
        <w:t>Conferma di Avvio del Progetto</w:t>
      </w:r>
      <w:r w:rsidRPr="00DE0937">
        <w:br/>
      </w:r>
      <w:r w:rsidRPr="00DE0937">
        <w:rPr>
          <w:b/>
          <w:bCs/>
        </w:rPr>
        <w:t>Titolo:</w:t>
      </w:r>
      <w:r w:rsidRPr="00DE0937">
        <w:t xml:space="preserve"> </w:t>
      </w:r>
      <w:r w:rsidRPr="00DE0937">
        <w:rPr>
          <w:i/>
          <w:iCs/>
        </w:rPr>
        <w:t>Gestione e condivisione di attività formativa tra enti</w:t>
      </w:r>
    </w:p>
    <w:p w14:paraId="2F0AE0E6" w14:textId="71141A17" w:rsidR="00DE0937" w:rsidRPr="00DE0937" w:rsidRDefault="00DE0937" w:rsidP="00DE0937">
      <w:r w:rsidRPr="00DE0937">
        <w:t xml:space="preserve">Si conferma l’avvio del progetto </w:t>
      </w:r>
      <w:r>
        <w:t>“</w:t>
      </w:r>
      <w:r w:rsidRPr="00DE0937">
        <w:rPr>
          <w:i/>
          <w:iCs/>
        </w:rPr>
        <w:t xml:space="preserve">Gestione e condivisione di attività formativa tra </w:t>
      </w:r>
      <w:r w:rsidR="00D6724F" w:rsidRPr="00DE0937">
        <w:rPr>
          <w:i/>
          <w:iCs/>
        </w:rPr>
        <w:t>enti</w:t>
      </w:r>
      <w:r w:rsidR="00D6724F">
        <w:t>” con</w:t>
      </w:r>
      <w:r w:rsidRPr="00DE0937">
        <w:t xml:space="preserve"> data di inizio prevista per il </w:t>
      </w:r>
      <w:r w:rsidRPr="00DE0937">
        <w:rPr>
          <w:b/>
          <w:bCs/>
        </w:rPr>
        <w:t>15/05/2025</w:t>
      </w:r>
      <w:r w:rsidRPr="00DE0937">
        <w:t>.</w:t>
      </w:r>
    </w:p>
    <w:p w14:paraId="2477A0C9" w14:textId="77777777" w:rsidR="00A83098" w:rsidRDefault="00DE0937" w:rsidP="00DE0937">
      <w:r>
        <w:t>Al</w:t>
      </w:r>
      <w:r w:rsidRPr="00DE0937">
        <w:t xml:space="preserve"> </w:t>
      </w:r>
      <w:r w:rsidRPr="00DE0937">
        <w:rPr>
          <w:b/>
          <w:bCs/>
        </w:rPr>
        <w:t>29/05/2025</w:t>
      </w:r>
      <w:r w:rsidRPr="00DE0937">
        <w:t xml:space="preserve"> dovrà essere effettuato un controllo di qualità finalizzato a verificare che il progetto soddisfi tutti i requisiti tecnici e funzionali previsti.</w:t>
      </w:r>
    </w:p>
    <w:p w14:paraId="17DA2548" w14:textId="77777777" w:rsidR="00A83098" w:rsidRDefault="00A83098" w:rsidP="00DE0937">
      <w:r w:rsidRPr="00A83098">
        <w:t xml:space="preserve">La data stimata per la conferma del completamento del progetto è fissata al </w:t>
      </w:r>
      <w:r w:rsidRPr="00A83098">
        <w:rPr>
          <w:b/>
          <w:bCs/>
        </w:rPr>
        <w:t>03/06/2025</w:t>
      </w:r>
      <w:r w:rsidRPr="00A83098">
        <w:t>.</w:t>
      </w:r>
    </w:p>
    <w:p w14:paraId="06AC0B82" w14:textId="28C139FB" w:rsidR="00DE0937" w:rsidRPr="00DE0937" w:rsidRDefault="00A83098" w:rsidP="00A83098">
      <w:r w:rsidRPr="00A83098">
        <w:t>Qualora, alla suddetta data, il progetto non risultasse completato, sarà valutata la possibilità di concedere una proroga oppure di procedere con la chiusura del progetto, in base allo stato di avanzamento e alle motivazioni presentate.</w:t>
      </w:r>
      <w:r w:rsidR="00DE0937" w:rsidRPr="00DE0937">
        <w:t>Tutti i requisiti, sia tecnici che amministrativi, sono dettagliatamente descritti nel documento SRS allegato.</w:t>
      </w:r>
    </w:p>
    <w:p w14:paraId="11422DEE" w14:textId="77777777" w:rsidR="00DE0937" w:rsidRPr="00DE0937" w:rsidRDefault="00DE0937" w:rsidP="00DE0937">
      <w:r w:rsidRPr="00DE0937">
        <w:t xml:space="preserve">Eventuali decisioni aggiuntive che </w:t>
      </w:r>
      <w:r w:rsidRPr="00DE0937">
        <w:rPr>
          <w:b/>
          <w:bCs/>
        </w:rPr>
        <w:t>non contrastano con le specifiche del progetto</w:t>
      </w:r>
      <w:r w:rsidRPr="00DE0937">
        <w:t xml:space="preserve"> potranno essere adottate autonomamente, senza necessità di consultazioni approfondite.</w:t>
      </w:r>
    </w:p>
    <w:p w14:paraId="65FCDB81" w14:textId="307A00BC" w:rsidR="00957A40" w:rsidRDefault="00F55F3F">
      <w:r w:rsidRPr="00F55F3F">
        <w:t>Ogni fase dello sviluppo del progetto dovrà essere adeguatamente documentata, al fine di consentire successive analisi delle prestazioni e favorire la raccolta di conoscenze utili per la realizzazione di progetti futuri.</w:t>
      </w:r>
    </w:p>
    <w:p w14:paraId="6C7157A0" w14:textId="77777777" w:rsidR="00F55F3F" w:rsidRDefault="00F55F3F"/>
    <w:p w14:paraId="54F323C7" w14:textId="132D79E9" w:rsidR="00AA33B1" w:rsidRDefault="00957A40">
      <w:r>
        <w:t>Data: 14/05/2025</w:t>
      </w:r>
      <w:r>
        <w:tab/>
      </w:r>
      <w:r>
        <w:tab/>
      </w:r>
      <w:r>
        <w:tab/>
      </w:r>
      <w:r>
        <w:tab/>
      </w:r>
      <w:r>
        <w:tab/>
      </w:r>
      <w:r>
        <w:tab/>
        <w:t>Firma del responsabile</w:t>
      </w:r>
      <w:r w:rsidR="00AA33B1">
        <w:t xml:space="preserve"> ***</w:t>
      </w:r>
      <w:r>
        <w:t>:</w:t>
      </w:r>
    </w:p>
    <w:p w14:paraId="66C8E72F" w14:textId="5808E1C5" w:rsidR="00957A40" w:rsidRDefault="00AA33B1">
      <w:r>
        <w:rPr>
          <w:noProof/>
        </w:rPr>
        <w:drawing>
          <wp:anchor distT="0" distB="0" distL="114300" distR="114300" simplePos="0" relativeHeight="251658240" behindDoc="0" locked="0" layoutInCell="1" allowOverlap="1" wp14:anchorId="2378087F" wp14:editId="6D90F973">
            <wp:simplePos x="0" y="0"/>
            <wp:positionH relativeFrom="margin">
              <wp:posOffset>3756025</wp:posOffset>
            </wp:positionH>
            <wp:positionV relativeFrom="paragraph">
              <wp:posOffset>5080</wp:posOffset>
            </wp:positionV>
            <wp:extent cx="1542838" cy="887186"/>
            <wp:effectExtent l="0" t="0" r="635" b="8255"/>
            <wp:wrapNone/>
            <wp:docPr id="40431521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838" cy="88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7A40">
        <w:tab/>
      </w:r>
    </w:p>
    <w:sectPr w:rsidR="0095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85"/>
    <w:rsid w:val="00151132"/>
    <w:rsid w:val="00217E38"/>
    <w:rsid w:val="00240379"/>
    <w:rsid w:val="00305E66"/>
    <w:rsid w:val="004A7FE4"/>
    <w:rsid w:val="00500885"/>
    <w:rsid w:val="00537496"/>
    <w:rsid w:val="00957A40"/>
    <w:rsid w:val="00A83098"/>
    <w:rsid w:val="00AA33B1"/>
    <w:rsid w:val="00D6724F"/>
    <w:rsid w:val="00DE0937"/>
    <w:rsid w:val="00E2331B"/>
    <w:rsid w:val="00F47512"/>
    <w:rsid w:val="00F5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5A76"/>
  <w15:chartTrackingRefBased/>
  <w15:docId w15:val="{30AB1D0E-B996-45A6-8593-1DCAB327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00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0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00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00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00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00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00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00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00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0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0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00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0088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0088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008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008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008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008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0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00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00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00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008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008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0088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00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0088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00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1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VINTONYAK</dc:creator>
  <cp:keywords/>
  <dc:description/>
  <cp:lastModifiedBy>Ihor VINTONYAK</cp:lastModifiedBy>
  <cp:revision>18</cp:revision>
  <dcterms:created xsi:type="dcterms:W3CDTF">2025-05-15T08:36:00Z</dcterms:created>
  <dcterms:modified xsi:type="dcterms:W3CDTF">2025-05-15T08:54:00Z</dcterms:modified>
</cp:coreProperties>
</file>