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0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filename = “complete/path/to/file” # Add the dataset file path here</w:t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patients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= pd.read_csv(filename)</w:t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color w:val="b80672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21"/>
          <w:szCs w:val="21"/>
          <w:rtl w:val="0"/>
        </w:rPr>
        <w:t xml:space="preserve"># Handle empty or NaN values and filter diabetic patients based on the 'DIAB1' prefix</w:t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diabetic_patients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patients[patients[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'conditions'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.contains(r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\bDIAB1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,na=False)][[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'patient_id'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'patient_name'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'conditions'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print(diabetic_patients)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MUQSu7oV1ZR5uZn1AA52Os9OLw==">CgMxLjA4AHIhMWhYZUJTSmtONm4tMHhwUmpoU25QN0kzRmVnNXh4X3df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