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pd.read_csv(filename)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(accounts[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'income'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((accounts[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'income'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(accounts[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'income'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(accounts[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'income'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result =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'category'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'Low 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'Average 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'High 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firstLine="72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'accounts_count'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[low,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high],</w:t>
      </w:r>
    </w:p>
    <w:p w:rsidR="00000000" w:rsidDel="00000000" w:rsidP="00000000" w:rsidRDefault="00000000" w:rsidRPr="00000000" w14:paraId="00000013">
      <w:pPr>
        <w:spacing w:after="0" w:lineRule="auto"/>
        <w:ind w:left="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14">
      <w:pPr>
        <w:spacing w:after="0" w:lineRule="auto"/>
        <w:ind w:left="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print(result)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SaMbKWkKqebHLdEFC61qHnHbw==">CgMxLjA4AHIhMTdTY20ta1JHM3R1azZ5Sk40N0hrcXpDT203YkQ4b21L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