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>
        <w:t>Porozumienie o zachowaniu poufności („Porozumienie”)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zawarte w dniu DATA ZAWARCIA UMOWY r. pomiędzy: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>
        <w:t>MNIEJ WIĘCEJ SPÓŁKA Z OGRANICZONĄ ODPOWIEDZIALNOŚCIĄ z siedzibą w Góra Kalwaria, pod adresem: ul. Długa 1/15, 05-530 Góra Kalwaria, Polska, wpisana do Rejestru Przedsiębiorców Krajowego Rejestru Sądowego, prowadzonego przez Sąd Rejonowy dla m.st. Warszawy w Warszawie, XIV Wydział Gospodarczy Krajowego Rejestru Sądowego, pod numerem KRS: 0001127716, posiadająca numer NIP: 1231565085, numer REGON: 529690713, o kapitale zakładowym 5 000,00 zł., reprezentowana przez Członka Zarządu – Huberta Oleksiaka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a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Arial" w:cs="Arial" w:eastAsia="Arial" w:hAnsi="Arial"/>
          <w:b w:val="1"/>
          <w:sz w:val="22"/>
          <w:szCs w:val="22"/>
          <w:highlight w:val="yellow"/>
        </w:rPr>
      </w:pPr>
      <w:r>
        <w:t>Kasia, zamieszkałym pod adresem Nazwa ulicy i numery w Miasto, posiadający numer PESEL NR PESEL, legitymujący się dowodem osobistym: DOWÓD OSOBISTY, kontakt: MAIL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zwanymi dalej ,,Stroną” bądź łącznie „Stronami”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Porozumienie o zachowaniu poufności dotyczy wykonania materiałów wideo na zlecenie pomiędzy Stronami. Celem niniejszej Umowy jest uregulowanie wzajemnych stosunków w związanych z przekazywaniem między Stronami Informacji Poufnych w związku z realizacją Projektu i ochroną takich informacji.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1.</w:t>
        <w:tab/>
        <w:t xml:space="preserve">„Informacjami Poufnymi” w rozumieniu niniejszego Porozumienia są wszelkie Informacje lub dane – przekazane przez Strony w formie pisemnej lub sporządzonej na jakimkolwiek nośniku informacji, jak również Informacje przekazane ustnie, dotyczące działalności Stron mające związek z wykonywaną przez nich działalnością.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2.</w:t>
        <w:tab/>
        <w:t xml:space="preserve">Strony nie będą ujawniać ani przekazywać Informacji Poufnych osobom nieupoważnionym przez Strony do dostępu do Informacji Poufnych. W szczególności Strona zabezpieczy pomieszczenia oraz systemy informatyczne, w których Informacje Poufne przechowuje. Informacje Poufne przekazywane na informatycznych nośnikach informacji zabezpieczone będą hasłem dostępu, które będzie przekazywane drugiej Strony w inny sposób niż razem z tym nośnikiem. Informacje Poufne przekazywane w formie papierowej dostarczane będą przez kuriera i doręczane bezpośrednio drugiej Stronie.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3.</w:t>
        <w:tab/>
        <w:t xml:space="preserve">Strony nie będą wykorzystywać Informacji Poufnych w innym celu niż w celu realizacji Współpracy, w szczególności: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nie będzie wykorzystywać Informacji Poufnych dla potrzeb zawierania umów w zakresie swojej działalności np. dla potrzeb formułowania ofert, uczestnictwa w przetargach, negocjacjach;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nie będzie wykorzystywać Informacji Poufnych w celu współpracy z jakimkolwiek innym podmiotem niż druga Strona;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 xml:space="preserve">nie będzie podejmować żadnych działań mogących zagrażać lub naruszać interesy drugiej Strony.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Strony nie mogą kopiować, powielać Informacji Poufnych. Wszelkie Informacje Poufne powinny zostać niezwłocznie zwrócone drugiej Stronie na jego żądanie wraz z wszelkimi kopiami, do wykonania których został upoważniony.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 xml:space="preserve">Niniejsze Porozumienie nie dotyczy obowiązku zachowania w poufności następujących Informacji Poufnych: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które są lub staną się powszechnie znane, np. w związku z opublikowaniem w prasie, radiu, telewizji lub w inny sposób dozwolony prawem bez naruszenia przez Stronę warunków niniejszego Porozumienia;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których ujawnienie stało się konieczne ze względu na prawomocną decyzję uprawnionego organu wydaną na podstawie obowiązujących przepisów prawa, po uprzednim uzgodnieniu z drugą Stroną.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/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Strony nie będą delegować lub przelewać swoich praw i obowiązków wynikających z niniejszego Porozumienia w ich całości lub części na żadną trzecią stronę ani też żadną powiązaną ze sobą spółkę bez uprzedniej, pisemnej zgody drugiej Strony.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 xml:space="preserve">Wszelkie Informacje Poufne pozostają własnością każdej ze Stron.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 xml:space="preserve">Niniejsze Porozumienie nie pociąga za sobą udzielenia zezwolenia do żadnego wykorzystywania przez Strony Informacji Poufnych, poza realizacją Współpracy.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3" w:right="0" w:hanging="42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Strony ponoszą odpowiedzialność za działania lub zaniechania osób, którym powierza lub za pomocą których wykonuje swoje zobowiązania.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83" w:right="0" w:hanging="42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 xml:space="preserve">Strony zgodnie postanawiają, iż w przypadku naruszenia postanowień niniejszej Umowy, Strona, której prawa zostały naruszone w wyniku ujawnienia informacji poufnych w zakresie wymienionym na wstępie, ma prawo żądać od Strony, która dopuściła się takiego naruszenia kary umownej w wysokości 50.000,00 PLN (pięćdziesięciu tysięcy złotych) za każde naruszenie. Zapłata kary umownej nie wyklucza prawa Strony do żądania odszkodowania przewyższającego karę umowną na zasadach ogólnych.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1. Niniejsze Porozumienie jest zawarte na czas nieokreślony, obowiązek zachowania poufności trwa również po wygaśnięciu  Porozumienia, i będzie obowiązywało od daty jego podpisania.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Wszelkie ewentualne spory wynikające z realizacji niniejszego Porozumienia będą rozstrzygane polubownie, a w przypadku braku takiego rozstrzygnięcia przez sąd właściwy dla siedziby Mniej Więcej sp. z o.o.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W razie wątpliwości interpretacyjnych, dotyczących niniejszego Porozumienia, Strony – przed podjęciem jakiegokolwiek działania – skontaktują się ze sobą celem uzgodnienia wątpliwości interpretacyjnych.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/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Do niniejszego Porozumienia zastosowanie mają odpowiednie przepisy prawa polskiego, w szczególności zaś Kodeks cywilny oraz Ustawa o zwalczaniu nieuczciwej konkurencji.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>
        <w:t>Zobowiązanie Stron skuteczne jest na terytorium Rzeczypospolitej Polskiej, jak również poza jej granicami i podlega właściwym przepisom prawa polskiego.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360" w:right="0" w:firstLine="0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§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>
        <w:t>Wszystkie zmiany niniejszego Porozumienia wymagają formy dokumentowej, pod rygorem nieważności.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/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>
        <w:t>Umowa została sporządzona w formie dokumentowej przy pomocy podpisów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>
        <w:t>elektronicznych za pośrednictwem platformy Google Sign</w:t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/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>
        <w:t xml:space="preserve">  </w:t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566.9291338582677" w:top="566.9291338582677" w:left="566.9291338582677" w:right="566.929133858267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141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</w:t>
      <w:tab/>
      <w:t xml:space="preserve">[Type text]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color w:val="00206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28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0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2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4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16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88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0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2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44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color w:val="00206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Signers xmlns:go="http://customooxmlschemas.google.com/" xmlns:r="http://schemas.openxmlformats.org/officeDocument/2006/relationships">
  <go:Signer>
    <go:Gdesa>{"SignerLabel":"Mniej Więcej sp z o.o.","SignerId":"esignature.ar29t1i1j80l","SignerColor":"#e8f0fe","SignerIndex":"1"}</go:Gdesa>
  </go:Signer>
  <go:Signer>
    <go:Gdesa>{"SignerLabel":"Podpisujący","SignerId":"esignature.a8ujxq4zmkrv","SignerColor":"#b8d5c2","SignerIndex":"2"}</go:Gdesa>
  </go:Signer>
</go:Signers>
</file>

<file path=customXML/itemProps1.xml><?xml version="1.0" encoding="utf-8"?>
<ds:datastoreItem xmlns:ds="http://schemas.openxmlformats.org/officeDocument/2006/customXml" ds:itemID="{999-1234-1234-1234-123412341234}">
  <ds:schemaRefs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ZAWARCIA UMOWY">
    <vt:lpwstr>DATA ZAWARCIA UMOWY</vt:lpwstr>
  </property>
  <property fmtid="{D5CDD505-2E9C-101B-9397-08002B2CF9AE}" pid="3" name="Imię i Nazwisko">
    <vt:lpwstr>Imię i Nazwisko</vt:lpwstr>
  </property>
  <property fmtid="{D5CDD505-2E9C-101B-9397-08002B2CF9AE}" pid="4" name="Nazwa ulicy i numery">
    <vt:lpwstr>Nazwa ulicy i numery</vt:lpwstr>
  </property>
  <property fmtid="{D5CDD505-2E9C-101B-9397-08002B2CF9AE}" pid="5" name="Miasto">
    <vt:lpwstr>Miasto</vt:lpwstr>
  </property>
  <property fmtid="{D5CDD505-2E9C-101B-9397-08002B2CF9AE}" pid="6" name="NR PESEL">
    <vt:lpwstr>NR PESEL</vt:lpwstr>
  </property>
  <property fmtid="{D5CDD505-2E9C-101B-9397-08002B2CF9AE}" pid="7" name="DOWÓD OSOBISTY">
    <vt:lpwstr>DOWÓD OSOBISTY</vt:lpwstr>
  </property>
  <property fmtid="{D5CDD505-2E9C-101B-9397-08002B2CF9AE}" pid="8" name="MAIL">
    <vt:lpwstr>MAIL</vt:lpwstr>
  </property>
</Properties>
</file>