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SPSS菜单与输出速查</w:t>
      </w:r>
    </w:p>
    <w:p/>
    <w:p>
      <w:pPr>
        <w:pStyle w:val="Heading2"/>
      </w:pPr>
      <w:r>
        <w:t>数据录入先会这几件事</w:t>
      </w:r>
    </w:p>
    <w:p/>
    <w:p>
      <w:r>
        <w:rPr>
          <w:rFonts w:ascii="Microsoft YaHei" w:hAnsi="Microsoft YaHei" w:eastAsia="Microsoft YaHei"/>
        </w:rPr>
        <w:t>变量视图（Variable View）：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名称（Name）：变量名，只用英文或拼音，不能有空格。</w:t>
      </w:r>
    </w:p>
    <w:p>
      <w:pPr>
        <w:pStyle w:val="ListBullet"/>
      </w:pPr>
      <w:r>
        <w:rPr>
          <w:rFonts w:ascii="Microsoft YaHei" w:hAnsi="Microsoft YaHei" w:eastAsia="Microsoft YaHei"/>
        </w:rPr>
        <w:t>类型（Type）：类型，一般用数值 Numeric。</w:t>
      </w:r>
    </w:p>
    <w:p>
      <w:pPr>
        <w:pStyle w:val="ListBullet"/>
      </w:pPr>
      <w:r>
        <w:rPr>
          <w:rFonts w:ascii="Microsoft YaHei" w:hAnsi="Microsoft YaHei" w:eastAsia="Microsoft YaHei"/>
        </w:rPr>
        <w:t>标签（Label）：变量说明，可以写中文，如“治疗前血压”。</w:t>
      </w:r>
    </w:p>
    <w:p>
      <w:pPr>
        <w:pStyle w:val="ListBullet"/>
      </w:pPr>
      <w:r>
        <w:rPr>
          <w:rFonts w:ascii="Microsoft YaHei" w:hAnsi="Microsoft YaHei" w:eastAsia="Microsoft YaHei"/>
        </w:rPr>
        <w:t>值（Values）：分类变量的编码说明，如 1=男，2=女；1=治疗组，2=对照组。</w:t>
      </w:r>
    </w:p>
    <w:p>
      <w:pPr>
        <w:pStyle w:val="ListBullet"/>
      </w:pPr>
      <w:r>
        <w:rPr>
          <w:rFonts w:ascii="Microsoft YaHei" w:hAnsi="Microsoft YaHei" w:eastAsia="Microsoft YaHei"/>
        </w:rPr>
        <w:t>测量（Measure）：计量资料选标度 Scale；无序分类选名义 Nominal；等级资料选有序 Ordinal。</w:t>
      </w:r>
    </w:p>
    <w:p/>
    <w:p>
      <w:r>
        <w:rPr>
          <w:rFonts w:ascii="Microsoft YaHei" w:hAnsi="Microsoft YaHei" w:eastAsia="Microsoft YaHei"/>
        </w:rPr>
        <w:t>数据视图（Data View）：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一行代表一个研究对象。</w:t>
      </w:r>
    </w:p>
    <w:p>
      <w:pPr>
        <w:pStyle w:val="ListBullet"/>
      </w:pPr>
      <w:r>
        <w:rPr>
          <w:rFonts w:ascii="Microsoft YaHei" w:hAnsi="Microsoft YaHei" w:eastAsia="Microsoft YaHei"/>
        </w:rPr>
        <w:t>一列代表一个变量。</w:t>
      </w:r>
    </w:p>
    <w:p>
      <w:pPr>
        <w:pStyle w:val="ListBullet"/>
      </w:pPr>
      <w:r>
        <w:rPr>
          <w:rFonts w:ascii="Microsoft YaHei" w:hAnsi="Microsoft YaHei" w:eastAsia="Microsoft YaHei"/>
        </w:rPr>
        <w:t>分组变量用数字编码，再在 Values 里解释。</w:t>
      </w:r>
    </w:p>
    <w:p/>
    <w:p>
      <w:pPr>
        <w:pStyle w:val="Heading2"/>
      </w:pPr>
      <w:r>
        <w:t>常用菜单（中文在前，英文对照）</w:t>
      </w:r>
    </w:p>
    <w:p/>
    <w:p>
      <w:r>
        <w:rPr>
          <w:rFonts w:ascii="Microsoft YaHei" w:hAnsi="Microsoft YaHei" w:eastAsia="Microsoft YaHei"/>
        </w:rPr>
        <w:t>任务 | 中文菜单 | 英文菜单 | 主要输出 | 看哪里</w:t>
      </w:r>
    </w:p>
    <w:p>
      <w:r>
        <w:rPr>
          <w:rFonts w:ascii="Microsoft YaHei" w:hAnsi="Microsoft YaHei" w:eastAsia="Microsoft YaHei"/>
        </w:rPr>
        <w:t>计量资料描述 | 分析 &gt; 描述统计 &gt; 探索 | Analyze &gt; Descriptive Statistics &gt; Explore | 描述（Descriptives）、正态性检验（Tests of Normality） | 均数、标准差、中位数、Shapiro-Wilk</w:t>
      </w:r>
    </w:p>
    <w:p>
      <w:r>
        <w:rPr>
          <w:rFonts w:ascii="Microsoft YaHei" w:hAnsi="Microsoft YaHei" w:eastAsia="Microsoft YaHei"/>
        </w:rPr>
        <w:t>频数/构成比 | 分析 &gt; 描述统计 &gt; 频率 | Analyze &gt; Descriptive Statistics &gt; Frequencies | 频率表（Frequency Table） | 频数、百分比</w:t>
      </w:r>
    </w:p>
    <w:p>
      <w:r>
        <w:rPr>
          <w:rFonts w:ascii="Microsoft YaHei" w:hAnsi="Microsoft YaHei" w:eastAsia="Microsoft YaHei"/>
        </w:rPr>
        <w:t>单样本t检验 | 分析 &gt; 比较均值 &gt; 单样本 T 检验 | Analyze &gt; Compare Means &gt; One-Sample T Test | 单样本检验（One-Sample Test） | Sig.(2-tailed) / 双侧显著性</w:t>
      </w:r>
    </w:p>
    <w:p>
      <w:r>
        <w:rPr>
          <w:rFonts w:ascii="Microsoft YaHei" w:hAnsi="Microsoft YaHei" w:eastAsia="Microsoft YaHei"/>
        </w:rPr>
        <w:t>配对t检验 | 分析 &gt; 比较均值 &gt; 配对样本 T 检验 | Analyze &gt; Compare Means &gt; Paired-Samples T Test | 配对样本检验（Paired Samples Test） | Sig.(2-tailed) / 双侧显著性</w:t>
      </w:r>
    </w:p>
    <w:p>
      <w:r>
        <w:rPr>
          <w:rFonts w:ascii="Microsoft YaHei" w:hAnsi="Microsoft YaHei" w:eastAsia="Microsoft YaHei"/>
        </w:rPr>
        <w:t>独立样本t检验 | 分析 &gt; 比较均值 &gt; 独立样本 T 检验 | Analyze &gt; Compare Means &gt; Independent-Samples T Test | 独立样本检验（Independent Samples Test） | 先看 Levene，再看 Sig.(2-tailed)</w:t>
      </w:r>
    </w:p>
    <w:p>
      <w:r>
        <w:rPr>
          <w:rFonts w:ascii="Microsoft YaHei" w:hAnsi="Microsoft YaHei" w:eastAsia="Microsoft YaHei"/>
        </w:rPr>
        <w:t>单因素方差分析 | 分析 &gt; 比较均值 &gt; 单因素 ANOVA | Analyze &gt; Compare Means &gt; One-Way ANOVA | ANOVA | Sig. / 显著性</w:t>
      </w:r>
    </w:p>
    <w:p>
      <w:r>
        <w:rPr>
          <w:rFonts w:ascii="Microsoft YaHei" w:hAnsi="Microsoft YaHei" w:eastAsia="Microsoft YaHei"/>
        </w:rPr>
        <w:t>多因素方差分析 | 分析 &gt; 一般线性模型 &gt; 单变量 | Analyze &gt; General Linear Model &gt; Univariate | 主体间效应检验（Tests of Between-Subjects Effects） | 每个因素对应 Sig.</w:t>
      </w:r>
    </w:p>
    <w:p>
      <w:r>
        <w:rPr>
          <w:rFonts w:ascii="Microsoft YaHei" w:hAnsi="Microsoft YaHei" w:eastAsia="Microsoft YaHei"/>
        </w:rPr>
        <w:t>χ²检验 | 分析 &gt; 描述统计 &gt; 交叉表 | Analyze &gt; Descriptive Statistics &gt; Crosstabs | 卡方检验（Chi-Square Tests） | Pearson Chi-Square</w:t>
      </w:r>
    </w:p>
    <w:p>
      <w:r>
        <w:rPr>
          <w:rFonts w:ascii="Microsoft YaHei" w:hAnsi="Microsoft YaHei" w:eastAsia="Microsoft YaHei"/>
        </w:rPr>
        <w:t>非参数检验 | 分析 &gt; 非参数检验 &gt; 旧对话框 | Analyze &gt; Nonparametric Tests &gt; Legacy Dialogs | 检验统计量（Test Statistics） | Asymp. Sig. / 渐近显著性</w:t>
      </w:r>
    </w:p>
    <w:p>
      <w:r>
        <w:rPr>
          <w:rFonts w:ascii="Microsoft YaHei" w:hAnsi="Microsoft YaHei" w:eastAsia="Microsoft YaHei"/>
        </w:rPr>
        <w:t>相关分析 | 分析 &gt; 相关 &gt; 双变量 | Analyze &gt; Correlate &gt; Bivariate | 相关性（Correlations） | Pearson Correlation、Sig.</w:t>
      </w:r>
    </w:p>
    <w:p>
      <w:r>
        <w:rPr>
          <w:rFonts w:ascii="Microsoft YaHei" w:hAnsi="Microsoft YaHei" w:eastAsia="Microsoft YaHei"/>
        </w:rPr>
        <w:t>线性回归 | 分析 &gt; 回归 &gt; 线性 | Analyze &gt; Regression &gt; Linear | 模型摘要、ANOVA、系数（Model Summary、ANOVA、Coefficients） | R²、模型P、B和P</w:t>
      </w:r>
    </w:p>
    <w:p>
      <w:r>
        <w:rPr>
          <w:rFonts w:ascii="Microsoft YaHei" w:hAnsi="Microsoft YaHei" w:eastAsia="Microsoft YaHei"/>
        </w:rPr>
        <w:t>Logistic回归 | 分析 &gt; 回归 &gt; 二元 Logistic | Analyze &gt; Regression &gt; Binary Logistic | 方程中的变量（Variables in the Equation） | B、Sig.、Exp(B)</w:t>
      </w:r>
    </w:p>
    <w:p>
      <w:r>
        <w:rPr>
          <w:rFonts w:ascii="Microsoft YaHei" w:hAnsi="Microsoft YaHei" w:eastAsia="Microsoft YaHei"/>
        </w:rPr>
        <w:t>作图 | 图形 &gt; 图表构建器 | Graphs &gt; Chart Builder | 图形 | 图形类型是否匹配资料</w:t>
      </w:r>
    </w:p>
    <w:p/>
    <w:p>
      <w:pPr>
        <w:pStyle w:val="Heading2"/>
      </w:pPr>
      <w:r>
        <w:t>输出怎么看</w:t>
      </w:r>
    </w:p>
    <w:p/>
    <w:p>
      <w:pPr>
        <w:pStyle w:val="Heading3"/>
      </w:pPr>
      <w:r>
        <w:t>独立样本t检验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先看 Levene's Test for Equality of Variances。</w:t>
      </w:r>
    </w:p>
    <w:p>
      <w:pPr>
        <w:pStyle w:val="ListNumber"/>
      </w:pPr>
      <w:r>
        <w:rPr>
          <w:rFonts w:ascii="Microsoft YaHei" w:hAnsi="Microsoft YaHei" w:eastAsia="Microsoft YaHei"/>
        </w:rPr>
        <w:t>如果 Levene 的 Sig. &gt; 0.05，看 Equal variances assumed 那一行。</w:t>
      </w:r>
    </w:p>
    <w:p>
      <w:pPr>
        <w:pStyle w:val="ListNumber"/>
      </w:pPr>
      <w:r>
        <w:rPr>
          <w:rFonts w:ascii="Microsoft YaHei" w:hAnsi="Microsoft YaHei" w:eastAsia="Microsoft YaHei"/>
        </w:rPr>
        <w:t>如果 Levene 的 Sig. &lt; 0.05，看 Equal variances not assumed 那一行。</w:t>
      </w:r>
    </w:p>
    <w:p>
      <w:pPr>
        <w:pStyle w:val="ListNumber"/>
      </w:pPr>
      <w:r>
        <w:rPr>
          <w:rFonts w:ascii="Microsoft YaHei" w:hAnsi="Microsoft YaHei" w:eastAsia="Microsoft YaHei"/>
        </w:rPr>
        <w:t>再看 Sig.(2-tailed)，判断是否有统计学意义。</w:t>
      </w:r>
    </w:p>
    <w:p/>
    <w:p>
      <w:pPr>
        <w:pStyle w:val="Heading3"/>
      </w:pPr>
      <w:r>
        <w:t>方差分析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看方差齐性检验。</w:t>
      </w:r>
    </w:p>
    <w:p>
      <w:pPr>
        <w:pStyle w:val="ListNumber"/>
      </w:pPr>
      <w:r>
        <w:rPr>
          <w:rFonts w:ascii="Microsoft YaHei" w:hAnsi="Microsoft YaHei" w:eastAsia="Microsoft YaHei"/>
        </w:rPr>
        <w:t>看 ANOVA 表的 Sig.。</w:t>
      </w:r>
    </w:p>
    <w:p>
      <w:pPr>
        <w:pStyle w:val="ListNumber"/>
      </w:pPr>
      <w:r>
        <w:rPr>
          <w:rFonts w:ascii="Microsoft YaHei" w:hAnsi="Microsoft YaHei" w:eastAsia="Microsoft YaHei"/>
        </w:rPr>
        <w:t>P&lt;0.05：至少有两组总体均数不同或不全相同。</w:t>
      </w:r>
    </w:p>
    <w:p>
      <w:pPr>
        <w:pStyle w:val="ListNumber"/>
      </w:pPr>
      <w:r>
        <w:rPr>
          <w:rFonts w:ascii="Microsoft YaHei" w:hAnsi="Microsoft YaHei" w:eastAsia="Microsoft YaHei"/>
        </w:rPr>
        <w:t>P&lt;0.05 后才考虑 Post Hoc 两两比较。</w:t>
      </w:r>
    </w:p>
    <w:p/>
    <w:p>
      <w:pPr>
        <w:pStyle w:val="Heading3"/>
      </w:pPr>
      <w:r>
        <w:t>χ²检验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看 Chi-Square Tests 表。</w:t>
      </w:r>
    </w:p>
    <w:p>
      <w:pPr>
        <w:pStyle w:val="ListNumber"/>
      </w:pPr>
      <w:r>
        <w:rPr>
          <w:rFonts w:ascii="Microsoft YaHei" w:hAnsi="Microsoft YaHei" w:eastAsia="Microsoft YaHei"/>
        </w:rPr>
        <w:t>常规看 Pearson Chi-Square 的 Asymp. Sig.。</w:t>
      </w:r>
    </w:p>
    <w:p>
      <w:pPr>
        <w:pStyle w:val="ListNumber"/>
      </w:pPr>
      <w:r>
        <w:rPr>
          <w:rFonts w:ascii="Microsoft YaHei" w:hAnsi="Microsoft YaHei" w:eastAsia="Microsoft YaHei"/>
        </w:rPr>
        <w:t>2×2表如果理论频数偏小，留意 Continuity Correction 或 Fisher's Exact Test。</w:t>
      </w:r>
    </w:p>
    <w:p/>
    <w:p>
      <w:pPr>
        <w:pStyle w:val="Heading3"/>
      </w:pPr>
      <w:r>
        <w:t>线性回归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Model Summary：R Square 表示模型解释比例。</w:t>
      </w:r>
    </w:p>
    <w:p>
      <w:pPr>
        <w:pStyle w:val="ListNumber"/>
      </w:pPr>
      <w:r>
        <w:rPr>
          <w:rFonts w:ascii="Microsoft YaHei" w:hAnsi="Microsoft YaHei" w:eastAsia="Microsoft YaHei"/>
        </w:rPr>
        <w:t>ANOVA：看整个模型是否有统计学意义。</w:t>
      </w:r>
    </w:p>
    <w:p>
      <w:pPr>
        <w:pStyle w:val="ListNumber"/>
      </w:pPr>
      <w:r>
        <w:rPr>
          <w:rFonts w:ascii="Microsoft YaHei" w:hAnsi="Microsoft YaHei" w:eastAsia="Microsoft YaHei"/>
        </w:rPr>
        <w:t>Coefficients：看每个自变量的 B、t、Sig.。</w:t>
      </w:r>
    </w:p>
    <w:p/>
    <w:p>
      <w:pPr>
        <w:pStyle w:val="Heading3"/>
      </w:pPr>
      <w:r>
        <w:t>Logistic回归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Variables in the Equation：看 B、Sig.、Exp(B)。</w:t>
      </w:r>
    </w:p>
    <w:p>
      <w:pPr>
        <w:pStyle w:val="ListNumber"/>
      </w:pPr>
      <w:r>
        <w:rPr>
          <w:rFonts w:ascii="Microsoft YaHei" w:hAnsi="Microsoft YaHei" w:eastAsia="Microsoft YaHei"/>
        </w:rPr>
        <w:t>Exp(B) 就是 OR。</w:t>
      </w:r>
    </w:p>
    <w:p>
      <w:pPr>
        <w:pStyle w:val="ListNumber"/>
      </w:pPr>
      <w:r>
        <w:rPr>
          <w:rFonts w:ascii="Microsoft YaHei" w:hAnsi="Microsoft YaHei" w:eastAsia="Microsoft YaHei"/>
        </w:rPr>
        <w:t>β&gt;0 时 OR&gt;1；β&lt;0 时 OR&lt;1。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