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03：5月30日 计量资料描述错题记录</w:t>
      </w:r>
    </w:p>
    <w:p/>
    <w:p>
      <w:r>
        <w:rPr>
          <w:rFonts w:ascii="Microsoft YaHei" w:hAnsi="Microsoft YaHei" w:eastAsia="Microsoft YaHei"/>
          <w:sz w:val="22"/>
        </w:rPr>
        <w:t>今日选择题：计量资料的统计描述 30题。</w:t>
      </w:r>
    </w:p>
    <w:p>
      <w:r>
        <w:rPr>
          <w:rFonts w:ascii="Microsoft YaHei" w:hAnsi="Microsoft YaHei" w:eastAsia="Microsoft YaHei"/>
          <w:sz w:val="22"/>
        </w:rPr>
        <w:t>提交答案：`ACBBD,DCAAE,ABEED,BCDDB,ADACA,EDDCA`。</w:t>
      </w:r>
    </w:p>
    <w:p>
      <w:r>
        <w:rPr>
          <w:rFonts w:ascii="Microsoft YaHei" w:hAnsi="Microsoft YaHei" w:eastAsia="Microsoft YaHei"/>
          <w:sz w:val="22"/>
        </w:rPr>
        <w:t>批改结果：23/30，正确率 76.7%。</w:t>
      </w:r>
    </w:p>
    <w:p/>
    <w:p>
      <w:pPr>
        <w:pStyle w:val="Heading2"/>
      </w:pPr>
      <w:r>
        <w:t>错题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第5题：变异系数表示变量值的相对离散度，不是均数的相对离散度。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第9题：偏态分布集中趋势用中位数，不用算术均数。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第22题：σ 越大，正态曲线越扁平。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第23题：标准正态分布 -1.96 到均数的面积约 47.5%。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第24题：标准正态分布 -2.58 到 1.96 的面积约 97%。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第25题：标准正态分布 -1.96 到 1.96 的面积约 95%。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第30题：算术均数比中位数更充分利用数据信息。</w:t>
      </w:r>
    </w:p>
    <w:p/>
    <w:p>
      <w:pPr>
        <w:pStyle w:val="Heading2"/>
      </w:pPr>
      <w:r>
        <w:t>明天前要背熟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CV = 标准差 / 均数 × 100%。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偏态资料：中位数 + 四分位数间距。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正态或近似正态资料：均数 + 标准差。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标准正态分布：±1.96 对应 95%，±2.58 对应 99%。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