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2026-05-30 计量资料的统计描述选择题批改</w:t>
      </w:r>
    </w:p>
    <w:p/>
    <w:p>
      <w:r>
        <w:rPr>
          <w:rFonts w:ascii="Microsoft YaHei" w:hAnsi="Microsoft YaHei" w:eastAsia="Microsoft YaHei"/>
          <w:sz w:val="22"/>
        </w:rPr>
        <w:t>你提交的答案：</w:t>
      </w:r>
    </w:p>
    <w:p/>
    <w:p>
      <w:r>
        <w:rPr>
          <w:rFonts w:ascii="Microsoft YaHei" w:hAnsi="Microsoft YaHei" w:eastAsia="Microsoft YaHei"/>
          <w:sz w:val="22"/>
        </w:rPr>
        <w:t>`ACBBD,DCAAE,ABEED,BCDDB,ADACA,EDDCA`</w:t>
      </w:r>
    </w:p>
    <w:p/>
    <w:p>
      <w:r>
        <w:rPr>
          <w:rFonts w:ascii="Microsoft YaHei" w:hAnsi="Microsoft YaHei" w:eastAsia="Microsoft YaHei"/>
          <w:sz w:val="22"/>
        </w:rPr>
        <w:t>按“计量资料的统计描述”30题批改：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正确：23题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错误：7题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正确率：76.7%</w:t>
      </w:r>
    </w:p>
    <w:p/>
    <w:p>
      <w:pPr>
        <w:pStyle w:val="Heading2"/>
      </w:pPr>
      <w:r>
        <w:t>正确答案</w:t>
      </w:r>
    </w:p>
    <w:p/>
    <w:p>
      <w:r>
        <w:rPr>
          <w:rFonts w:ascii="Microsoft YaHei" w:hAnsi="Microsoft YaHei" w:eastAsia="Microsoft YaHei"/>
          <w:sz w:val="22"/>
        </w:rPr>
        <w:t>`ACBBB,DCACE,ABEED,BCDDB,ACDDC,EDDCC`</w:t>
      </w:r>
    </w:p>
    <w:p/>
    <w:p>
      <w:pPr>
        <w:pStyle w:val="Heading2"/>
      </w:pPr>
      <w:r>
        <w:t>错题清单</w:t>
      </w:r>
    </w:p>
    <w:p/>
    <w:p>
      <w:r>
        <w:rPr>
          <w:rFonts w:ascii="Microsoft YaHei" w:hAnsi="Microsoft YaHei" w:eastAsia="Microsoft YaHei"/>
          <w:sz w:val="22"/>
        </w:rPr>
        <w:t>| 题号 | 你的答案 | 正确答案 | 核心知识点 |</w:t>
      </w:r>
    </w:p>
    <w:p>
      <w:r>
        <w:rPr>
          <w:rFonts w:ascii="Microsoft YaHei" w:hAnsi="Microsoft YaHei" w:eastAsia="Microsoft YaHei"/>
          <w:sz w:val="22"/>
        </w:rPr>
        <w:t>|---:|---|---|---|</w:t>
      </w:r>
    </w:p>
    <w:p>
      <w:r>
        <w:rPr>
          <w:rFonts w:ascii="Microsoft YaHei" w:hAnsi="Microsoft YaHei" w:eastAsia="Microsoft YaHei"/>
          <w:sz w:val="22"/>
        </w:rPr>
        <w:t>| 5 | D | B | 变异系数表示变量值的相对离散度 |</w:t>
      </w:r>
    </w:p>
    <w:p>
      <w:r>
        <w:rPr>
          <w:rFonts w:ascii="Microsoft YaHei" w:hAnsi="Microsoft YaHei" w:eastAsia="Microsoft YaHei"/>
          <w:sz w:val="22"/>
        </w:rPr>
        <w:t>| 9 | A | C | 偏态分布的集中趋势宜用中位数 |</w:t>
      </w:r>
    </w:p>
    <w:p>
      <w:r>
        <w:rPr>
          <w:rFonts w:ascii="Microsoft YaHei" w:hAnsi="Microsoft YaHei" w:eastAsia="Microsoft YaHei"/>
          <w:sz w:val="22"/>
        </w:rPr>
        <w:t>| 22 | D | C | 正态分布中 σ 越大，曲线越扁平 |</w:t>
      </w:r>
    </w:p>
    <w:p>
      <w:r>
        <w:rPr>
          <w:rFonts w:ascii="Microsoft YaHei" w:hAnsi="Microsoft YaHei" w:eastAsia="Microsoft YaHei"/>
          <w:sz w:val="22"/>
        </w:rPr>
        <w:t>| 23 | A | D | 标准正态分布中 -1.96 到均数的面积约 47.5% |</w:t>
      </w:r>
    </w:p>
    <w:p>
      <w:r>
        <w:rPr>
          <w:rFonts w:ascii="Microsoft YaHei" w:hAnsi="Microsoft YaHei" w:eastAsia="Microsoft YaHei"/>
          <w:sz w:val="22"/>
        </w:rPr>
        <w:t>| 24 | C | D | -2.58 到 1.96 的面积约 97% |</w:t>
      </w:r>
    </w:p>
    <w:p>
      <w:r>
        <w:rPr>
          <w:rFonts w:ascii="Microsoft YaHei" w:hAnsi="Microsoft YaHei" w:eastAsia="Microsoft YaHei"/>
          <w:sz w:val="22"/>
        </w:rPr>
        <w:t>| 25 | A | C | -1.96 到 1.96 的面积约 95% |</w:t>
      </w:r>
    </w:p>
    <w:p>
      <w:r>
        <w:rPr>
          <w:rFonts w:ascii="Microsoft YaHei" w:hAnsi="Microsoft YaHei" w:eastAsia="Microsoft YaHei"/>
          <w:sz w:val="22"/>
        </w:rPr>
        <w:t>| 30 | A | C | 算术均数比中位数更充分利用数据信息 |</w:t>
      </w:r>
    </w:p>
    <w:p/>
    <w:p>
      <w:pPr>
        <w:pStyle w:val="Heading2"/>
      </w:pPr>
      <w:r>
        <w:t>错题讲解</w:t>
      </w:r>
    </w:p>
    <w:p/>
    <w:p>
      <w:pPr>
        <w:pStyle w:val="Heading3"/>
      </w:pPr>
      <w:r>
        <w:t>第5题：变异系数</w:t>
      </w:r>
    </w:p>
    <w:p/>
    <w:p>
      <w:r>
        <w:rPr>
          <w:rFonts w:ascii="Microsoft YaHei" w:hAnsi="Microsoft YaHei" w:eastAsia="Microsoft YaHei"/>
          <w:sz w:val="22"/>
        </w:rPr>
        <w:t>变异系数 CV = 标准差 / 均数 × 100%。</w:t>
      </w:r>
    </w:p>
    <w:p>
      <w:r>
        <w:rPr>
          <w:rFonts w:ascii="Microsoft YaHei" w:hAnsi="Microsoft YaHei" w:eastAsia="Microsoft YaHei"/>
          <w:sz w:val="22"/>
        </w:rPr>
        <w:t>它不是描述均数的离散度，而是描述变量值的相对离散程度。</w:t>
      </w:r>
    </w:p>
    <w:p>
      <w:r>
        <w:rPr>
          <w:rFonts w:ascii="Microsoft YaHei" w:hAnsi="Microsoft YaHei" w:eastAsia="Microsoft YaHei"/>
          <w:sz w:val="22"/>
        </w:rPr>
        <w:t>常用于比较单位不同或均数相差较大的两组资料的变异程度。</w:t>
      </w:r>
    </w:p>
    <w:p/>
    <w:p>
      <w:pPr>
        <w:pStyle w:val="Heading3"/>
      </w:pPr>
      <w:r>
        <w:t>第9题：偏态分布的集中趋势</w:t>
      </w:r>
    </w:p>
    <w:p/>
    <w:p>
      <w:r>
        <w:rPr>
          <w:rFonts w:ascii="Microsoft YaHei" w:hAnsi="Microsoft YaHei" w:eastAsia="Microsoft YaHei"/>
          <w:sz w:val="22"/>
        </w:rPr>
        <w:t>偏态分布容易受极端值影响，算术均数会被极端值拉偏。</w:t>
      </w:r>
    </w:p>
    <w:p>
      <w:r>
        <w:rPr>
          <w:rFonts w:ascii="Microsoft YaHei" w:hAnsi="Microsoft YaHei" w:eastAsia="Microsoft YaHei"/>
          <w:sz w:val="22"/>
        </w:rPr>
        <w:t>因此偏态资料的集中趋势通常用中位数。</w:t>
      </w:r>
    </w:p>
    <w:p/>
    <w:p>
      <w:pPr>
        <w:pStyle w:val="Heading3"/>
      </w:pPr>
      <w:r>
        <w:t>第22题：正态分布曲线形状</w:t>
      </w:r>
    </w:p>
    <w:p/>
    <w:p>
      <w:r>
        <w:rPr>
          <w:rFonts w:ascii="Microsoft YaHei" w:hAnsi="Microsoft YaHei" w:eastAsia="Microsoft YaHei"/>
          <w:sz w:val="22"/>
        </w:rPr>
        <w:t>μ 决定曲线位置，σ 决定曲线形状。</w:t>
      </w:r>
    </w:p>
    <w:p>
      <w:r>
        <w:rPr>
          <w:rFonts w:ascii="Microsoft YaHei" w:hAnsi="Microsoft YaHei" w:eastAsia="Microsoft YaHei"/>
          <w:sz w:val="22"/>
        </w:rPr>
        <w:t>σ 越大，数据越分散，曲线越扁平；σ 越小，曲线越尖。</w:t>
      </w:r>
    </w:p>
    <w:p/>
    <w:p>
      <w:pPr>
        <w:pStyle w:val="Heading3"/>
      </w:pPr>
      <w:r>
        <w:t>第23-25题：标准正态分布面积</w:t>
      </w:r>
    </w:p>
    <w:p/>
    <w:p>
      <w:r>
        <w:rPr>
          <w:rFonts w:ascii="Microsoft YaHei" w:hAnsi="Microsoft YaHei" w:eastAsia="Microsoft YaHei"/>
          <w:sz w:val="22"/>
        </w:rPr>
        <w:t>必须背熟：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均数左边或右边各占 50%。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-1.96 到 1.96 之间约 95%。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均数到 1.96 约 47.5%。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1.96 右侧约 2.5%。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-2.58 到 2.58 之间约 99%。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-2.58 左侧约 0.5%。</w:t>
      </w:r>
    </w:p>
    <w:p/>
    <w:p>
      <w:r>
        <w:rPr>
          <w:rFonts w:ascii="Microsoft YaHei" w:hAnsi="Microsoft YaHei" w:eastAsia="Microsoft YaHei"/>
          <w:sz w:val="22"/>
        </w:rPr>
        <w:t>所以：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-1.96 到均数：47.5%。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-2.58 到 1.96：0.5% 到 97.5%，中间面积约 97%。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-1.96 到 1.96：95%。</w:t>
      </w:r>
    </w:p>
    <w:p/>
    <w:p>
      <w:pPr>
        <w:pStyle w:val="Heading3"/>
      </w:pPr>
      <w:r>
        <w:t>第30题：算术均数 vs 中位数</w:t>
      </w:r>
    </w:p>
    <w:p/>
    <w:p>
      <w:r>
        <w:rPr>
          <w:rFonts w:ascii="Microsoft YaHei" w:hAnsi="Microsoft YaHei" w:eastAsia="Microsoft YaHei"/>
          <w:sz w:val="22"/>
        </w:rPr>
        <w:t>算术均数利用了每一个观察值的信息，所以信息利用更充分。</w:t>
      </w:r>
    </w:p>
    <w:p>
      <w:r>
        <w:rPr>
          <w:rFonts w:ascii="Microsoft YaHei" w:hAnsi="Microsoft YaHei" w:eastAsia="Microsoft YaHei"/>
          <w:sz w:val="22"/>
        </w:rPr>
        <w:t>中位数更稳健，不容易受极端值影响，但没有充分利用每个数值的大小信息。</w:t>
      </w:r>
    </w:p>
    <w:p/>
    <w:p>
      <w:pPr>
        <w:pStyle w:val="Heading2"/>
      </w:pPr>
      <w:r>
        <w:t>今天必须补牢的5句话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偏态资料：集中趋势用中位数，变异程度用四分位数间距。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滴度资料：平均水平常用几何均数。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比较不同单位资料的变异程度：用变异系数。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μ 管位置，σ 管形状；σ 越大曲线越扁。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正态分布面积：±1.96 是 95%，均数到 1.96 是 47.5%。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