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实验设计10</w:t>
      </w:r>
    </w:p>
    <w:p/>
    <w:p>
      <w:r>
        <w:rPr>
          <w:rFonts w:ascii="Microsoft YaHei" w:hAnsi="Microsoft YaHei" w:eastAsia="Microsoft YaHei"/>
          <w:sz w:val="22"/>
        </w:rPr>
        <w:t>??: 10</w:t>
      </w:r>
    </w:p>
    <w:p/>
    <w:p>
      <w:r>
        <w:rPr>
          <w:rFonts w:ascii="Microsoft YaHei" w:hAnsi="Microsoft YaHei" w:eastAsia="Microsoft YaHei"/>
          <w:sz w:val="22"/>
        </w:rPr>
        <w:t>1实验设计的三个基本要素是</w:t>
      </w:r>
    </w:p>
    <w:p>
      <w:r>
        <w:rPr>
          <w:rFonts w:ascii="Microsoft YaHei" w:hAnsi="Microsoft YaHei" w:eastAsia="Microsoft YaHei"/>
          <w:sz w:val="22"/>
        </w:rPr>
        <w:t>A、随机、对照、盲法</w:t>
      </w:r>
    </w:p>
    <w:p>
      <w:r>
        <w:rPr>
          <w:rFonts w:ascii="Microsoft YaHei" w:hAnsi="Microsoft YaHei" w:eastAsia="Microsoft YaHei"/>
          <w:sz w:val="22"/>
        </w:rPr>
        <w:t>B、随机、对照、重复</w:t>
      </w:r>
    </w:p>
    <w:p>
      <w:r>
        <w:rPr>
          <w:rFonts w:ascii="Microsoft YaHei" w:hAnsi="Microsoft YaHei" w:eastAsia="Microsoft YaHei"/>
          <w:sz w:val="22"/>
        </w:rPr>
        <w:t>C、处理因素、受试对象、实验效应</w:t>
      </w:r>
    </w:p>
    <w:p>
      <w:r>
        <w:rPr>
          <w:rFonts w:ascii="Microsoft YaHei" w:hAnsi="Microsoft YaHei" w:eastAsia="Microsoft YaHei"/>
          <w:sz w:val="22"/>
        </w:rPr>
        <w:t>D、处理因素、均衡可比、综合指标</w:t>
      </w:r>
    </w:p>
    <w:p>
      <w:r>
        <w:rPr>
          <w:rFonts w:ascii="Microsoft YaHei" w:hAnsi="Microsoft YaHei" w:eastAsia="Microsoft YaHei"/>
          <w:sz w:val="22"/>
        </w:rPr>
        <w:t>E、受试对象、处理因素、复合指标</w:t>
      </w:r>
    </w:p>
    <w:p/>
    <w:p>
      <w:r>
        <w:rPr>
          <w:rFonts w:ascii="Microsoft YaHei" w:hAnsi="Microsoft YaHei" w:eastAsia="Microsoft YaHei"/>
          <w:sz w:val="22"/>
        </w:rPr>
        <w:t>2实验设计的基本原则是</w:t>
      </w:r>
    </w:p>
    <w:p>
      <w:r>
        <w:rPr>
          <w:rFonts w:ascii="Microsoft YaHei" w:hAnsi="Microsoft YaHei" w:eastAsia="Microsoft YaHei"/>
          <w:sz w:val="22"/>
        </w:rPr>
        <w:t>A、随机、对照、均衡</w:t>
      </w:r>
    </w:p>
    <w:p>
      <w:r>
        <w:rPr>
          <w:rFonts w:ascii="Microsoft YaHei" w:hAnsi="Microsoft YaHei" w:eastAsia="Microsoft YaHei"/>
          <w:sz w:val="22"/>
        </w:rPr>
        <w:t>B、随机、对照、盲法</w:t>
      </w:r>
    </w:p>
    <w:p>
      <w:r>
        <w:rPr>
          <w:rFonts w:ascii="Microsoft YaHei" w:hAnsi="Microsoft YaHei" w:eastAsia="Microsoft YaHei"/>
          <w:sz w:val="22"/>
        </w:rPr>
        <w:t>C、随机、配对、均衡</w:t>
      </w:r>
    </w:p>
    <w:p>
      <w:r>
        <w:rPr>
          <w:rFonts w:ascii="Microsoft YaHei" w:hAnsi="Microsoft YaHei" w:eastAsia="Microsoft YaHei"/>
          <w:sz w:val="22"/>
        </w:rPr>
        <w:t>D、随机、对照、重复</w:t>
      </w:r>
    </w:p>
    <w:p>
      <w:r>
        <w:rPr>
          <w:rFonts w:ascii="Microsoft YaHei" w:hAnsi="Microsoft YaHei" w:eastAsia="Microsoft YaHei"/>
          <w:sz w:val="22"/>
        </w:rPr>
        <w:t>E、随机、对照、实用</w:t>
      </w:r>
    </w:p>
    <w:p/>
    <w:p>
      <w:r>
        <w:rPr>
          <w:rFonts w:ascii="Microsoft YaHei" w:hAnsi="Microsoft YaHei" w:eastAsia="Microsoft YaHei"/>
          <w:sz w:val="22"/>
        </w:rPr>
        <w:t>3实验设计中影响样本含量大小的因素不包括</w:t>
      </w:r>
    </w:p>
    <w:p>
      <w:r>
        <w:rPr>
          <w:rFonts w:ascii="Microsoft YaHei" w:hAnsi="Microsoft YaHei" w:eastAsia="Microsoft YaHei"/>
          <w:sz w:val="22"/>
        </w:rPr>
        <w:t>A、α</w:t>
      </w:r>
    </w:p>
    <w:p>
      <w:r>
        <w:rPr>
          <w:rFonts w:ascii="Microsoft YaHei" w:hAnsi="Microsoft YaHei" w:eastAsia="Microsoft YaHei"/>
          <w:sz w:val="22"/>
        </w:rPr>
        <w:t>B、β</w:t>
      </w:r>
    </w:p>
    <w:p>
      <w:r>
        <w:rPr>
          <w:rFonts w:ascii="Microsoft YaHei" w:hAnsi="Microsoft YaHei" w:eastAsia="Microsoft YaHei"/>
          <w:sz w:val="22"/>
        </w:rPr>
        <w:t>C、参数的允许误差δ</w:t>
      </w:r>
    </w:p>
    <w:p>
      <w:r>
        <w:rPr>
          <w:rFonts w:ascii="Microsoft YaHei" w:hAnsi="Microsoft YaHei" w:eastAsia="Microsoft YaHei"/>
          <w:sz w:val="22"/>
        </w:rPr>
        <w:t>D、总体标准差σ</w:t>
      </w:r>
    </w:p>
    <w:p>
      <w:r>
        <w:rPr>
          <w:rFonts w:ascii="Microsoft YaHei" w:hAnsi="Microsoft YaHei" w:eastAsia="Microsoft YaHei"/>
          <w:sz w:val="22"/>
        </w:rPr>
        <w:t>E、系统误差</w:t>
      </w:r>
    </w:p>
    <w:p/>
    <w:p>
      <w:r>
        <w:rPr>
          <w:rFonts w:ascii="Microsoft YaHei" w:hAnsi="Microsoft YaHei" w:eastAsia="Microsoft YaHei"/>
          <w:sz w:val="22"/>
        </w:rPr>
        <w:t>4下列哪个不是实验效应的选择应注意的</w:t>
      </w:r>
    </w:p>
    <w:p>
      <w:r>
        <w:rPr>
          <w:rFonts w:ascii="Microsoft YaHei" w:hAnsi="Microsoft YaHei" w:eastAsia="Microsoft YaHei"/>
          <w:sz w:val="22"/>
        </w:rPr>
        <w:t>A、特异性</w:t>
      </w:r>
    </w:p>
    <w:p>
      <w:r>
        <w:rPr>
          <w:rFonts w:ascii="Microsoft YaHei" w:hAnsi="Microsoft YaHei" w:eastAsia="Microsoft YaHei"/>
          <w:sz w:val="22"/>
        </w:rPr>
        <w:t>B、灵敏性</w:t>
      </w:r>
    </w:p>
    <w:p>
      <w:r>
        <w:rPr>
          <w:rFonts w:ascii="Microsoft YaHei" w:hAnsi="Microsoft YaHei" w:eastAsia="Microsoft YaHei"/>
          <w:sz w:val="22"/>
        </w:rPr>
        <w:t>C、客观性</w:t>
      </w:r>
    </w:p>
    <w:p>
      <w:r>
        <w:rPr>
          <w:rFonts w:ascii="Microsoft YaHei" w:hAnsi="Microsoft YaHei" w:eastAsia="Microsoft YaHei"/>
          <w:sz w:val="22"/>
        </w:rPr>
        <w:t>D、精确性</w:t>
      </w:r>
    </w:p>
    <w:p>
      <w:r>
        <w:rPr>
          <w:rFonts w:ascii="Microsoft YaHei" w:hAnsi="Microsoft YaHei" w:eastAsia="Microsoft YaHei"/>
          <w:sz w:val="22"/>
        </w:rPr>
        <w:t>E、随机性</w:t>
      </w:r>
    </w:p>
    <w:p/>
    <w:p>
      <w:r>
        <w:rPr>
          <w:rFonts w:ascii="Microsoft YaHei" w:hAnsi="Microsoft YaHei" w:eastAsia="Microsoft YaHei"/>
          <w:sz w:val="22"/>
        </w:rPr>
        <w:t>5实验设计和调查设计的根本区别是</w:t>
      </w:r>
    </w:p>
    <w:p>
      <w:r>
        <w:rPr>
          <w:rFonts w:ascii="Microsoft YaHei" w:hAnsi="Microsoft YaHei" w:eastAsia="Microsoft YaHei"/>
          <w:sz w:val="22"/>
        </w:rPr>
        <w:t>A、实验设计是以动物为研究对象</w:t>
      </w:r>
    </w:p>
    <w:p>
      <w:r>
        <w:rPr>
          <w:rFonts w:ascii="Microsoft YaHei" w:hAnsi="Microsoft YaHei" w:eastAsia="Microsoft YaHei"/>
          <w:sz w:val="22"/>
        </w:rPr>
        <w:t>B、调查设计是以人为研究对象</w:t>
      </w:r>
    </w:p>
    <w:p>
      <w:r>
        <w:rPr>
          <w:rFonts w:ascii="Microsoft YaHei" w:hAnsi="Microsoft YaHei" w:eastAsia="Microsoft YaHei"/>
          <w:sz w:val="22"/>
        </w:rPr>
        <w:t>C、实验设计可以随机分组</w:t>
      </w:r>
    </w:p>
    <w:p>
      <w:r>
        <w:rPr>
          <w:rFonts w:ascii="Microsoft YaHei" w:hAnsi="Microsoft YaHei" w:eastAsia="Microsoft YaHei"/>
          <w:sz w:val="22"/>
        </w:rPr>
        <w:t>D、实验设计可以人为设置处理因素</w:t>
      </w:r>
    </w:p>
    <w:p>
      <w:r>
        <w:rPr>
          <w:rFonts w:ascii="Microsoft YaHei" w:hAnsi="Microsoft YaHei" w:eastAsia="Microsoft YaHei"/>
          <w:sz w:val="22"/>
        </w:rPr>
        <w:t>E、实验设计研究结果更可靠</w:t>
      </w:r>
    </w:p>
    <w:p/>
    <w:p>
      <w:r>
        <w:rPr>
          <w:rFonts w:ascii="Microsoft YaHei" w:hAnsi="Microsoft YaHei" w:eastAsia="Microsoft YaHei"/>
          <w:sz w:val="22"/>
        </w:rPr>
        <w:t>6某医师研究丹参预防冠心病的作用，实验组用丹参，对照组用无任何作用的糖丸，这属于</w:t>
      </w:r>
    </w:p>
    <w:p>
      <w:r>
        <w:rPr>
          <w:rFonts w:ascii="Microsoft YaHei" w:hAnsi="Microsoft YaHei" w:eastAsia="Microsoft YaHei"/>
          <w:sz w:val="22"/>
        </w:rPr>
        <w:t>A、实验对照</w:t>
      </w:r>
    </w:p>
    <w:p>
      <w:r>
        <w:rPr>
          <w:rFonts w:ascii="Microsoft YaHei" w:hAnsi="Microsoft YaHei" w:eastAsia="Microsoft YaHei"/>
          <w:sz w:val="22"/>
        </w:rPr>
        <w:t>B、空白对照</w:t>
      </w:r>
    </w:p>
    <w:p>
      <w:r>
        <w:rPr>
          <w:rFonts w:ascii="Microsoft YaHei" w:hAnsi="Microsoft YaHei" w:eastAsia="Microsoft YaHei"/>
          <w:sz w:val="22"/>
        </w:rPr>
        <w:t>C、安慰剂对照</w:t>
      </w:r>
    </w:p>
    <w:p>
      <w:r>
        <w:rPr>
          <w:rFonts w:ascii="Microsoft YaHei" w:hAnsi="Microsoft YaHei" w:eastAsia="Microsoft YaHei"/>
          <w:sz w:val="22"/>
        </w:rPr>
        <w:t>D、标准对照</w:t>
      </w:r>
    </w:p>
    <w:p>
      <w:r>
        <w:rPr>
          <w:rFonts w:ascii="Microsoft YaHei" w:hAnsi="Microsoft YaHei" w:eastAsia="Microsoft YaHei"/>
          <w:sz w:val="22"/>
        </w:rPr>
        <w:t>E、历史对照</w:t>
      </w:r>
    </w:p>
    <w:p/>
    <w:p>
      <w:r>
        <w:rPr>
          <w:rFonts w:ascii="Microsoft YaHei" w:hAnsi="Microsoft YaHei" w:eastAsia="Microsoft YaHei"/>
          <w:sz w:val="22"/>
        </w:rPr>
        <w:t>7为研究新药“胃灵丹”治疗胃病（胃炎、胃溃疡）疗效，在某医院选择40例胃炎和胃溃疡病人，随机分成实验组和对照组，实验组用胃灵丹治疗，对照组用公认有效的“胃苏冲剂”。这种对照在实验设计中称为</w:t>
      </w:r>
    </w:p>
    <w:p>
      <w:r>
        <w:rPr>
          <w:rFonts w:ascii="Microsoft YaHei" w:hAnsi="Microsoft YaHei" w:eastAsia="Microsoft YaHei"/>
          <w:sz w:val="22"/>
        </w:rPr>
        <w:t>A、实验对照</w:t>
      </w:r>
    </w:p>
    <w:p>
      <w:r>
        <w:rPr>
          <w:rFonts w:ascii="Microsoft YaHei" w:hAnsi="Microsoft YaHei" w:eastAsia="Microsoft YaHei"/>
          <w:sz w:val="22"/>
        </w:rPr>
        <w:t>B、空白对照</w:t>
      </w:r>
    </w:p>
    <w:p>
      <w:r>
        <w:rPr>
          <w:rFonts w:ascii="Microsoft YaHei" w:hAnsi="Microsoft YaHei" w:eastAsia="Microsoft YaHei"/>
          <w:sz w:val="22"/>
        </w:rPr>
        <w:t>C、安慰剂对照</w:t>
      </w:r>
    </w:p>
    <w:p>
      <w:r>
        <w:rPr>
          <w:rFonts w:ascii="Microsoft YaHei" w:hAnsi="Microsoft YaHei" w:eastAsia="Microsoft YaHei"/>
          <w:sz w:val="22"/>
        </w:rPr>
        <w:t>D、标准对照</w:t>
      </w:r>
    </w:p>
    <w:p>
      <w:r>
        <w:rPr>
          <w:rFonts w:ascii="Microsoft YaHei" w:hAnsi="Microsoft YaHei" w:eastAsia="Microsoft YaHei"/>
          <w:sz w:val="22"/>
        </w:rPr>
        <w:t>E、历史对照</w:t>
      </w:r>
    </w:p>
    <w:p/>
    <w:p>
      <w:r>
        <w:rPr>
          <w:rFonts w:ascii="Microsoft YaHei" w:hAnsi="Microsoft YaHei" w:eastAsia="Microsoft YaHei"/>
          <w:sz w:val="22"/>
        </w:rPr>
        <w:t>8为研究双酚A和邻苯二甲酸对大鼠生殖系统的联合毒性作用，将32只月龄相近的SD雌性大鼠随机分为4组，分别接受含双酚A饲料、含邻苯二甲酸饲料、含双酚A和邻苯二甲酸饲料、普通饲料4种处理，观察指标为每只母鼠所产仔鼠畸形发生率。基于试验目的，本试验属于哪种设计方法</w:t>
      </w:r>
    </w:p>
    <w:p>
      <w:r>
        <w:rPr>
          <w:rFonts w:ascii="Microsoft YaHei" w:hAnsi="Microsoft YaHei" w:eastAsia="Microsoft YaHei"/>
          <w:sz w:val="22"/>
        </w:rPr>
        <w:t>A、完全随机设计</w:t>
      </w:r>
    </w:p>
    <w:p>
      <w:r>
        <w:rPr>
          <w:rFonts w:ascii="Microsoft YaHei" w:hAnsi="Microsoft YaHei" w:eastAsia="Microsoft YaHei"/>
          <w:sz w:val="22"/>
        </w:rPr>
        <w:t>B、随机区组设计</w:t>
      </w:r>
    </w:p>
    <w:p>
      <w:r>
        <w:rPr>
          <w:rFonts w:ascii="Microsoft YaHei" w:hAnsi="Microsoft YaHei" w:eastAsia="Microsoft YaHei"/>
          <w:sz w:val="22"/>
        </w:rPr>
        <w:t>C、拉丁方设计</w:t>
      </w:r>
    </w:p>
    <w:p>
      <w:r>
        <w:rPr>
          <w:rFonts w:ascii="Microsoft YaHei" w:hAnsi="Microsoft YaHei" w:eastAsia="Microsoft YaHei"/>
          <w:sz w:val="22"/>
        </w:rPr>
        <w:t>D、析因设计</w:t>
      </w:r>
    </w:p>
    <w:p>
      <w:r>
        <w:rPr>
          <w:rFonts w:ascii="Microsoft YaHei" w:hAnsi="Microsoft YaHei" w:eastAsia="Microsoft YaHei"/>
          <w:sz w:val="22"/>
        </w:rPr>
        <w:t>E、交叉设计</w:t>
      </w:r>
    </w:p>
    <w:p/>
    <w:p>
      <w:r>
        <w:rPr>
          <w:rFonts w:ascii="Microsoft YaHei" w:hAnsi="Microsoft YaHei" w:eastAsia="Microsoft YaHei"/>
          <w:sz w:val="22"/>
        </w:rPr>
        <w:t>9选择临床试验的受试对象时，从保护受试者利益考虑，必须在入选标准中明确的条件是</w:t>
      </w:r>
    </w:p>
    <w:p>
      <w:r>
        <w:rPr>
          <w:rFonts w:ascii="Microsoft YaHei" w:hAnsi="Microsoft YaHei" w:eastAsia="Microsoft YaHei"/>
          <w:sz w:val="22"/>
        </w:rPr>
        <w:t>A、受试者的年龄</w:t>
      </w:r>
    </w:p>
    <w:p>
      <w:r>
        <w:rPr>
          <w:rFonts w:ascii="Microsoft YaHei" w:hAnsi="Microsoft YaHei" w:eastAsia="Microsoft YaHei"/>
          <w:sz w:val="22"/>
        </w:rPr>
        <w:t>B、研究疾病的诊断</w:t>
      </w:r>
    </w:p>
    <w:p>
      <w:r>
        <w:rPr>
          <w:rFonts w:ascii="Microsoft YaHei" w:hAnsi="Microsoft YaHei" w:eastAsia="Microsoft YaHei"/>
          <w:sz w:val="22"/>
        </w:rPr>
        <w:t>C、签署知情同意书</w:t>
      </w:r>
    </w:p>
    <w:p>
      <w:r>
        <w:rPr>
          <w:rFonts w:ascii="Microsoft YaHei" w:hAnsi="Microsoft YaHei" w:eastAsia="Microsoft YaHei"/>
          <w:sz w:val="22"/>
        </w:rPr>
        <w:t>D、疾病的病情程度</w:t>
      </w:r>
    </w:p>
    <w:p>
      <w:r>
        <w:rPr>
          <w:rFonts w:ascii="Microsoft YaHei" w:hAnsi="Microsoft YaHei" w:eastAsia="Microsoft YaHei"/>
          <w:sz w:val="22"/>
        </w:rPr>
        <w:t>E、肝肾功能情况</w:t>
      </w:r>
    </w:p>
    <w:p/>
    <w:p>
      <w:r>
        <w:rPr>
          <w:rFonts w:ascii="Microsoft YaHei" w:hAnsi="Microsoft YaHei" w:eastAsia="Microsoft YaHei"/>
          <w:sz w:val="22"/>
        </w:rPr>
        <w:t>10估计样本含量时，第一类错误越小，则</w:t>
      </w:r>
    </w:p>
    <w:p>
      <w:r>
        <w:rPr>
          <w:rFonts w:ascii="Microsoft YaHei" w:hAnsi="Microsoft YaHei" w:eastAsia="Microsoft YaHei"/>
          <w:sz w:val="22"/>
        </w:rPr>
        <w:t>A、所需的样本量越大</w:t>
      </w:r>
    </w:p>
    <w:p>
      <w:r>
        <w:rPr>
          <w:rFonts w:ascii="Microsoft YaHei" w:hAnsi="Microsoft YaHei" w:eastAsia="Microsoft YaHei"/>
          <w:sz w:val="22"/>
        </w:rPr>
        <w:t>B、所需的样本量越小</w:t>
      </w:r>
    </w:p>
    <w:p>
      <w:r>
        <w:rPr>
          <w:rFonts w:ascii="Microsoft YaHei" w:hAnsi="Microsoft YaHei" w:eastAsia="Microsoft YaHei"/>
          <w:sz w:val="22"/>
        </w:rPr>
        <w:t>C、不影响样本含量</w:t>
      </w:r>
    </w:p>
    <w:p>
      <w:r>
        <w:rPr>
          <w:rFonts w:ascii="Microsoft YaHei" w:hAnsi="Microsoft YaHei" w:eastAsia="Microsoft YaHei"/>
          <w:sz w:val="22"/>
        </w:rPr>
        <w:t>D、所定的样本含量越准确</w:t>
      </w:r>
    </w:p>
    <w:p>
      <w:r>
        <w:rPr>
          <w:rFonts w:ascii="Microsoft YaHei" w:hAnsi="Microsoft YaHei" w:eastAsia="Microsoft YaHei"/>
          <w:sz w:val="22"/>
        </w:rPr>
        <w:t>E、所定的样本含量越粗糙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