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8203B" w14:textId="77777777" w:rsidR="006E3DA4" w:rsidRDefault="00E82DA1" w:rsidP="006E3DA4">
      <w:pPr>
        <w:pStyle w:val="Title"/>
        <w:rPr>
          <w:color w:val="000000" w:themeColor="text1"/>
        </w:rPr>
      </w:pPr>
      <w:r w:rsidRPr="006E3DA4">
        <w:rPr>
          <w:color w:val="000000" w:themeColor="text1"/>
        </w:rPr>
        <w:t>KDA Secondary Digital Builder Track</w:t>
      </w:r>
    </w:p>
    <w:p w14:paraId="55FE4DD5" w14:textId="66D4D339" w:rsidR="004C6C82" w:rsidRPr="006E3DA4" w:rsidRDefault="00E82DA1" w:rsidP="006E3DA4">
      <w:pPr>
        <w:pStyle w:val="Title"/>
        <w:rPr>
          <w:color w:val="000000" w:themeColor="text1"/>
        </w:rPr>
      </w:pPr>
      <w:r w:rsidRPr="006E3DA4">
        <w:rPr>
          <w:color w:val="000000" w:themeColor="text1"/>
        </w:rPr>
        <w:t>Official Handbook (Age 13–17)</w:t>
      </w:r>
    </w:p>
    <w:p w14:paraId="17FCC484" w14:textId="77777777" w:rsidR="004C6C82" w:rsidRPr="006E3DA4" w:rsidRDefault="00E82DA1">
      <w:pPr>
        <w:pStyle w:val="Heading1"/>
        <w:rPr>
          <w:color w:val="000000" w:themeColor="text1"/>
        </w:rPr>
      </w:pPr>
      <w:r w:rsidRPr="006E3DA4">
        <w:rPr>
          <w:color w:val="000000" w:themeColor="text1"/>
        </w:rPr>
        <w:t>Program Positioning</w:t>
      </w:r>
    </w:p>
    <w:p w14:paraId="570BB127" w14:textId="77777777" w:rsidR="004C6C82" w:rsidRDefault="00E82DA1">
      <w:r>
        <w:t>Secondary Track (Age 13–17) builds deployment discipline, validation mindset, structured AI usage, and prepares students for Stage B Product Cohort.</w:t>
      </w:r>
    </w:p>
    <w:p w14:paraId="7697FDA8" w14:textId="77777777" w:rsidR="004C6C82" w:rsidRPr="006E3DA4" w:rsidRDefault="00E82DA1">
      <w:pPr>
        <w:pStyle w:val="Heading1"/>
        <w:rPr>
          <w:color w:val="000000" w:themeColor="text1"/>
        </w:rPr>
      </w:pPr>
      <w:r w:rsidRPr="006E3DA4">
        <w:rPr>
          <w:color w:val="000000" w:themeColor="text1"/>
        </w:rPr>
        <w:t xml:space="preserve">12-Week </w:t>
      </w:r>
      <w:r w:rsidRPr="006E3DA4">
        <w:rPr>
          <w:color w:val="000000" w:themeColor="text1"/>
        </w:rPr>
        <w:t>Structure Overview</w:t>
      </w:r>
    </w:p>
    <w:p w14:paraId="3FEB03BA" w14:textId="77777777" w:rsidR="004C6C82" w:rsidRDefault="00E82DA1">
      <w:r>
        <w:t>Phase 1 (Weeks 1–4): Builder Discipline &amp; Problem Framing</w:t>
      </w:r>
      <w:r>
        <w:br/>
        <w:t>Phase 2 (Weeks 5–8): Build, Logic &amp; Deployment</w:t>
      </w:r>
      <w:r>
        <w:br/>
        <w:t>Phase 3 (Weeks 9–12): Validation, Iteration &amp; Pitch</w:t>
      </w:r>
    </w:p>
    <w:p w14:paraId="35FACD6A" w14:textId="77777777" w:rsidR="004C6C82" w:rsidRPr="006E3DA4" w:rsidRDefault="00E82DA1">
      <w:pPr>
        <w:pStyle w:val="Heading1"/>
        <w:rPr>
          <w:color w:val="000000" w:themeColor="text1"/>
        </w:rPr>
      </w:pPr>
      <w:r w:rsidRPr="006E3DA4">
        <w:rPr>
          <w:color w:val="000000" w:themeColor="text1"/>
        </w:rPr>
        <w:t>Core Outcomes</w:t>
      </w:r>
    </w:p>
    <w:p w14:paraId="71A722FD" w14:textId="77777777" w:rsidR="004C6C82" w:rsidRDefault="00E82DA1">
      <w:r>
        <w:t>• Define real problems</w:t>
      </w:r>
      <w:r>
        <w:br/>
        <w:t>• Build multi-screen app</w:t>
      </w:r>
      <w:r>
        <w:br/>
        <w:t xml:space="preserve">• Use conditional </w:t>
      </w:r>
      <w:r>
        <w:t>logic</w:t>
      </w:r>
      <w:r>
        <w:br/>
        <w:t>• Conduct minimum 5–10 user interviews</w:t>
      </w:r>
      <w:r>
        <w:br/>
        <w:t>• Deploy live URL</w:t>
      </w:r>
      <w:r>
        <w:br/>
        <w:t>• Present structured pitch</w:t>
      </w:r>
    </w:p>
    <w:p w14:paraId="33F628B1" w14:textId="77777777" w:rsidR="004C6C82" w:rsidRPr="006E3DA4" w:rsidRDefault="00E82DA1">
      <w:pPr>
        <w:pStyle w:val="Heading1"/>
        <w:rPr>
          <w:color w:val="000000" w:themeColor="text1"/>
        </w:rPr>
      </w:pPr>
      <w:r w:rsidRPr="006E3DA4">
        <w:rPr>
          <w:color w:val="000000" w:themeColor="text1"/>
        </w:rPr>
        <w:t>Assessment Framework</w:t>
      </w:r>
    </w:p>
    <w:p w14:paraId="0583CD9E" w14:textId="77777777" w:rsidR="004C6C82" w:rsidRDefault="00E82DA1">
      <w:r>
        <w:t>Functionality (30%)</w:t>
      </w:r>
      <w:r>
        <w:br/>
        <w:t>Problem Clarity (20%)</w:t>
      </w:r>
      <w:r>
        <w:br/>
        <w:t>Usability (20%)</w:t>
      </w:r>
      <w:r>
        <w:br/>
        <w:t>Validation Evidence (20%)</w:t>
      </w:r>
      <w:r>
        <w:br/>
        <w:t>Presentation (10%)</w:t>
      </w:r>
      <w:r>
        <w:br/>
        <w:t>Passing mark: 65%</w:t>
      </w:r>
    </w:p>
    <w:p w14:paraId="2C73EC88" w14:textId="77777777" w:rsidR="004C6C82" w:rsidRPr="006E3DA4" w:rsidRDefault="00E82DA1">
      <w:pPr>
        <w:pStyle w:val="Heading1"/>
        <w:rPr>
          <w:color w:val="000000" w:themeColor="text1"/>
        </w:rPr>
      </w:pPr>
      <w:r w:rsidRPr="006E3DA4">
        <w:rPr>
          <w:color w:val="000000" w:themeColor="text1"/>
        </w:rPr>
        <w:t>AI Usage Governance</w:t>
      </w:r>
    </w:p>
    <w:p w14:paraId="7645F7D7" w14:textId="77777777" w:rsidR="004C6C82" w:rsidRDefault="00E82DA1">
      <w:r>
        <w:t>AI a</w:t>
      </w:r>
      <w:r>
        <w:t>ssists ideation, copy refinement, debugging suggestions and interview structuring.</w:t>
      </w:r>
      <w:r>
        <w:br/>
        <w:t>Students must not auto-generate full applications without understanding.</w:t>
      </w:r>
    </w:p>
    <w:p w14:paraId="7541FC85" w14:textId="77777777" w:rsidR="004C6C82" w:rsidRPr="006E3DA4" w:rsidRDefault="00E82DA1">
      <w:pPr>
        <w:pStyle w:val="Heading1"/>
        <w:rPr>
          <w:color w:val="000000" w:themeColor="text1"/>
        </w:rPr>
      </w:pPr>
      <w:r w:rsidRPr="006E3DA4">
        <w:rPr>
          <w:color w:val="000000" w:themeColor="text1"/>
        </w:rPr>
        <w:t>Pathway Forward</w:t>
      </w:r>
    </w:p>
    <w:p w14:paraId="7F817F9C" w14:textId="77777777" w:rsidR="004C6C82" w:rsidRDefault="00E82DA1">
      <w:r>
        <w:t>Top 5–10% teams invited to Stage B Product Cohort under KDA National Pipeline.</w:t>
      </w:r>
    </w:p>
    <w:sectPr w:rsidR="004C6C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6C82"/>
    <w:rsid w:val="006E3DA4"/>
    <w:rsid w:val="00AA1D8D"/>
    <w:rsid w:val="00B47730"/>
    <w:rsid w:val="00CB0664"/>
    <w:rsid w:val="00E75194"/>
    <w:rsid w:val="00E82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3F0CF"/>
  <w14:defaultImageDpi w14:val="300"/>
  <w15:docId w15:val="{743C5DE6-5F81-4F7A-B54D-8B0B81BD0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ZARUL IZHAM BIN MOHD NORAIN</cp:lastModifiedBy>
  <cp:revision>2</cp:revision>
  <dcterms:created xsi:type="dcterms:W3CDTF">2026-03-01T05:49:00Z</dcterms:created>
  <dcterms:modified xsi:type="dcterms:W3CDTF">2026-03-01T05:49:00Z</dcterms:modified>
  <cp:category/>
</cp:coreProperties>
</file>