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EB0AE3F" w14:textId="77777777" w:rsidTr="007C50CD">
        <w:trPr>
          <w:cantSplit/>
          <w:trHeight w:val="180"/>
        </w:trPr>
        <w:tc>
          <w:tcPr>
            <w:tcW w:w="5000" w:type="pct"/>
          </w:tcPr>
          <w:p w14:paraId="4565673E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49C4297C" wp14:editId="057861DD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3692F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0ED90636" w14:textId="77777777" w:rsidTr="007C50CD">
        <w:trPr>
          <w:cantSplit/>
          <w:trHeight w:val="1417"/>
        </w:trPr>
        <w:tc>
          <w:tcPr>
            <w:tcW w:w="5000" w:type="pct"/>
          </w:tcPr>
          <w:p w14:paraId="0B19A0A6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134BA3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764F14FA" wp14:editId="52E4B5C7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FDAD415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36CFEF81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 w:ascii="Times New Roman" w:hAnsi="Times New Roman"/>
          <w:b/>
          <w:sz w:val="24"/>
          <w:szCs w:val="24"/>
        </w:rPr>
        <w:t>Институт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 w:ascii="Times New Roman" w:hAnsi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 w:ascii="Times New Roman" w:hAnsi="Times New Roman"/>
          <w:b/>
          <w:sz w:val="24"/>
          <w:szCs w:val="24"/>
        </w:rPr>
        <w:t>технологий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(ИИТ)</w:t>
      </w:r>
    </w:p>
    <w:p w14:paraId="6223EFF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)</w:t>
      </w:r>
    </w:p>
    <w:p w14:paraId="17B8E6B7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B77BF1E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BEBA410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32"/>
          <w:szCs w:val="32"/>
          <w:lang w:val="ru-RU"/>
        </w:rPr>
      </w:pPr>
      <w:r w:rsidRPr="00361E1A">
        <w:rPr>
          <w:rFonts w:cs="Times New Roman" w:ascii="Times New Roman" w:hAnsi="Times New Roman"/>
          <w:b/>
          <w:sz w:val="32"/>
          <w:szCs w:val="32"/>
          <w:lang w:val="ru-RU"/>
        </w:rPr>
        <w:t>ОТЧЁТ ПО ПРОИЗВОДСТВЕННОЙ ПРАКТИКЕ</w:t>
      </w:r>
    </w:p>
    <w:p w14:paraId="0A01BC34" w14:textId="77777777" w:rsidR="00361E1A" w:rsidRPr="00361E1A" w:rsidRDefault="00361E1A" w:rsidP="00361E1A">
      <w:pPr>
        <w:spacing w:line="360" w:lineRule="auto"/>
        <w:ind w:firstLine="709"/>
        <w:jc w:val="both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 w:val="0"/>
          <w:sz w:val="28"/>
          <w:szCs w:val="28"/>
          <w:lang w:val="ru-RU"/>
        </w:rPr>
        <w:t>Учебная практика</w:t>
      </w:r>
      <w:r>
        <w:rPr>
          <w:rFonts w:ascii="Times New Roman" w:hAnsi="Times New Roman"/>
          <w:b w:val="0"/>
          <w:sz w:val="28"/>
        </w:rPr>
        <w:br/>
        <w:t>Тема: «Производство сухого картофельного пюре»</w:t>
      </w:r>
    </w:p>
    <w:p w14:paraId="7F9DC7D1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63078E37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33E7C666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  <w:r w:rsidRPr="00361E1A">
        <w:rPr>
          <w:rFonts w:cs="Times New Roman" w:ascii="Times New Roman" w:hAnsi="Times New Roman"/>
          <w:szCs w:val="28"/>
          <w:lang w:val="ru-RU"/>
        </w:rPr>
        <w:t>приказ Университета о направлении на практику от «31» августа 2026 г. № 7109-С</w:t>
      </w:r>
    </w:p>
    <w:tbl>
      <w:tblPr>
        <w:tblStyle w:val="aff0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361E1A" w:rsidRPr="00B3101D" w14:paraId="2411F9CE" w14:textId="77777777" w:rsidTr="007C50CD">
        <w:trPr>
          <w:cantSplit/>
        </w:trPr>
        <w:tc>
          <w:tcPr>
            <w:tcW w:w="3759" w:type="dxa"/>
          </w:tcPr>
          <w:p w14:paraId="5DB2F88A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представлен к</w:t>
            </w:r>
          </w:p>
          <w:p w14:paraId="35F5BCE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рассмотрению:</w:t>
            </w:r>
          </w:p>
          <w:p w14:paraId="2F5C733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Студент группы ИКБО-10-24</w:t>
            </w:r>
          </w:p>
          <w:p w14:paraId="08BCA62D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483FD1B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35DD46A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1AACC69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2070B32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E96E027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D21F5FC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Чудаев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И.С.</w:t>
            </w:r>
            <w:proofErr w:type="gramEnd"/>
          </w:p>
          <w:p w14:paraId="3AE698C4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3B7F775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78EB95EC" w14:textId="77777777" w:rsidTr="007C50CD">
        <w:trPr>
          <w:cantSplit/>
        </w:trPr>
        <w:tc>
          <w:tcPr>
            <w:tcW w:w="3759" w:type="dxa"/>
          </w:tcPr>
          <w:p w14:paraId="60A92C53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утверждён.</w:t>
            </w:r>
          </w:p>
          <w:p w14:paraId="551659D9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Допущен к защите:</w:t>
            </w:r>
          </w:p>
          <w:p w14:paraId="5581B0A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6B63A45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3511" w:type="dxa"/>
          </w:tcPr>
          <w:p w14:paraId="68A40F4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00AA1EA5" w14:textId="77777777" w:rsidTr="007C50CD">
        <w:trPr>
          <w:cantSplit/>
        </w:trPr>
        <w:tc>
          <w:tcPr>
            <w:tcW w:w="3759" w:type="dxa"/>
          </w:tcPr>
          <w:p w14:paraId="00E36B3C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2F9590E0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от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2473" w:type="dxa"/>
          </w:tcPr>
          <w:p w14:paraId="17E39E1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1233DC7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6A9D7AB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67A7B04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Синицын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А.В.</w:t>
            </w:r>
            <w:proofErr w:type="gramEnd"/>
          </w:p>
          <w:p w14:paraId="13CE1C3A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651D936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AAC579E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1537CCBD" w14:textId="77777777" w:rsidTr="007C50C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375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966560B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Руководитель практики </w:t>
            </w:r>
          </w:p>
          <w:p w14:paraId="05FF9D06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247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379090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00B1A7F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846639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04526FDB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</w:p>
          <w:p w14:paraId="6999C6A6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4B66C0F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004DA4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</w:tbl>
    <w:p w14:paraId="18B61F7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1DE0EF0B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593F4D4A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6C84F6FB" w14:textId="77777777" w:rsidR="00361E1A" w:rsidRDefault="00361E1A" w:rsidP="00361E1A">
      <w:pPr>
        <w:spacing w:line="240" w:lineRule="auto"/>
        <w:jc w:val="center"/>
        <w:rPr>
          <w:rFonts w:cs="Times New Roman"/>
          <w:szCs w:val="28"/>
        </w:rPr>
      </w:pPr>
      <w:proofErr w:type="spellStart"/>
      <w:r>
        <w:rPr>
          <w:rFonts w:cs="Times New Roman" w:ascii="Times New Roman" w:hAnsi="Times New Roman"/>
          <w:szCs w:val="28"/>
        </w:rPr>
        <w:t>Москва</w:t>
      </w:r>
      <w:proofErr w:type="spellEnd"/>
      <w:r>
        <w:rPr>
          <w:rFonts w:cs="Times New Roman" w:ascii="Times New Roman" w:hAnsi="Times New Roman"/>
          <w:szCs w:val="28"/>
        </w:rPr>
        <w:t xml:space="preserve"> 2026 г.</w:t>
      </w:r>
      <w:r>
        <w:rPr>
          <w:rFonts w:cs="Times New Roman" w:ascii="Times New Roman" w:hAnsi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29FA7F9" w14:textId="77777777" w:rsidTr="007C50CD">
        <w:trPr>
          <w:cantSplit/>
          <w:trHeight w:val="180"/>
        </w:trPr>
        <w:tc>
          <w:tcPr>
            <w:tcW w:w="5000" w:type="pct"/>
          </w:tcPr>
          <w:p w14:paraId="4403F8FD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lastRenderedPageBreak/>
              <w:drawing>
                <wp:inline distT="0" distB="0" distL="0" distR="0" wp14:anchorId="2B1E6FFB" wp14:editId="49BABE1C">
                  <wp:extent cx="992038" cy="1124059"/>
                  <wp:effectExtent l="1905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73DAD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3BCADE05" w14:textId="77777777" w:rsidTr="007C50CD">
        <w:trPr>
          <w:cantSplit/>
          <w:trHeight w:val="1417"/>
        </w:trPr>
        <w:tc>
          <w:tcPr>
            <w:tcW w:w="5000" w:type="pct"/>
          </w:tcPr>
          <w:p w14:paraId="21FBDFF0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56CAC3EA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1C1C0E6B" wp14:editId="7B61D4F7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7E1DA4" id="Прямая соединительная линия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0B442E0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 w:ascii="Times New Roman" w:hAnsi="Times New Roman"/>
          <w:b/>
          <w:sz w:val="24"/>
          <w:szCs w:val="24"/>
        </w:rPr>
        <w:t>Институт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 w:ascii="Times New Roman" w:hAnsi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 w:ascii="Times New Roman" w:hAnsi="Times New Roman"/>
          <w:b/>
          <w:sz w:val="24"/>
          <w:szCs w:val="24"/>
        </w:rPr>
        <w:t>технологий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(ИИТ)</w:t>
      </w:r>
    </w:p>
    <w:p w14:paraId="4E767C24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)</w:t>
      </w:r>
    </w:p>
    <w:p w14:paraId="32855928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  <w:lang w:val="ru-RU"/>
        </w:rPr>
      </w:pPr>
    </w:p>
    <w:p w14:paraId="40BA1279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3D63759D" w14:textId="77777777" w:rsidR="00361E1A" w:rsidRPr="00361E1A" w:rsidRDefault="00361E1A" w:rsidP="00361E1A">
      <w:pPr>
        <w:keepNext/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/>
          <w:szCs w:val="28"/>
          <w:lang w:val="ru-RU"/>
        </w:rPr>
        <w:t>ИНДИВИДУАЛЬНОЕ ЗАДАНИЕ НА ПРОИЗВОДСТВЕННУЮ ПРАКТИКУ</w:t>
      </w:r>
    </w:p>
    <w:p w14:paraId="2BA3D0B8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/>
          <w:szCs w:val="28"/>
          <w:lang w:val="ru-RU"/>
        </w:rPr>
        <w:t>Учебная практика</w:t>
      </w:r>
    </w:p>
    <w:p w14:paraId="468ADDA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16"/>
          <w:szCs w:val="16"/>
          <w:lang w:val="ru-RU"/>
        </w:rPr>
      </w:pPr>
    </w:p>
    <w:p w14:paraId="58668CC9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/>
          <w:szCs w:val="28"/>
          <w:lang w:val="ru-RU"/>
        </w:rPr>
        <w:t>Студенту 3 курса учебной группы ИКБО-10-24</w:t>
      </w:r>
    </w:p>
    <w:p w14:paraId="7133E68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/>
          <w:szCs w:val="28"/>
          <w:lang w:val="ru-RU"/>
        </w:rPr>
        <w:t>Чудаеву Ивану Сергеевичу</w:t>
      </w:r>
    </w:p>
    <w:p w14:paraId="6F202F12" w14:textId="4784EBF7" w:rsidR="00361E1A" w:rsidRPr="00361E1A" w:rsidRDefault="00361E1A" w:rsidP="00361E1A">
      <w:pPr>
        <w:spacing w:line="240" w:lineRule="auto"/>
        <w:ind w:firstLine="0"/>
        <w:rPr>
          <w:rFonts w:cs="Times New Roman"/>
          <w:sz w:val="24"/>
          <w:szCs w:val="24"/>
          <w:u w:val="single"/>
          <w:lang w:val="ru-RU"/>
        </w:rPr>
      </w:pP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Место и время практики: </w:t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 xml:space="preserve">Общество с ограниченной ответственностью «Бюджетные и Финансовые Технологии», </w:t>
      </w:r>
      <w:bookmarkStart w:id="0" w:name="_Hlk220153855"/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 xml:space="preserve">с 01 сентября 2026 г. по 21 </w:t>
      </w:r>
      <w:bookmarkEnd w:id="0"/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>декабря 2026 г.</w:t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</w:p>
    <w:p w14:paraId="40BAB7F4" w14:textId="0BD089CC" w:rsidR="00361E1A" w:rsidRPr="00361E1A" w:rsidRDefault="00361E1A" w:rsidP="00361E1A">
      <w:pPr>
        <w:spacing w:line="240" w:lineRule="auto"/>
        <w:ind w:firstLine="0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Должность на практике: </w:t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  <w:t>программист</w:t>
      </w:r>
      <w:r w:rsidRPr="00361E1A">
        <w:rPr>
          <w:rFonts w:cs="Times New Roman" w:ascii="Times New Roman" w:hAnsi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</w:p>
    <w:p w14:paraId="02D86F37" w14:textId="55589F2B" w:rsidR="00B3101D" w:rsidRPr="00B3101D" w:rsidRDefault="00B3101D" w:rsidP="00B3101D">
      <w:pPr>
        <w:spacing w:line="240" w:lineRule="auto"/>
        <w:ind w:firstLine="0"/>
        <w:rPr>
          <w:rFonts w:cs="Times New Roman"/>
          <w:bCs/>
          <w:sz w:val="24"/>
          <w:szCs w:val="24"/>
          <w:u w:val="single"/>
          <w:lang w:val="ru-RU"/>
        </w:rPr>
      </w:pPr>
      <w:r>
        <w:rPr>
          <w:rFonts w:cs="Times New Roman" w:ascii="Times New Roman" w:hAnsi="Times New Roman"/>
          <w:b/>
          <w:sz w:val="24"/>
          <w:szCs w:val="24"/>
          <w:lang w:val="ru-RU"/>
        </w:rPr>
        <w:t xml:space="preserve">Тема практики: </w:t>
      </w:r>
      <w:r w:rsidRPr="00B3101D">
        <w:rPr>
          <w:rFonts w:cs="Times New Roman" w:ascii="Times New Roman" w:hAnsi="Times New Roman"/>
          <w:bCs/>
          <w:sz w:val="24"/>
          <w:szCs w:val="24"/>
          <w:u w:val="single"/>
          <w:lang w:val="ru-RU"/>
        </w:rPr>
        <w:t>производство сухого картофельного пю</w:t>
      </w:r>
      <w:r>
        <w:rPr>
          <w:rFonts w:cs="Times New Roman" w:ascii="Times New Roman" w:hAnsi="Times New Roman"/>
          <w:bCs/>
          <w:sz w:val="24"/>
          <w:szCs w:val="24"/>
          <w:u w:val="single"/>
          <w:lang w:val="ru-RU"/>
        </w:rPr>
        <w:t xml:space="preserve">ре                                                        </w:t>
      </w:r>
    </w:p>
    <w:p w14:paraId="089FD90C" w14:textId="77777777" w:rsidR="00361E1A" w:rsidRPr="006B0867" w:rsidRDefault="00361E1A" w:rsidP="00361E1A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1. СОДЕРЖАНИЕ ПРАКТИКИ:</w:t>
      </w: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 </w:t>
      </w:r>
    </w:p>
    <w:p w14:paraId="77564CE4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Cs/>
          <w:sz w:val="24"/>
          <w:szCs w:val="24"/>
          <w:lang w:val="ru-RU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 w:rsidRPr="00361E1A">
        <w:rPr>
          <w:rFonts w:cs="Times New Roman" w:ascii="Times New Roman" w:hAnsi="Times New Roman"/>
          <w:sz w:val="24"/>
          <w:szCs w:val="24"/>
          <w:lang w:val="ru-RU"/>
        </w:rPr>
        <w:t xml:space="preserve"> </w:t>
      </w:r>
    </w:p>
    <w:p w14:paraId="44D0B51F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sz w:val="24"/>
          <w:szCs w:val="24"/>
          <w:lang w:val="ru-RU"/>
        </w:rPr>
        <w:t>1.2. Практически выполнить: исследовать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на языке Питон, средствами процедурного программирования и на языке Джава,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14:paraId="15C14E7D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sz w:val="24"/>
          <w:szCs w:val="24"/>
          <w:lang w:val="ru-RU"/>
        </w:rPr>
        <w:t>1.3. Ознакомиться: с</w:t>
      </w:r>
      <w:r w:rsidRPr="00361E1A">
        <w:rPr>
          <w:rFonts w:cs="Times New Roman" w:ascii="Times New Roman" w:hAnsi="Times New Roman"/>
          <w:bCs/>
          <w:sz w:val="24"/>
          <w:szCs w:val="24"/>
          <w:lang w:val="ru-RU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14:paraId="33ECDE4A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sz w:val="24"/>
          <w:szCs w:val="24"/>
          <w:lang w:val="ru-RU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14:paraId="21187E4C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sz w:val="24"/>
          <w:szCs w:val="24"/>
          <w:lang w:val="ru-RU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14:paraId="43B1F30A" w14:textId="77777777" w:rsidR="00361E1A" w:rsidRPr="00361E1A" w:rsidRDefault="00361E1A" w:rsidP="00361E1A">
      <w:pPr>
        <w:spacing w:line="240" w:lineRule="auto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2. ДОПОЛНИТЕЛЬНОЕ ЗАДАНИЕ: </w:t>
      </w:r>
      <w:r w:rsidRPr="00361E1A">
        <w:rPr>
          <w:rFonts w:cs="Times New Roman" w:ascii="Times New Roman" w:hAnsi="Times New Roman"/>
          <w:bCs/>
          <w:sz w:val="24"/>
          <w:szCs w:val="24"/>
          <w:lang w:val="ru-RU"/>
        </w:rPr>
        <w:t>нет</w:t>
      </w:r>
    </w:p>
    <w:p w14:paraId="1CC5A0C6" w14:textId="77777777" w:rsidR="00361E1A" w:rsidRPr="00361E1A" w:rsidRDefault="00361E1A" w:rsidP="00361E1A">
      <w:pPr>
        <w:spacing w:line="240" w:lineRule="auto"/>
        <w:rPr>
          <w:rFonts w:cs="Times New Roman"/>
          <w:bCs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lastRenderedPageBreak/>
        <w:t xml:space="preserve">3. ОРГАНИЗАЦИОННО-МЕТОДИЧЕСКИЕ УКАЗАНИЯ: </w:t>
      </w:r>
      <w:r w:rsidRPr="00361E1A">
        <w:rPr>
          <w:rFonts w:cs="Times New Roman" w:ascii="Times New Roman" w:hAnsi="Times New Roman"/>
          <w:bCs/>
          <w:sz w:val="24"/>
          <w:szCs w:val="24"/>
          <w:lang w:val="ru-RU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14:paraId="24D98871" w14:textId="77777777" w:rsidR="00361E1A" w:rsidRPr="00361E1A" w:rsidRDefault="00361E1A" w:rsidP="00361E1A">
      <w:pPr>
        <w:spacing w:line="240" w:lineRule="auto"/>
        <w:ind w:firstLine="0"/>
        <w:rPr>
          <w:rFonts w:cs="Times New Roman"/>
          <w:bCs/>
          <w:sz w:val="24"/>
          <w:szCs w:val="24"/>
          <w:lang w:val="ru-RU"/>
        </w:rPr>
      </w:pPr>
    </w:p>
    <w:tbl>
      <w:tblPr>
        <w:tblStyle w:val="aff0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361E1A" w14:paraId="24AD3B5D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85426C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кафедры</w:t>
            </w:r>
          </w:p>
          <w:p w14:paraId="5F605DF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016CA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4B204AE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7C6A6205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 w:rsidRPr="00361E1A">
              <w:rPr>
                <w:rFonts w:cs="Times New Roman"/>
                <w:i/>
                <w:sz w:val="18"/>
                <w:szCs w:val="18"/>
                <w:lang w:val="ru-RU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3F5FB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247B9B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Синицын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А.В.)</w:t>
            </w:r>
          </w:p>
        </w:tc>
      </w:tr>
      <w:tr w:rsidR="00361E1A" w:rsidRPr="00B3101D" w14:paraId="164F3162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CB1F00" w14:textId="77777777" w:rsidR="00361E1A" w:rsidRPr="00361E1A" w:rsidRDefault="00361E1A" w:rsidP="00361E1A">
            <w:pPr>
              <w:spacing w:line="240" w:lineRule="auto"/>
              <w:ind w:firstLine="34"/>
              <w:rPr>
                <w:sz w:val="26"/>
                <w:szCs w:val="26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профильной организации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F711007" w14:textId="77777777" w:rsidR="00361E1A" w:rsidRPr="00361E1A" w:rsidRDefault="00361E1A" w:rsidP="00361E1A">
            <w:pPr>
              <w:spacing w:line="240" w:lineRule="auto"/>
              <w:rPr>
                <w:sz w:val="26"/>
                <w:szCs w:val="26"/>
                <w:lang w:val="ru-RU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F80ABE4" w14:textId="77777777" w:rsidR="00361E1A" w:rsidRPr="00361E1A" w:rsidRDefault="00361E1A" w:rsidP="00361E1A">
            <w:pP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361E1A" w14:paraId="6E34D035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263120" w14:textId="77777777" w:rsidR="00361E1A" w:rsidRDefault="00361E1A" w:rsidP="00361E1A">
            <w:pPr>
              <w:spacing w:line="240" w:lineRule="auto"/>
              <w:ind w:firstLine="3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377F21" w14:textId="77777777" w:rsidR="00361E1A" w:rsidRDefault="00361E1A" w:rsidP="00361E1A">
            <w:pPr>
              <w:spacing w:line="240" w:lineRule="auto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F14DB0B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E242ED4" w14:textId="77777777" w:rsidR="00361E1A" w:rsidRDefault="00361E1A" w:rsidP="00361E1A">
            <w:pPr>
              <w:spacing w:line="240" w:lineRule="auto"/>
              <w:ind w:firstLine="14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256232" w14:textId="77777777" w:rsidR="00361E1A" w:rsidRDefault="00361E1A" w:rsidP="00361E1A">
            <w:pPr>
              <w:spacing w:line="240" w:lineRule="auto"/>
              <w:ind w:firstLine="1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Жиркова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М.И.)</w:t>
            </w:r>
          </w:p>
        </w:tc>
      </w:tr>
      <w:tr w:rsidR="00361E1A" w14:paraId="69319738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B247C5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получил</w:t>
            </w:r>
            <w:proofErr w:type="spellEnd"/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1C3C00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AB521F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07A26DD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3CF2A207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E831C4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6DFD7E8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6AC783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0F74932E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63F1418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И.С.)</w:t>
            </w:r>
          </w:p>
        </w:tc>
      </w:tr>
      <w:tr w:rsidR="00361E1A" w14:paraId="6EDE5F06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33EC10E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981201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B9ACD6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3285F5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7E83349" w14:textId="77777777" w:rsidTr="007C50CD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3F061E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Заведующий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кафедрой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</w:tr>
      <w:tr w:rsidR="00361E1A" w14:paraId="35974FFD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427A0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470F02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B8F502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19C3175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022265A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262429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7460E1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Болбаков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Р.Г.)</w:t>
            </w:r>
          </w:p>
        </w:tc>
      </w:tr>
      <w:tr w:rsidR="00361E1A" w14:paraId="6EABD998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E46944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3DA70CB3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4C9F154E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Проведённые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инструктажи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0128DB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891307" w14:textId="77777777" w:rsidR="00361E1A" w:rsidRDefault="00361E1A" w:rsidP="00361E1A">
            <w:pPr>
              <w:spacing w:line="240" w:lineRule="auto"/>
            </w:pPr>
          </w:p>
        </w:tc>
      </w:tr>
      <w:tr w:rsidR="00361E1A" w14:paraId="4E28F4BE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1C78531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Охрана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труда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E4D9512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15CBF70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08ACABF2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41FAB0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3AE75D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8CAA1D1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AEB04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</w:tc>
      </w:tr>
      <w:tr w:rsidR="00361E1A" w14:paraId="57EFD2D5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34D1FD4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CAFBB5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2627139D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28451A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4EE753D7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6780DC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6B60B79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E2FBEB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139E2FA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B88477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Техника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безопасности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62B147F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BE2BAB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37E8C712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6975FDB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84518E4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DD8D5D8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90925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  <w:p w14:paraId="3F4AE96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557A03B0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29CF48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0203E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235B98FF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C09226A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652CE17A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EC6635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19CEFA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2630D9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0C4366BE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D2EDB3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Пожарная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безопасность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7F5A07B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1A47DA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0E761DD1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0C933E9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1D91D8E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514F94FF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13CE41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  <w:p w14:paraId="13DC88B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4C7373B4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4629106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62729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FD1E0EB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1AE72B5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52291CF2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2A943D" w14:textId="77777777" w:rsidR="00361E1A" w:rsidRDefault="00361E1A" w:rsidP="00361E1A">
            <w:pPr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85A57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F7B9301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48469C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C98838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14:paraId="4D8E6A8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C34BDA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941D6C3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DD8FE9C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8AC859B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</w:tbl>
    <w:p w14:paraId="1476CDD7" w14:textId="312E463C" w:rsidR="00361E1A" w:rsidRPr="00361E1A" w:rsidRDefault="00361E1A" w:rsidP="00361E1A">
      <w:pPr>
        <w:spacing w:line="240" w:lineRule="auto"/>
        <w:ind w:firstLine="0"/>
        <w:rPr>
          <w:lang w:val="ru-RU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D54BC56" w14:textId="77777777" w:rsidTr="007C50CD">
        <w:trPr>
          <w:cantSplit/>
          <w:trHeight w:val="180"/>
        </w:trPr>
        <w:tc>
          <w:tcPr>
            <w:tcW w:w="5000" w:type="pct"/>
          </w:tcPr>
          <w:p w14:paraId="2CC3740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73340D7A" wp14:editId="2EF5E401">
                  <wp:extent cx="992038" cy="1124059"/>
                  <wp:effectExtent l="1905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469F28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40B3156A" w14:textId="77777777" w:rsidTr="007C50CD">
        <w:trPr>
          <w:cantSplit/>
          <w:trHeight w:val="1417"/>
        </w:trPr>
        <w:tc>
          <w:tcPr>
            <w:tcW w:w="5000" w:type="pct"/>
          </w:tcPr>
          <w:p w14:paraId="66CA2447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3DEAD8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14:paraId="31495E8C" w14:textId="77777777" w:rsidR="00361E1A" w:rsidRDefault="00361E1A" w:rsidP="00361E1A">
      <w:pPr>
        <w:keepNext/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bookmarkStart w:id="1" w:name="bookmark1"/>
      <w:r>
        <w:rPr>
          <w:rFonts w:eastAsia="Calibri" w:cs="Times New Roman" w:ascii="Times New Roman" w:hAnsi="Times New Roman"/>
          <w:b/>
          <w:sz w:val="26"/>
          <w:szCs w:val="26"/>
        </w:rPr>
        <w:t xml:space="preserve">РАБОЧИЙ ГРАФИК </w:t>
      </w:r>
    </w:p>
    <w:p w14:paraId="66BCEEEF" w14:textId="77777777" w:rsidR="00361E1A" w:rsidRDefault="00361E1A" w:rsidP="00361E1A">
      <w:pPr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r>
        <w:rPr>
          <w:rFonts w:eastAsia="Calibri" w:cs="Times New Roman" w:ascii="Times New Roman" w:hAnsi="Times New Roman"/>
          <w:b/>
          <w:sz w:val="26"/>
          <w:szCs w:val="26"/>
        </w:rPr>
        <w:t>ПРОВЕДЕНИЯ ПРОИЗВОДСТВЕННОЙ ПРАКТИКИ</w:t>
      </w:r>
      <w:bookmarkEnd w:id="1"/>
    </w:p>
    <w:p w14:paraId="79272B00" w14:textId="77777777" w:rsidR="00361E1A" w:rsidRPr="00361E1A" w:rsidRDefault="00361E1A" w:rsidP="00361E1A">
      <w:pPr>
        <w:widowControl w:val="0"/>
        <w:tabs>
          <w:tab w:val="center" w:pos="5032"/>
          <w:tab w:val="left" w:pos="8265"/>
        </w:tabs>
        <w:spacing w:line="240" w:lineRule="auto"/>
        <w:rPr>
          <w:rFonts w:cs="Times New Roman"/>
          <w:iCs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iCs/>
          <w:sz w:val="24"/>
          <w:lang w:val="ru-RU"/>
        </w:rPr>
        <w:t xml:space="preserve">студента Чудаева </w:t>
      </w:r>
      <w:proofErr w:type="gramStart"/>
      <w:r w:rsidRPr="00361E1A">
        <w:rPr>
          <w:rFonts w:cs="Times New Roman" w:ascii="Times New Roman" w:hAnsi="Times New Roman"/>
          <w:iCs/>
          <w:sz w:val="24"/>
          <w:lang w:val="ru-RU"/>
        </w:rPr>
        <w:t>И.С.</w:t>
      </w:r>
      <w:proofErr w:type="gramEnd"/>
      <w:r w:rsidRPr="00361E1A">
        <w:rPr>
          <w:rFonts w:cs="Times New Roman" w:ascii="Times New Roman" w:hAnsi="Times New Roman"/>
          <w:iCs/>
          <w:sz w:val="24"/>
          <w:lang w:val="ru-RU"/>
        </w:rPr>
        <w:t xml:space="preserve"> 3 курса группы ИКБО-10-24 очной формы обучения, обучающегося по направлению подготовки 09.03.04 Программная инженерия, </w:t>
      </w:r>
      <w:r w:rsidRPr="00361E1A">
        <w:rPr>
          <w:rFonts w:cs="Times New Roman" w:ascii="Times New Roman" w:hAnsi="Times New Roman"/>
          <w:iCs/>
          <w:sz w:val="24"/>
          <w:szCs w:val="24"/>
          <w:lang w:val="ru-RU"/>
        </w:rPr>
        <w:t>профиль «Разработка программных продуктов и проектирование информационных систем».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361E1A" w14:paraId="06468821" w14:textId="77777777" w:rsidTr="007C50CD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6EA9999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bookmarkStart w:id="2" w:name="_Hlk126591538"/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Неделя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7B75C942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Сроки</w:t>
            </w:r>
            <w:proofErr w:type="spellEnd"/>
          </w:p>
          <w:p w14:paraId="70B6EAF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выполнения</w:t>
            </w:r>
            <w:proofErr w:type="spellEnd"/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3461585B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Этап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587655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Отметка</w:t>
            </w:r>
            <w:proofErr w:type="spellEnd"/>
            <w:r>
              <w:rPr>
                <w:rFonts w:cs="Times New Roman"/>
                <w:b/>
                <w:bCs/>
                <w:sz w:val="20"/>
                <w:szCs w:val="23"/>
              </w:rPr>
              <w:t xml:space="preserve"> о </w:t>
            </w: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выполнении</w:t>
            </w:r>
            <w:proofErr w:type="spellEnd"/>
          </w:p>
        </w:tc>
      </w:tr>
      <w:tr w:rsidR="00361E1A" w:rsidRPr="00B3101D" w14:paraId="57AA32BA" w14:textId="77777777" w:rsidTr="007C50CD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5AE11A3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08B709E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14:paraId="71044BB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Подготовительный этап, включающий организационное собрание 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14:paraId="4CD9B96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50A740DE" w14:textId="77777777" w:rsidTr="007C50CD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768FE0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1E576E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14:paraId="6B0F7680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14:paraId="4B41ECA2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DE7D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326693E" w14:textId="77777777" w:rsidTr="007C50CD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B706E3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34157E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5CD6E30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D186A0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8892B4B" w14:textId="77777777" w:rsidTr="007C50CD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3A01D1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08872E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DAC5A83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 на языке Питон.)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192AB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6E6CD26D" w14:textId="77777777" w:rsidTr="007C50CD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14E8A2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D17C77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44B5E3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5-9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A6A633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8491E44" w14:textId="77777777" w:rsidTr="007C50CD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FD1883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462D5E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03.11.2026-</w:t>
            </w:r>
          </w:p>
          <w:p w14:paraId="5EB41245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D2DD2B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FA3ED4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54D6E80F" w14:textId="77777777" w:rsidTr="007C50CD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81AC29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5A8C57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76AB7A0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10-12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B757A0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4EAC843D" w14:textId="77777777" w:rsidTr="007C50CD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39163E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BB2C10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24.11.2026-</w:t>
            </w:r>
          </w:p>
          <w:p w14:paraId="63A40C26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2772E92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E66F40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2F3372C6" w14:textId="77777777" w:rsidTr="007C50CD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B59EDF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40A82A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24338C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13-15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7E60AA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365C5D14" w14:textId="77777777" w:rsidTr="007C50CD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3C6E20E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FDB21E7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74B08D8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337D5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291C77C6" w14:textId="77777777" w:rsidTr="007C50CD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06BA661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CDA901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37D756D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окончательной версии отчёта по практике, загруженной в СДО</w:t>
            </w:r>
            <w:bookmarkEnd w:id="2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B2B59AF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</w:tbl>
    <w:p w14:paraId="442BC1AB" w14:textId="77777777" w:rsidR="00361E1A" w:rsidRPr="00361E1A" w:rsidRDefault="00361E1A" w:rsidP="00361E1A">
      <w:pPr>
        <w:keepNext/>
        <w:spacing w:line="240" w:lineRule="auto"/>
        <w:rPr>
          <w:rFonts w:cs="Times New Roman"/>
          <w:iCs/>
          <w:szCs w:val="28"/>
          <w:lang w:val="ru-RU"/>
        </w:rPr>
      </w:pPr>
      <w:r w:rsidRPr="00361E1A">
        <w:rPr>
          <w:rFonts w:cs="Times New Roman" w:ascii="Times New Roman" w:hAnsi="Times New Roman"/>
          <w:iCs/>
          <w:lang w:val="ru-RU"/>
        </w:rPr>
        <w:tab/>
      </w:r>
      <w:r w:rsidRPr="00361E1A">
        <w:rPr>
          <w:rFonts w:cs="Times New Roman" w:ascii="Times New Roman" w:hAnsi="Times New Roman"/>
          <w:iCs/>
          <w:szCs w:val="28"/>
          <w:lang w:val="ru-RU"/>
        </w:rPr>
        <w:t>Содержание практики и планируемые результаты согласованы с руководителем практики от профильной организации</w:t>
      </w:r>
    </w:p>
    <w:p w14:paraId="5DB195AF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br/>
        <w:t>кафедры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ab/>
        <w:t xml:space="preserve">_________________/Синицын </w:t>
      </w:r>
      <w:proofErr w:type="gramStart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А.В.</w:t>
      </w:r>
      <w:proofErr w:type="gramEnd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, ст. преподаватель/</w:t>
      </w:r>
    </w:p>
    <w:p w14:paraId="00C84F3E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br/>
        <w:t>профильной организации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ab/>
        <w:t xml:space="preserve">_________________/Жиркова </w:t>
      </w:r>
      <w:proofErr w:type="gramStart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М.И.</w:t>
      </w:r>
      <w:proofErr w:type="gramEnd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, директор департамента обеспечения качества/</w:t>
      </w:r>
    </w:p>
    <w:p w14:paraId="1F94A9E2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Обучающийся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ab/>
        <w:t xml:space="preserve">_________________/Чудаев </w:t>
      </w:r>
      <w:proofErr w:type="gramStart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И.С.</w:t>
      </w:r>
      <w:proofErr w:type="gramEnd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/</w:t>
      </w:r>
    </w:p>
    <w:p w14:paraId="25460AF6" w14:textId="77777777" w:rsidR="00361E1A" w:rsidRPr="00361E1A" w:rsidRDefault="00361E1A" w:rsidP="00361E1A">
      <w:pPr>
        <w:keepNext/>
        <w:spacing w:line="240" w:lineRule="auto"/>
        <w:rPr>
          <w:rFonts w:cs="Times New Roman"/>
          <w:lang w:val="ru-RU"/>
        </w:rPr>
      </w:pPr>
      <w:r w:rsidRPr="00361E1A">
        <w:rPr>
          <w:rFonts w:cs="Times New Roman" w:ascii="Times New Roman" w:hAnsi="Times New Roman"/>
          <w:b/>
          <w:bCs/>
          <w:sz w:val="27"/>
          <w:szCs w:val="27"/>
          <w:lang w:val="ru-RU"/>
        </w:rPr>
        <w:t>Согласовано:</w:t>
      </w:r>
    </w:p>
    <w:p w14:paraId="0B1F45C4" w14:textId="77777777" w:rsidR="00361E1A" w:rsidRPr="00361E1A" w:rsidRDefault="00361E1A" w:rsidP="00361E1A">
      <w:pPr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Заведующий кафедрой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ab/>
        <w:t>_________________/</w:t>
      </w:r>
      <w:proofErr w:type="spellStart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Болбаков</w:t>
      </w:r>
      <w:proofErr w:type="spellEnd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 xml:space="preserve"> Р.Г., к.т.н./</w:t>
      </w:r>
    </w:p>
    <w:p w14:paraId="089D5355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br w:type="page"/>
      </w:r>
    </w:p>
    <w:p w14:paraId="16928FF1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ВВЕДЕНИЕ</w:t>
      </w:r>
    </w:p>
    <w:p w14:paraId="0FA8BC89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Переработка картофеля является самостоятельным направлением пищевой промышленности, в котором качество готовой продукции определяется не только свойствами исходного сырья, но и устойчивостью технологических режимов на последовательных стадиях производства. Современные исследования российского картофелеперерабатывающего сектора связывают перспективы его развития с расширением промышленной переработки и выпуском продукции с более длительным сроком хранения [1]. Для переработчика это повышает значение прослеживаемости производственной партии, своевременного контроля параметров и фиксации отклонений.</w:t>
      </w:r>
    </w:p>
    <w:p w14:paraId="57559F25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качестве предметной области учебной практики выбрано производство сухого картофельного пюре (картофельных хлопьев). Обзор производственных операций </w:t>
      </w:r>
      <w:proofErr w:type="spellStart"/>
      <w:r w:rsidRPr="00797143">
        <w:rPr>
          <w:rFonts w:ascii="Times New Roman" w:hAnsi="Times New Roman"/>
          <w:lang w:val="ru-RU"/>
        </w:rPr>
        <w:t>картофелепереработки</w:t>
      </w:r>
      <w:proofErr w:type="spellEnd"/>
      <w:r w:rsidRPr="00797143">
        <w:rPr>
          <w:rFonts w:ascii="Times New Roman" w:hAnsi="Times New Roman"/>
          <w:lang w:val="ru-RU"/>
        </w:rPr>
        <w:t xml:space="preserve"> показывает, что хлопья относятся к обезвоженным продуктам; их получение включает тепловую обработку картофеля и барабанную сушку картофельной массы [14]. При этом характеристики сырья, условия предварительной обработки и режимы сушки заметно влияют на структуру и функциональные свойства продуктов переработки картофеля [2–4, 10, 13, 15]. Поэтому для технолога существенна возможность видеть данные по партии не разрозненно, а в едином информационном контуре.</w:t>
      </w:r>
    </w:p>
    <w:p w14:paraId="0AC7444F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 рамках практики рассматривается типовое картофелеперерабатывающее предприятие. Разрабатываемая информационная система не заменяет автоматическую систему управления оборудованием и не вмешивается непосредственно в контуры регулирования. Ее назначение – централизовать данные по производственной партии, обеспечить регистрацию контрольных показателей, сопоставление фактических значений с установленными пределами, фиксацию отклонений и формирование электронного протокола партии. Такой масштаб позволяет выделить конкретный бизнес-процесс с однозначным началом и результатом и в дальнейшем моделировать его на КТ2.</w:t>
      </w:r>
    </w:p>
    <w:p w14:paraId="19943376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Объектом исследования является технологический процесс производства сухого картофельного пюре на пищевом предприятии.</w:t>
      </w:r>
    </w:p>
    <w:p w14:paraId="65870883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Предметом исследования являются методы и программные средства информационного сопровождения, мониторинга и контроля технологических параметров производственной партии сухого картофельного пюре.</w:t>
      </w:r>
    </w:p>
    <w:p w14:paraId="085E70D8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Цель практики – разработать информационную систему мониторинга и контроля технологических параметров производства сухого картофельного пюре, обеспечивающую централизованное ведение данных о партиях, регистрацию результатов контроля и поддержку принятия решения о соответствии готовой продукции установленным требованиям.</w:t>
      </w:r>
    </w:p>
    <w:p w14:paraId="2A1BCD7C" w14:textId="77777777" w:rsidR="008A6398" w:rsidRPr="00797143" w:rsidRDefault="00000000">
      <w:pPr>
        <w:spacing w:line="360" w:lineRule="auto"/>
        <w:jc w:val="center"/>
        <w:rPr>
          <w:lang w:val="ru-RU"/>
        </w:rPr>
      </w:pPr>
      <w:r>
        <w:rPr>
          <w:rFonts w:ascii="Times New Roman" w:hAnsi="Times New Roman"/>
          <w:b/>
          <w:sz w:val="28"/>
        </w:rPr>
        <w:t>Для достижения цели задачи соотнесены с этапами практики следующим образом:</w:t>
      </w:r>
    </w:p>
    <w:p w14:paraId="07A6DEAC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подготовительный этап: изучить предметную область, литературу, стандарты и исходный процесс;</w:t>
      </w:r>
    </w:p>
    <w:p w14:paraId="27B9310C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этап КТ1: описать границы процесса, участников, входы, выходы и существующие потери;</w:t>
      </w:r>
    </w:p>
    <w:p w14:paraId="069B548E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аналитический этап КТ2: построить BPMN-модель AS-IS, определить автоматизируемые операции, разработать логическую модель данных и алгоритмы;</w:t>
      </w:r>
    </w:p>
    <w:p w14:paraId="10079219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этап КТ2: реализовать алгоритмы процедурно на Python и проверить их тестами;</w:t>
      </w:r>
    </w:p>
    <w:p w14:paraId="0D7C79A4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последующие этапы: выполнить объектно-ориентированную реализацию на Java, физическую модель данных и тестирование;</w:t>
      </w:r>
    </w:p>
    <w:p w14:paraId="7B5330A9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итоговый этап: сопоставить результаты с заданием и подготовить комплект отчётных материалов.</w:t>
      </w:r>
    </w:p>
    <w:p w14:paraId="417ECA6A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1 ПРЕДМЕТНАЯ ОБЛАСТЬ</w:t>
      </w:r>
    </w:p>
    <w:p w14:paraId="38282AA3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1.1 Современное состояние переработки картофеля</w:t>
      </w:r>
    </w:p>
    <w:p w14:paraId="77F878CB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Промышленное производство обезвоженных картофельных продуктов сформировалось в XX веке вместе с развитием методов консервирования и массового пищевого производства. Картофельные хлопья получили распространение благодаря длительному хранению и быстрому восстановлению водой. Современный этап развития связан с инструментальным контролем сырья, автоматизацией технологических линий и прослеживаемостью каждой партии. Картофель используется как сырье для широкого спектра пищевых продуктов: охлажденных и замороженных полуфабрикатов, картофеля фри, чипсов, крахмала, муки, гранул и хлопьев. В российской отрасли промышленная переработка рассматривается как способ повысить добавленную стоимость сырья и снизить зависимость реализации от сезонных колебаний рынка свежего картофеля. В исследовании М. Е. Отиновой и соавторов отмечено, что дальнейшее развитие российского рынка связано с наращиванием промышленной переработки и экспорта картофеля и картофелепродуктов [1].</w:t>
      </w:r>
    </w:p>
    <w:p w14:paraId="123EEBD3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Для перерабатывающего предприятия принципиально важна пригодность сырья к конкретному продукту. Исследование состава сортов картофеля показывает, что промышленная пригодность определяется совокупностью хозяйственно ценных признаков, а не только внешним качеством клубней [2]. Спецификации предприятий могут включать требования к внутренним дефектам, цвету, содержанию сухих веществ и другим показателям [3]. Физиолого-биохимические свойства клубней и склонность к потемнению также способны изменяться в зависимости от условий выращивания и обработки [4]. Это означает, что контроль производственной партии должен начинаться до основной стадии сушки и учитывать результаты входного контроля сырья.</w:t>
      </w:r>
    </w:p>
    <w:p w14:paraId="12E9BCAC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международном обзоре производственных операций </w:t>
      </w:r>
      <w:proofErr w:type="spellStart"/>
      <w:r w:rsidRPr="00797143">
        <w:rPr>
          <w:rFonts w:ascii="Times New Roman" w:hAnsi="Times New Roman"/>
          <w:lang w:val="ru-RU"/>
        </w:rPr>
        <w:t>картофелепереработки</w:t>
      </w:r>
      <w:proofErr w:type="spellEnd"/>
      <w:r w:rsidRPr="00797143">
        <w:rPr>
          <w:rFonts w:ascii="Times New Roman" w:hAnsi="Times New Roman"/>
          <w:lang w:val="ru-RU"/>
        </w:rPr>
        <w:t xml:space="preserve"> картофельные хлопья отнесены к обезвоженным продуктам. В типовой схеме картофель проходит очистку и подготовку, тепловую обработку, превращение в картофельную массу, после чего для получения хлопьев применяется барабанная сушка; готовый обезвоженный продукт может храниться при обычной температуре при защите от влаги [14]. Такая последовательность </w:t>
      </w:r>
      <w:r w:rsidRPr="00797143">
        <w:rPr>
          <w:rFonts w:ascii="Times New Roman" w:hAnsi="Times New Roman"/>
          <w:lang w:val="ru-RU"/>
        </w:rPr>
        <w:lastRenderedPageBreak/>
        <w:t>включает ряд операций, на которых необходимо контролировать состояние продукта и режим оборудования.</w:t>
      </w:r>
    </w:p>
    <w:p w14:paraId="2BF7BCBF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Для сухих картофельных продуктов особенно значима стадия удаления влаги. Экспериментальные работы показывают, что режим предварительной обработки и способ сушки изменяют цвет, размер частиц, микроструктуру, пористость, способность к регидратации и другие показатели качества [10, 13, 15]. Следовательно, отклонение параметров сушки может проявиться уже после завершения длительной последовательности операций, когда стоимость исправления или браковки партии выше.</w:t>
      </w:r>
    </w:p>
    <w:p w14:paraId="5A10AFF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1.2 Контроль параметров и цифровизация пищевого производства</w:t>
      </w:r>
    </w:p>
    <w:p w14:paraId="4D3AB878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Контроль технологических параметров в пищевом производстве необходим не только для стабильности характеристик продукта, но и для обеспечения прослеживаемости решений. ГОСТ Р </w:t>
      </w:r>
      <w:proofErr w:type="gramStart"/>
      <w:r w:rsidRPr="00797143">
        <w:rPr>
          <w:rFonts w:ascii="Times New Roman" w:hAnsi="Times New Roman"/>
          <w:lang w:val="ru-RU"/>
        </w:rPr>
        <w:t>51705.1-2024</w:t>
      </w:r>
      <w:proofErr w:type="gramEnd"/>
      <w:r w:rsidRPr="00797143">
        <w:rPr>
          <w:rFonts w:ascii="Times New Roman" w:hAnsi="Times New Roman"/>
          <w:lang w:val="ru-RU"/>
        </w:rPr>
        <w:t>, устанавливающий общие требования к управлению качеством и безопасностью пищевых продуктов на основе принципов ХАССП, предусматривает мониторинг в критических контрольных точках и действия при выходе контролируемых параметров за установленные пределы [9]. Для информационной системы это означает необходимость сохранять не только конечный статус партии, но и фактические измерения, время регистрации, источник данных и сведения о корректирующих действиях.</w:t>
      </w:r>
    </w:p>
    <w:p w14:paraId="60C3C076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</w:rPr>
        <w:t>Тенденция цифровизации пищевых производств подтверждается работами, посвященными цифровой непрерывности и моделированию технологических линий. В исследовании процессов производства мясного фарша компьютерное управление рассматривается через связь технологических данных, моделей и критериев качества [5]. Компьютерная симуляция пищевого продукта применяется для сопоставления расчетных и фактических характеристик [6]. Для хлебопекарных линий цифровые двойники исследуются как средство анализа и оптимизации производственного процесса [7]. На более общем уровне внедрение цифровых моделей связывается с повышением прозрачности процессов, верификацией данных и последовательным планированием цифровой трансформации предприятия [8].</w:t>
      </w:r>
    </w:p>
    <w:p w14:paraId="50BB6C26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Для выбранной темы не требуется реализовывать полноценный цифровой двойник технологической линии. На первом этапе достаточно обеспечить цифровую непрерывность данных о партии: от входного контроля сырья до итогового решения. Такой подход реалистичен для учебного проекта и одновременно создает основу для дальнейшего расширения – подключения телеметрии оборудования, построения аналитики и прогнозирования отклонений.</w:t>
      </w:r>
    </w:p>
    <w:p w14:paraId="4130BC4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1.3 Методы оперативного контроля качества при сушке</w:t>
      </w:r>
    </w:p>
    <w:p w14:paraId="05B2EA46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Современные исследования демонстрируют возможность получать информацию о ходе сушки без разрушения продукта. </w:t>
      </w:r>
      <w:r>
        <w:rPr>
          <w:rFonts w:ascii="Times New Roman" w:hAnsi="Times New Roman"/>
        </w:rPr>
        <w:t>V</w:t>
      </w:r>
      <w:r w:rsidRPr="00797143"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</w:rPr>
        <w:t>Sanchez</w:t>
      </w:r>
      <w:r w:rsidRPr="00797143">
        <w:rPr>
          <w:rFonts w:ascii="Times New Roman" w:hAnsi="Times New Roman"/>
          <w:lang w:val="ru-RU"/>
        </w:rPr>
        <w:t>-</w:t>
      </w:r>
      <w:r>
        <w:rPr>
          <w:rFonts w:ascii="Times New Roman" w:hAnsi="Times New Roman"/>
        </w:rPr>
        <w:t>Jimenez</w:t>
      </w:r>
      <w:r w:rsidRPr="00797143">
        <w:rPr>
          <w:rFonts w:ascii="Times New Roman" w:hAnsi="Times New Roman"/>
          <w:lang w:val="ru-RU"/>
        </w:rPr>
        <w:t xml:space="preserve"> и соавторы показали применимость воздушно-связанного ультразвука для неинвазивного мониторинга изменения свойств картофельных ломтиков во время сушки и возможность прогнозировать текстурные характеристики по ультразвуковым параметрам [11]. Другая работа предлагает использовать компьютерное зрение и модель </w:t>
      </w:r>
      <w:r>
        <w:rPr>
          <w:rFonts w:ascii="Times New Roman" w:hAnsi="Times New Roman"/>
        </w:rPr>
        <w:t>LSTM</w:t>
      </w:r>
      <w:r w:rsidRPr="00797143">
        <w:rPr>
          <w:rFonts w:ascii="Times New Roman" w:hAnsi="Times New Roman"/>
          <w:lang w:val="ru-RU"/>
        </w:rPr>
        <w:t xml:space="preserve"> для мониторинга сушки картофельных ломтиков в реальном времени по цветовым признакам изображения [12]. Эти методы показывают общий вектор развития: часть результатов контроля может поступать в информационную систему автоматически, а не переноситься оператором вручную.</w:t>
      </w:r>
    </w:p>
    <w:p w14:paraId="3BD23F0B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работе </w:t>
      </w:r>
      <w:r>
        <w:rPr>
          <w:rFonts w:ascii="Times New Roman" w:hAnsi="Times New Roman"/>
        </w:rPr>
        <w:t>Y</w:t>
      </w:r>
      <w:r w:rsidRPr="00797143"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</w:rPr>
        <w:t>Sikiru</w:t>
      </w:r>
      <w:r w:rsidRPr="00797143">
        <w:rPr>
          <w:rFonts w:ascii="Times New Roman" w:hAnsi="Times New Roman"/>
          <w:lang w:val="ru-RU"/>
        </w:rPr>
        <w:t xml:space="preserve">, </w:t>
      </w:r>
      <w:r>
        <w:rPr>
          <w:rFonts w:ascii="Times New Roman" w:hAnsi="Times New Roman"/>
        </w:rPr>
        <w:t>J</w:t>
      </w:r>
      <w:r w:rsidRPr="00797143"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</w:rPr>
        <w:t>Paliwal</w:t>
      </w:r>
      <w:r w:rsidRPr="00797143">
        <w:rPr>
          <w:rFonts w:ascii="Times New Roman" w:hAnsi="Times New Roman"/>
          <w:lang w:val="ru-RU"/>
        </w:rPr>
        <w:t xml:space="preserve"> и </w:t>
      </w:r>
      <w:r>
        <w:rPr>
          <w:rFonts w:ascii="Times New Roman" w:hAnsi="Times New Roman"/>
        </w:rPr>
        <w:t>C</w:t>
      </w:r>
      <w:r w:rsidRPr="00797143">
        <w:rPr>
          <w:rFonts w:ascii="Times New Roman" w:hAnsi="Times New Roman"/>
          <w:lang w:val="ru-RU"/>
        </w:rPr>
        <w:t xml:space="preserve">. </w:t>
      </w:r>
      <w:proofErr w:type="spellStart"/>
      <w:r>
        <w:rPr>
          <w:rFonts w:ascii="Times New Roman" w:hAnsi="Times New Roman"/>
        </w:rPr>
        <w:t>Erkinbaev</w:t>
      </w:r>
      <w:proofErr w:type="spellEnd"/>
      <w:r w:rsidRPr="00797143">
        <w:rPr>
          <w:rFonts w:ascii="Times New Roman" w:hAnsi="Times New Roman"/>
          <w:lang w:val="ru-RU"/>
        </w:rPr>
        <w:t xml:space="preserve"> сравниваются сублимационная, инфракрасная и конвективная сушка картофеля и предлагается комплексная оценка качества и энергопотребления [10]. Авторы подчеркивают необходимость баланса между качеством продукта и эффективностью процесса. Для разрабатываемой системы этот вывод важен методически: карточка партии </w:t>
      </w:r>
      <w:r w:rsidRPr="00797143">
        <w:rPr>
          <w:rFonts w:ascii="Times New Roman" w:hAnsi="Times New Roman"/>
          <w:lang w:val="ru-RU"/>
        </w:rPr>
        <w:lastRenderedPageBreak/>
        <w:t>должна хранить не только признак «годен/не годен», но и набор исходных измерений, позволяющий позже анализировать зависимость результата от режима процесса.</w:t>
      </w:r>
    </w:p>
    <w:p w14:paraId="0BC96B01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Таким образом, информационная система мониторинга должна быть отделена от конкретного датчика или способа измерения. Часть значений может вводиться оператором или лаборантом, часть – поступать от оборудования или внешнего модуля. Единая модель данных позволяет сохранить целостность процесса и в дальнейшем подключать новые источники измерений без изменения его бизнес-логики.</w:t>
      </w:r>
    </w:p>
    <w:p w14:paraId="491ACF5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1.4 Обоснование автоматизации</w:t>
      </w:r>
    </w:p>
    <w:p w14:paraId="24903AFB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 базовом варианте процесса данные о сырье, текущих режимах оборудования, лабораторных измерениях и выявленных отклонениях могут находиться в разных журналах, таблицах или локальных файлах. Такое разбиение создает четыре практические проблемы: повторный ручной ввод, задержку обнаружения отклонения, сложность восстановления полной истории партии и трудоемкость подготовки сводной информации для технолога.</w:t>
      </w:r>
    </w:p>
    <w:p w14:paraId="4C337FE2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Автоматизация целесообразна, поскольку основным объектом работы сотрудников является структурированный набор данных, а значительная часть проверок формализуема. Для каждого контролируемого показателя можно хранить единицу измерения, допустимый диапазон, фактическое значение, время и автора регистрации. При выходе за пределы система способна автоматически сформировать событие отклонения, потребовать комментарий и корректирующее действие, а затем включить эту информацию в итоговый протокол.</w:t>
      </w:r>
    </w:p>
    <w:p w14:paraId="6EBDCCA0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После внедрения системы выбранный бизнес-процесс действительно изменяется: вместо последовательного сбора сведений из разных источников технолог получает единую карточку партии; проверка предельных значений выполняется автоматически; результат контроля формируется на основе </w:t>
      </w:r>
      <w:r w:rsidRPr="00797143">
        <w:rPr>
          <w:rFonts w:ascii="Times New Roman" w:hAnsi="Times New Roman"/>
          <w:lang w:val="ru-RU"/>
        </w:rPr>
        <w:lastRenderedPageBreak/>
        <w:t>зафиксированных данных; история изменения статуса партии сохраняется. Именно эти изменения являются основанием для выбора данного процесса как объекта последующего моделирования и автоматизации.</w:t>
      </w:r>
    </w:p>
    <w:p w14:paraId="026019EE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 ОПИСАНИЕ ОСНОВНОГО БИЗНЕС-ПРОЦЕССА</w:t>
      </w:r>
    </w:p>
    <w:p w14:paraId="3BCF600E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2.1 Наименование, границы и результат процесса</w:t>
      </w:r>
    </w:p>
    <w:p w14:paraId="1DA4D374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Основной бизнес-процесс для дальнейшего моделирования формулируется как «Контроль технологических параметров производственной партии сухого картофельного пюре». Это не вся деятельность предприятия и не весь производственный цикл в организационном смысле, а конкретный управляемый процесс информационного сопровождения одной партии.</w:t>
      </w:r>
    </w:p>
    <w:p w14:paraId="5750D5D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Событие начала процесса – назначение производственной партии и создание ее карточки перед допуском сырья в технологический цикл. Событие завершения – утверждение технологом итогового электронного протокола и присвоение партии результата контроля: «соответствует», «требует корректирующих действий/повторного контроля» либо «не соответствует». После утверждения результат передается ответственному за дальнейшее движение готовой продукции, например начальнику смены или сотруднику склада.</w:t>
      </w:r>
    </w:p>
    <w:p w14:paraId="53297F7D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Такое определение границ позволяет однозначно установить один объект контроля – производственную партию, конкретный вход – данные о сырье, нормативных пределах и текущих измерениях – и один конечный информационный результат – утвержденный протокол контроля партии.</w:t>
      </w:r>
    </w:p>
    <w:p w14:paraId="7A0CB014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2.2 Участники и их роли</w:t>
      </w:r>
    </w:p>
    <w:p w14:paraId="53CBEF04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Оператор производственной линии – привязывает фактические параметры работы оборудования и сведения о выполнении операций к текущей партии; подтверждает события, которые не поступают автоматически.</w:t>
      </w:r>
    </w:p>
    <w:p w14:paraId="519D611E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– Лаборант/специалист контроля качества – вносит результаты входного и выходного лабораторного контроля, а также повторных измерений при отклонениях.</w:t>
      </w:r>
    </w:p>
    <w:p w14:paraId="1DA38E9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Технолог – задает или выбирает нормативные пределы показателей, контролирует отклонения, принимает решение по партии и утверждает итоговый протокол.</w:t>
      </w:r>
    </w:p>
    <w:p w14:paraId="26A3319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Начальник смены – получает итоговый статус партии и информацию о существенных отклонениях, организует корректирующие действия на производстве.</w:t>
      </w:r>
    </w:p>
    <w:p w14:paraId="5DB35BA7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Информационная система – хранит карточку партии и измерения, проверяет значения относительно установленных пределов, формирует события отклонений и итоговый протокол. Система является механизмом автоматизации, а не самостоятельным бизнес-участником, принимающим технологическое решение.</w:t>
      </w:r>
    </w:p>
    <w:p w14:paraId="44D00D07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2.3 Вход процесса</w:t>
      </w:r>
    </w:p>
    <w:p w14:paraId="7C90ACF1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Входом процесса является совокупность данных, необходимых для контроля конкретной партии: идентификатор и время запуска партии; сведения о поступившем сырье; результаты входного контроля; выбранная технологическая спецификация; нормативные пределы контролируемых показателей; данные о состоянии и режимах оборудования; результаты промежуточных и итоговых измерений. Источниками входных данных выступают лаборант, оператор, технолог, а при наличии интеграции – датчики и информационные интерфейсы производственного оборудования.</w:t>
      </w:r>
    </w:p>
    <w:p w14:paraId="55478CDD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2.4 Последовательность выполнения процесса</w:t>
      </w:r>
    </w:p>
    <w:p w14:paraId="34F3E91B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1. Создание карточки партии. Оператор или технолог создает запись о новой партии, указывает идентификатор, вид продукта, дату и смену, после чего система фиксирует ответственных лиц.</w:t>
      </w:r>
    </w:p>
    <w:p w14:paraId="0C427D17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2. Регистрация входного контроля сырья. Лаборант вносит результаты оценки картофеля. При несоответствии критическим требованиям партия сырья не допускается к дальнейшему производству; пригодность сырья к промышленной переработке рассматривается как отдельный значимый фактор качества [2, 3].</w:t>
      </w:r>
    </w:p>
    <w:p w14:paraId="6DC58B62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3. Назначение технологической спецификации. Технолог выбирает набор контролируемых параметров и их допустимые пределы для данной партии. Система сохраняет версию спецификации, чтобы позднее можно было восстановить условия, по которым принималось решение.</w:t>
      </w:r>
    </w:p>
    <w:p w14:paraId="4E811900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4. Контроль подготовительных операций. В карточке партии регистрируются прохождение мойки, сортировки, очистки и подготовки сырья. Производственный обзор </w:t>
      </w:r>
      <w:proofErr w:type="spellStart"/>
      <w:r w:rsidRPr="00797143">
        <w:rPr>
          <w:rFonts w:ascii="Times New Roman" w:hAnsi="Times New Roman"/>
          <w:lang w:val="ru-RU"/>
        </w:rPr>
        <w:t>картофелепереработки</w:t>
      </w:r>
      <w:proofErr w:type="spellEnd"/>
      <w:r w:rsidRPr="00797143">
        <w:rPr>
          <w:rFonts w:ascii="Times New Roman" w:hAnsi="Times New Roman"/>
          <w:lang w:val="ru-RU"/>
        </w:rPr>
        <w:t xml:space="preserve"> относит данные операции к типовой последовательности подготовки картофеля [14].</w:t>
      </w:r>
    </w:p>
    <w:p w14:paraId="49A8EC24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5. Контроль тепловой обработки и приготовления картофельной массы. Для стадии варки/бланширования и подготовки пюре фиксируются заданные технологом показатели и фактические значения. При выходе параметра за установленный предел создается событие отклонения.</w:t>
      </w:r>
    </w:p>
    <w:p w14:paraId="7078046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6. Контроль обезвоживания. На стадии барабанной сушки фиксируются параметры, определенные технологической спецификацией, а также результаты измерения влажности/состояния продукта. Значимость режима сушки для структуры и качества сухих картофельных продуктов подтверждается исследованиями различных методов обезвоживания [10, 13, 15].</w:t>
      </w:r>
    </w:p>
    <w:p w14:paraId="474EEA9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7. Регистрация корректирующих действий. Если система выявляет превышение допустимого предела, оператор или технолог указывает причину, выполненное действие и результат повторной проверки. До закрытия критического отклонения процесс не может перейти к финальному утверждению.</w:t>
      </w:r>
    </w:p>
    <w:p w14:paraId="398B9693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8. Выходной контроль качества. Лаборант вводит результаты контроля готового продукта. При необходимости система поддерживает повторное измерение с сохранением истории значений.</w:t>
      </w:r>
    </w:p>
    <w:p w14:paraId="3B1C63D0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9. Формирование электронного протокола партии. Система агрегирует входные данные, значения по стадиям, список отклонений, корректирующие действия и результаты лабораторного контроля.</w:t>
      </w:r>
    </w:p>
    <w:p w14:paraId="4B2DF74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10. Утверждение результата. Технолог просматривает сформированный протокол и принимает итоговое решение. Система фиксирует автора и время решения, после чего статус партии передается следующему участнику процесса.</w:t>
      </w:r>
    </w:p>
    <w:p w14:paraId="3D7555E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2.5 Выход процесса</w:t>
      </w:r>
    </w:p>
    <w:p w14:paraId="596CA42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Выход процесса – утвержденный электронный протокол контроля производственной партии с итоговым статусом. Получателями результата являются технолог, начальник смены и сотрудник, отвечающий за последующее перемещение или хранение готовой продукции. Протокол должен обеспечивать прослеживаемость: по нему можно установить, какие значения были зарегистрированы, когда возникали отклонения, какие действия выполнялись и кем принято итоговое решение.</w:t>
      </w:r>
    </w:p>
    <w:p w14:paraId="37E353D3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2.6 Узкие места и потери базового процесса</w:t>
      </w:r>
    </w:p>
    <w:p w14:paraId="27139AB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разрозненность данных между бумажными журналами, электронными таблицами и локальными файлами;</w:t>
      </w:r>
    </w:p>
    <w:p w14:paraId="36227EB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повторный ручной ввод одних и тех же сведений и риск ошибок при переносе;</w:t>
      </w:r>
    </w:p>
    <w:p w14:paraId="646453CD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задержка между возникновением отклонения и его обнаружением ответственным сотрудником;</w:t>
      </w:r>
    </w:p>
    <w:p w14:paraId="77EFBC15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отсутствие единой временной шкалы событий по партии;</w:t>
      </w:r>
    </w:p>
    <w:p w14:paraId="430F5EF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сложность проверки того, какое нормативное значение действовало в момент производства партии;</w:t>
      </w:r>
    </w:p>
    <w:p w14:paraId="3FBA6AB7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трудоемкое формирование итогового протокола и статистики по повторяющимся отклонениям;</w:t>
      </w:r>
    </w:p>
    <w:p w14:paraId="6D9CD18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– ограниченная возможность последующего анализа зависимости качества от фактических режимов процесса.</w:t>
      </w:r>
    </w:p>
    <w:p w14:paraId="341F538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Перечисленные проблемы являются рабочей моделью «как есть» для учебного проекта. При привязке системы к конкретному предприятию состав документов, перечень измеряемых параметров и точки ввода данных должны быть уточнены обследованием реального процесса.</w:t>
      </w:r>
    </w:p>
    <w:p w14:paraId="30D53FE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2.7 Изменение процесса после внедрения системы</w:t>
      </w:r>
    </w:p>
    <w:p w14:paraId="00009E04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 целевом процессе данные каждой партии регистрируются в единой базе данных; нормативы и фактические измерения связаны с одной карточкой; проверка допустимых пределов выполняется сразу после ввода или получения значения; отклонение становится отдельной сущностью с ответственным и статусом; итоговый протокол формируется автоматически из уже сохраненных записей. Решение о пригодности продукта остается за технологом. Таким образом, система автоматизирует информационные и контрольные действия, не подменяя ответственность специалиста.</w:t>
      </w:r>
    </w:p>
    <w:p w14:paraId="32BABBEC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 СРЕДА РАЗРАБОТКИ И СИСТЕМА КОНТРОЛЯ ВЕРСИЙ</w:t>
      </w:r>
    </w:p>
    <w:p w14:paraId="40C8169E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3.1 Среда разработки</w:t>
      </w:r>
    </w:p>
    <w:p w14:paraId="57187068" w14:textId="1D0F23C0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качестве основной среды разработки выбран </w:t>
      </w:r>
      <w:r>
        <w:rPr>
          <w:rFonts w:ascii="Times New Roman" w:hAnsi="Times New Roman"/>
        </w:rPr>
        <w:t>Visual</w:t>
      </w:r>
      <w:r w:rsidRPr="00797143"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</w:rPr>
        <w:t>Studio</w:t>
      </w:r>
      <w:r w:rsidRPr="00797143"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</w:rPr>
        <w:t>Code</w:t>
      </w:r>
      <w:r w:rsidR="006B0867" w:rsidRPr="006B0867">
        <w:rPr>
          <w:rFonts w:ascii="Times New Roman" w:hAnsi="Times New Roman"/>
          <w:lang w:val="ru-RU"/>
        </w:rPr>
        <w:t xml:space="preserve"> </w:t>
      </w:r>
      <w:r w:rsidR="006B0867">
        <w:rPr>
          <w:rFonts w:ascii="Times New Roman" w:hAnsi="Times New Roman"/>
          <w:lang w:val="ru-RU"/>
        </w:rPr>
        <w:t>версии 1.142.0</w:t>
      </w:r>
      <w:r w:rsidRPr="00797143">
        <w:rPr>
          <w:rFonts w:ascii="Times New Roman" w:hAnsi="Times New Roman"/>
          <w:lang w:val="ru-RU"/>
        </w:rPr>
        <w:t xml:space="preserve">. Редактор подходит для учебного проекта благодаря поддержке расширений для </w:t>
      </w:r>
      <w:r>
        <w:rPr>
          <w:rFonts w:ascii="Times New Roman" w:hAnsi="Times New Roman"/>
        </w:rPr>
        <w:t>Python</w:t>
      </w:r>
      <w:r w:rsidRPr="00797143">
        <w:rPr>
          <w:rFonts w:ascii="Times New Roman" w:hAnsi="Times New Roman"/>
          <w:lang w:val="ru-RU"/>
        </w:rPr>
        <w:t xml:space="preserve">, </w:t>
      </w:r>
      <w:r>
        <w:rPr>
          <w:rFonts w:ascii="Times New Roman" w:hAnsi="Times New Roman"/>
        </w:rPr>
        <w:t>Java</w:t>
      </w:r>
      <w:r w:rsidRPr="00797143">
        <w:rPr>
          <w:rFonts w:ascii="Times New Roman" w:hAnsi="Times New Roman"/>
          <w:lang w:val="ru-RU"/>
        </w:rPr>
        <w:t xml:space="preserve">, </w:t>
      </w:r>
      <w:r>
        <w:rPr>
          <w:rFonts w:ascii="Times New Roman" w:hAnsi="Times New Roman"/>
        </w:rPr>
        <w:t>Git</w:t>
      </w:r>
      <w:r w:rsidRPr="00797143">
        <w:rPr>
          <w:rFonts w:ascii="Times New Roman" w:hAnsi="Times New Roman"/>
          <w:lang w:val="ru-RU"/>
        </w:rPr>
        <w:t xml:space="preserve">, </w:t>
      </w:r>
      <w:r>
        <w:rPr>
          <w:rFonts w:ascii="Times New Roman" w:hAnsi="Times New Roman"/>
        </w:rPr>
        <w:t>SQL</w:t>
      </w:r>
      <w:r w:rsidRPr="00797143">
        <w:rPr>
          <w:rFonts w:ascii="Times New Roman" w:hAnsi="Times New Roman"/>
          <w:lang w:val="ru-RU"/>
        </w:rPr>
        <w:t xml:space="preserve"> и средств отладки. Он позволяет вести в одном рабочем пространстве серверную часть, модули обработки данных, конфигурационные файлы и документацию, не навязывая жесткую структуру проекта. Для данной работы это удобно, поскольку система предполагает сочетание </w:t>
      </w:r>
      <w:r>
        <w:rPr>
          <w:rFonts w:ascii="Times New Roman" w:hAnsi="Times New Roman"/>
        </w:rPr>
        <w:t>Java</w:t>
      </w:r>
      <w:r w:rsidRPr="00797143">
        <w:rPr>
          <w:rFonts w:ascii="Times New Roman" w:hAnsi="Times New Roman"/>
          <w:lang w:val="ru-RU"/>
        </w:rPr>
        <w:t xml:space="preserve">-компонентов основной бизнес-логики и </w:t>
      </w:r>
      <w:r>
        <w:rPr>
          <w:rFonts w:ascii="Times New Roman" w:hAnsi="Times New Roman"/>
        </w:rPr>
        <w:t>Python</w:t>
      </w:r>
      <w:r w:rsidRPr="00797143">
        <w:rPr>
          <w:rFonts w:ascii="Times New Roman" w:hAnsi="Times New Roman"/>
          <w:lang w:val="ru-RU"/>
        </w:rPr>
        <w:t>-модулей для обработки и анализа технологических данных.</w:t>
      </w:r>
    </w:p>
    <w:p w14:paraId="5F9D2AC8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3.2 Языки программирования</w:t>
      </w:r>
    </w:p>
    <w:p w14:paraId="2B7F352A" w14:textId="72A43B95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На КТ2 алгоритмы реализуются процедурно на Python 3.12: только функции и стандартные структуры данных, без пользовательских классов. На КТ3 та же предметная задача будет реализована объектно-ориентированно на Java. Такое разделение соответствует индивидуальному заданию и позволяет сопоставить две парадигмы.</w:t>
      </w:r>
    </w:p>
    <w:p w14:paraId="4A27656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3.3 Система управления базами данных</w:t>
      </w:r>
    </w:p>
    <w:p w14:paraId="646ABFEA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качестве СУБД выбрана </w:t>
      </w:r>
      <w:r>
        <w:rPr>
          <w:rFonts w:ascii="Times New Roman" w:hAnsi="Times New Roman"/>
        </w:rPr>
        <w:t>PostgreSQL</w:t>
      </w:r>
      <w:r w:rsidRPr="00797143">
        <w:rPr>
          <w:rFonts w:ascii="Times New Roman" w:hAnsi="Times New Roman"/>
          <w:lang w:val="ru-RU"/>
        </w:rPr>
        <w:t xml:space="preserve"> 18.6 – текущая поддерживаемая минорная версия ветки </w:t>
      </w:r>
      <w:r>
        <w:rPr>
          <w:rFonts w:ascii="Times New Roman" w:hAnsi="Times New Roman"/>
        </w:rPr>
        <w:t>PostgreSQL</w:t>
      </w:r>
      <w:r w:rsidRPr="00797143">
        <w:rPr>
          <w:rFonts w:ascii="Times New Roman" w:hAnsi="Times New Roman"/>
          <w:lang w:val="ru-RU"/>
        </w:rPr>
        <w:t xml:space="preserve"> 18 на момент подготовки отчета. Реляционная модель подходит предметной области, поскольку основные сущности имеют четкие связи: партия, спецификация, параметр, измерение, отклонение, корректирующее действие и пользователь. Ограничения целостности и транзакции </w:t>
      </w:r>
      <w:r>
        <w:rPr>
          <w:rFonts w:ascii="Times New Roman" w:hAnsi="Times New Roman"/>
        </w:rPr>
        <w:t>PostgreSQL</w:t>
      </w:r>
      <w:r w:rsidRPr="00797143">
        <w:rPr>
          <w:rFonts w:ascii="Times New Roman" w:hAnsi="Times New Roman"/>
          <w:lang w:val="ru-RU"/>
        </w:rPr>
        <w:t xml:space="preserve"> позволяют не допускать появления логически несогласованных записей, а </w:t>
      </w:r>
      <w:r>
        <w:rPr>
          <w:rFonts w:ascii="Times New Roman" w:hAnsi="Times New Roman"/>
        </w:rPr>
        <w:t>SQL</w:t>
      </w:r>
      <w:r w:rsidRPr="00797143">
        <w:rPr>
          <w:rFonts w:ascii="Times New Roman" w:hAnsi="Times New Roman"/>
          <w:lang w:val="ru-RU"/>
        </w:rPr>
        <w:t xml:space="preserve"> упрощает построение выборок для протокола партии и аналитических отчетов.</w:t>
      </w:r>
    </w:p>
    <w:p w14:paraId="6E51727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3.4 Система контроля версий и репозиторий</w:t>
      </w:r>
    </w:p>
    <w:p w14:paraId="45A1F043" w14:textId="218EA909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Для контроля версий используется Git, а удалённый репозиторий ведётся на GitHub: https://github.com/Ijne/UchebnayaPractica. В репозитории фиксируются исходный код, модели, документация и материалы практики; файл vcs/git_log.txt формируется непосредственно командой git log.</w:t>
      </w:r>
    </w:p>
    <w:p w14:paraId="25385BDD" w14:textId="77777777" w:rsidR="008A6398" w:rsidRDefault="00000000">
      <w:pPr>
        <w:pStyle w:val="1"/>
      </w:pPr>
      <w:r>
        <w:rPr>
          <w:rFonts w:ascii="Times New Roman" w:eastAsia="Times New Roman" w:hAnsi="Times New Roman"/>
        </w:rPr>
        <w:t>4 ПЕРЕВОД ФРАГМЕНТА ИНОСТРАННОГО ИСТОЧНИКА</w:t>
      </w:r>
    </w:p>
    <w:p w14:paraId="7E28F955" w14:textId="77777777" w:rsidR="008A6398" w:rsidRPr="00797143" w:rsidRDefault="00000000">
      <w:pPr>
        <w:rPr>
          <w:lang w:val="ru-RU"/>
        </w:rPr>
      </w:pPr>
      <w:proofErr w:type="spellStart"/>
      <w:r>
        <w:rPr>
          <w:rFonts w:ascii="Times New Roman" w:hAnsi="Times New Roman"/>
        </w:rPr>
        <w:t>Источник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перевода</w:t>
      </w:r>
      <w:proofErr w:type="spellEnd"/>
      <w:r>
        <w:rPr>
          <w:rFonts w:ascii="Times New Roman" w:hAnsi="Times New Roman"/>
        </w:rPr>
        <w:t xml:space="preserve">: Sikiru Y., Paliwal J., </w:t>
      </w:r>
      <w:proofErr w:type="spellStart"/>
      <w:r>
        <w:rPr>
          <w:rFonts w:ascii="Times New Roman" w:hAnsi="Times New Roman"/>
        </w:rPr>
        <w:t>Erkinbaev</w:t>
      </w:r>
      <w:proofErr w:type="spellEnd"/>
      <w:r>
        <w:rPr>
          <w:rFonts w:ascii="Times New Roman" w:hAnsi="Times New Roman"/>
        </w:rPr>
        <w:t xml:space="preserve"> C. Three-Dimensional Characterization of Potatoes Under Different Drying Methods: Quality Optimization for Hybrid Drying Approach // Foods. </w:t>
      </w:r>
      <w:r w:rsidRPr="00797143">
        <w:rPr>
          <w:rFonts w:ascii="Times New Roman" w:hAnsi="Times New Roman"/>
          <w:lang w:val="ru-RU"/>
        </w:rPr>
        <w:t xml:space="preserve">2024. </w:t>
      </w:r>
      <w:r>
        <w:rPr>
          <w:rFonts w:ascii="Times New Roman" w:hAnsi="Times New Roman"/>
        </w:rPr>
        <w:t>Vol</w:t>
      </w:r>
      <w:r w:rsidRPr="00797143">
        <w:rPr>
          <w:rFonts w:ascii="Times New Roman" w:hAnsi="Times New Roman"/>
          <w:lang w:val="ru-RU"/>
        </w:rPr>
        <w:t xml:space="preserve">. 13, </w:t>
      </w:r>
      <w:r>
        <w:rPr>
          <w:rFonts w:ascii="Times New Roman" w:hAnsi="Times New Roman"/>
        </w:rPr>
        <w:t>no</w:t>
      </w:r>
      <w:r w:rsidRPr="00797143">
        <w:rPr>
          <w:rFonts w:ascii="Times New Roman" w:hAnsi="Times New Roman"/>
          <w:lang w:val="ru-RU"/>
        </w:rPr>
        <w:t xml:space="preserve">. 22. </w:t>
      </w:r>
      <w:r>
        <w:rPr>
          <w:rFonts w:ascii="Times New Roman" w:hAnsi="Times New Roman"/>
        </w:rPr>
        <w:t>Art</w:t>
      </w:r>
      <w:r w:rsidRPr="00797143">
        <w:rPr>
          <w:rFonts w:ascii="Times New Roman" w:hAnsi="Times New Roman"/>
          <w:lang w:val="ru-RU"/>
        </w:rPr>
        <w:t xml:space="preserve">. 3633.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: </w:t>
      </w:r>
      <w:r w:rsidRPr="00797143">
        <w:rPr>
          <w:rFonts w:ascii="Times New Roman" w:hAnsi="Times New Roman"/>
          <w:lang w:val="ru-RU"/>
        </w:rPr>
        <w:lastRenderedPageBreak/>
        <w:t>10.3390/</w:t>
      </w:r>
      <w:r>
        <w:rPr>
          <w:rFonts w:ascii="Times New Roman" w:hAnsi="Times New Roman"/>
        </w:rPr>
        <w:t>foods</w:t>
      </w:r>
      <w:r w:rsidRPr="00797143">
        <w:rPr>
          <w:rFonts w:ascii="Times New Roman" w:hAnsi="Times New Roman"/>
          <w:lang w:val="ru-RU"/>
        </w:rPr>
        <w:t xml:space="preserve">13223633 [10]. Переведен фрагмент, включающий аннотацию, ключевые положения введения и заключение. Оригинал фрагмента приложен к архиву КТ1 в файле </w:t>
      </w:r>
      <w:r>
        <w:rPr>
          <w:rFonts w:ascii="Times New Roman" w:hAnsi="Times New Roman"/>
        </w:rPr>
        <w:t>translation</w:t>
      </w:r>
      <w:r w:rsidRPr="00797143">
        <w:rPr>
          <w:rFonts w:ascii="Times New Roman" w:hAnsi="Times New Roman"/>
          <w:lang w:val="ru-RU"/>
        </w:rPr>
        <w:t>/</w:t>
      </w:r>
      <w:r>
        <w:rPr>
          <w:rFonts w:ascii="Times New Roman" w:hAnsi="Times New Roman"/>
        </w:rPr>
        <w:t>original</w:t>
      </w:r>
      <w:r w:rsidRPr="00797143">
        <w:rPr>
          <w:rFonts w:ascii="Times New Roman" w:hAnsi="Times New Roman"/>
          <w:lang w:val="ru-RU"/>
        </w:rPr>
        <w:t>.</w:t>
      </w:r>
      <w:r>
        <w:rPr>
          <w:rFonts w:ascii="Times New Roman" w:hAnsi="Times New Roman"/>
        </w:rPr>
        <w:t>pdf</w:t>
      </w:r>
      <w:r w:rsidRPr="00797143">
        <w:rPr>
          <w:rFonts w:ascii="Times New Roman" w:hAnsi="Times New Roman"/>
          <w:lang w:val="ru-RU"/>
        </w:rPr>
        <w:t>.</w:t>
      </w:r>
    </w:p>
    <w:p w14:paraId="04F24019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Перевод</w:t>
      </w:r>
    </w:p>
    <w:p w14:paraId="5C91A944" w14:textId="76EE0678" w:rsidR="008A6398" w:rsidRPr="00B3101D" w:rsidRDefault="00B3101D">
      <w:pPr>
        <w:rPr>
          <w:lang w:val="ru-RU"/>
        </w:rPr>
      </w:pPr>
      <w:r w:rsidRPr="00B3101D">
        <w:rPr>
          <w:rFonts w:ascii="Times New Roman" w:hAnsi="Times New Roman"/>
          <w:lang w:val="ru-RU"/>
        </w:rPr>
        <w:t>Оценка качества переработанного картофеля имеет важное значение для пищевой промышленности. В исследовании изучено влияние трёх способов сушки на качество картофеля после обработки при продолжительности процесса 4, 8, 12 и 16 ч: сублимационной сушки (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>), инфракрасной сушки (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>) и сушки в сушильном шкафу (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>). Влияние способов сушки на микроструктуру картофеля анализировали и количественно оценивали по трёхмерным изображениям, полученным методом рентгеновской микрокомпьютерной томографии. Авторы предложили новый гибридный инструмент оценки качества (</w:t>
      </w:r>
      <w:r w:rsidRPr="00B3101D">
        <w:rPr>
          <w:rFonts w:ascii="Times New Roman" w:hAnsi="Times New Roman"/>
        </w:rPr>
        <w:t>Hybrid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Quality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Score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Evaluator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>) и с его помощью определяли индекс качества (</w:t>
      </w:r>
      <w:r w:rsidRPr="00B3101D">
        <w:rPr>
          <w:rFonts w:ascii="Times New Roman" w:hAnsi="Times New Roman"/>
        </w:rPr>
        <w:t>Quality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Index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>) и индекс удельного энергопотребления (</w:t>
      </w:r>
      <w:r w:rsidRPr="00B3101D">
        <w:rPr>
          <w:rFonts w:ascii="Times New Roman" w:hAnsi="Times New Roman"/>
        </w:rPr>
        <w:t>Specific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Energy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Consumption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Index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 xml:space="preserve">) для разных способов и длительностей сушки. Были разработаны математические модели для прогнозирования оптимального способа сушки.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обеспечила значительно лучшее сохранение цвета, более высокие коэффициент регидратации и общую пористость при минимальной усадке, однако потребовала большего расхода энергии. Наименьшую продолжительность сушки показала 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 xml:space="preserve">, затем следовали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. Оптимизация показала, что для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оптимальное время 5,78 ч повышает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 xml:space="preserve"> на 9,7 % и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 xml:space="preserve"> на 30,6 %. Математические модели позволяют точно прогнозировать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 xml:space="preserve"> для разных способов сушки, сочетая сохранение качества с энергоэффективностью. Результаты указывают на то, что гибридная система сушки может оптимизировать качество картофеля и энергопотребление.</w:t>
      </w:r>
    </w:p>
    <w:p w14:paraId="354F12B5" w14:textId="77777777" w:rsidR="00B3101D" w:rsidRDefault="00B3101D">
      <w:r w:rsidRPr="00B3101D">
        <w:rPr>
          <w:rFonts w:ascii="Times New Roman" w:hAnsi="Times New Roman"/>
          <w:lang w:val="ru-RU"/>
        </w:rPr>
        <w:t>Картофель (</w:t>
      </w:r>
      <w:r w:rsidRPr="00B3101D">
        <w:rPr>
          <w:rFonts w:ascii="Times New Roman" w:hAnsi="Times New Roman"/>
          <w:i/>
          <w:iCs/>
        </w:rPr>
        <w:t>Solanum</w:t>
      </w:r>
      <w:r w:rsidRPr="00B3101D">
        <w:rPr>
          <w:rFonts w:ascii="Times New Roman" w:hAnsi="Times New Roman"/>
          <w:i/>
          <w:iCs/>
          <w:lang w:val="ru-RU"/>
        </w:rPr>
        <w:t xml:space="preserve"> </w:t>
      </w:r>
      <w:r w:rsidRPr="00B3101D">
        <w:rPr>
          <w:rFonts w:ascii="Times New Roman" w:hAnsi="Times New Roman"/>
          <w:i/>
          <w:iCs/>
        </w:rPr>
        <w:t>tuberosum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L</w:t>
      </w:r>
      <w:r w:rsidRPr="00B3101D">
        <w:rPr>
          <w:rFonts w:ascii="Times New Roman" w:hAnsi="Times New Roman"/>
          <w:lang w:val="ru-RU"/>
        </w:rPr>
        <w:t xml:space="preserve">.) является широко ценимой и экономически значимой культурой, основным продуктом питания растущего населения мира, имеющим огромное промышленное применение. По данным </w:t>
      </w:r>
      <w:r w:rsidRPr="00B3101D">
        <w:rPr>
          <w:rFonts w:ascii="Times New Roman" w:hAnsi="Times New Roman"/>
          <w:lang w:val="ru-RU"/>
        </w:rPr>
        <w:lastRenderedPageBreak/>
        <w:t>Продовольственной и сельскохозяйственной организации ООН (</w:t>
      </w:r>
      <w:r w:rsidRPr="00B3101D">
        <w:rPr>
          <w:rFonts w:ascii="Times New Roman" w:hAnsi="Times New Roman"/>
        </w:rPr>
        <w:t>FAO</w:t>
      </w:r>
      <w:r w:rsidRPr="00B3101D">
        <w:rPr>
          <w:rFonts w:ascii="Times New Roman" w:hAnsi="Times New Roman"/>
          <w:lang w:val="ru-RU"/>
        </w:rPr>
        <w:t>), в 2023 г. в мире было произведено около 375 млн т картофеля. Значение картофеля определяется широким спектром его кулинарного использования: он является основным ингредиентом множества блюд. Однако для полного использования его потенциала и обеспечения доступности за пределами сезона сбора урожая необходимы надлежащие методы сохранения и переработки, такие как сушка, холодное хранение и консервирование. Среди способов переработки картофеля сушка относится к широко применяемым промышленным операциям, которые существенно влияют на качественные характеристики сухого картофеля: текстуру, цвет, вкус и пищевую ценность. Поэтому важно найти оптимальные условия сушки, позволяющие получить сухой картофель высокого качества с наилучшими пищевыми и функциональными свойствами.</w:t>
      </w:r>
    </w:p>
    <w:p w14:paraId="3357F2DB" w14:textId="77777777" w:rsidR="00B3101D" w:rsidRPr="00B3101D" w:rsidRDefault="00B3101D">
      <w:pPr>
        <w:rPr>
          <w:lang w:val="ru-RU"/>
        </w:rPr>
      </w:pPr>
      <w:r w:rsidRPr="00B3101D">
        <w:rPr>
          <w:rFonts w:ascii="Times New Roman" w:hAnsi="Times New Roman"/>
          <w:lang w:val="ru-RU"/>
        </w:rPr>
        <w:t>Согласно ряду исследований, разные способы сушки влияют на микроструктуру и морфологию картофеля. К наиболее распространённым относятся сублимационная сушка (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>), сушка в сушильном шкафу (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>), инфракрасная сушка (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>), микроволновая сушка (</w:t>
      </w:r>
      <w:r w:rsidRPr="00B3101D">
        <w:rPr>
          <w:rFonts w:ascii="Times New Roman" w:hAnsi="Times New Roman"/>
        </w:rPr>
        <w:t>MD</w:t>
      </w:r>
      <w:r w:rsidRPr="00B3101D">
        <w:rPr>
          <w:rFonts w:ascii="Times New Roman" w:hAnsi="Times New Roman"/>
          <w:lang w:val="ru-RU"/>
        </w:rPr>
        <w:t>) и электрогидродинамическая сушка (</w:t>
      </w:r>
      <w:r w:rsidRPr="00B3101D">
        <w:rPr>
          <w:rFonts w:ascii="Times New Roman" w:hAnsi="Times New Roman"/>
        </w:rPr>
        <w:t>ED</w:t>
      </w:r>
      <w:r w:rsidRPr="00B3101D">
        <w:rPr>
          <w:rFonts w:ascii="Times New Roman" w:hAnsi="Times New Roman"/>
          <w:lang w:val="ru-RU"/>
        </w:rPr>
        <w:t xml:space="preserve">). Эти способы различаются механизмами тепло- и массопереноса, энергоэффективностью, длительностью и качеством получаемого продукта.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 является традиционным способом, при котором влага удаляется с поверхности и из внутренних слоёв картофеля горячим воздухом. Он относительно прост и экономичен, но может вызывать сильную усадку, растрескивание и затвердевание тканей картофеля. При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влага удаляется путём сублимации, при этом наблюдаются минимальная усадка образцов и минимальное повреждение ткани картофеля. Однако этот способ энергоёмок, длителен и дорог. 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 xml:space="preserve"> сокращает время сушки и энергопотребление, улучшает цвет и способность картофельных продуктов к регидратации за счёт прямого и равномерного нагрева ткани электромагнитным излучением. Однако у этого подхода ограничена глубина проникновения в материал.</w:t>
      </w:r>
    </w:p>
    <w:p w14:paraId="61AC7854" w14:textId="77777777" w:rsidR="00B3101D" w:rsidRDefault="00B3101D">
      <w:r w:rsidRPr="00B3101D">
        <w:rPr>
          <w:rFonts w:ascii="Times New Roman" w:hAnsi="Times New Roman"/>
          <w:lang w:val="ru-RU"/>
        </w:rPr>
        <w:lastRenderedPageBreak/>
        <w:t xml:space="preserve">Влияние разных способов сушки на качество и физико-химические характеристики сухого картофеля изучалось в ряде работ. </w:t>
      </w:r>
      <w:proofErr w:type="spellStart"/>
      <w:r w:rsidRPr="00B3101D">
        <w:rPr>
          <w:rFonts w:ascii="Times New Roman" w:hAnsi="Times New Roman"/>
        </w:rPr>
        <w:t>Buzera</w:t>
      </w:r>
      <w:proofErr w:type="spellEnd"/>
      <w:r w:rsidRPr="00B3101D">
        <w:rPr>
          <w:rFonts w:ascii="Times New Roman" w:hAnsi="Times New Roman"/>
          <w:lang w:val="ru-RU"/>
        </w:rPr>
        <w:t xml:space="preserve"> и </w:t>
      </w:r>
      <w:proofErr w:type="spellStart"/>
      <w:r w:rsidRPr="00B3101D">
        <w:rPr>
          <w:rFonts w:ascii="Times New Roman" w:hAnsi="Times New Roman"/>
          <w:lang w:val="ru-RU"/>
        </w:rPr>
        <w:t>соавт</w:t>
      </w:r>
      <w:proofErr w:type="spellEnd"/>
      <w:r w:rsidRPr="00B3101D">
        <w:rPr>
          <w:rFonts w:ascii="Times New Roman" w:hAnsi="Times New Roman"/>
          <w:lang w:val="ru-RU"/>
        </w:rPr>
        <w:t xml:space="preserve">. исследовали влияние разных способов предварительной обработки и сушки на качество картофельной муки. Они установили, что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даёт более светлую муку с хорошей сыпучестью, тогда как варка и бланширование при 95 °</w:t>
      </w:r>
      <w:r w:rsidRPr="00B3101D">
        <w:rPr>
          <w:rFonts w:ascii="Times New Roman" w:hAnsi="Times New Roman"/>
        </w:rPr>
        <w:t>C</w:t>
      </w:r>
      <w:r w:rsidRPr="00B3101D">
        <w:rPr>
          <w:rFonts w:ascii="Times New Roman" w:hAnsi="Times New Roman"/>
          <w:lang w:val="ru-RU"/>
        </w:rPr>
        <w:t xml:space="preserve"> в сочетании с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 повреждают крахмальные гранулы и ухудшают качество муки. Аналогично </w:t>
      </w:r>
      <w:r w:rsidRPr="00B3101D">
        <w:rPr>
          <w:rFonts w:ascii="Times New Roman" w:hAnsi="Times New Roman"/>
        </w:rPr>
        <w:t>Ando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Nei</w:t>
      </w:r>
      <w:r w:rsidRPr="00B3101D">
        <w:rPr>
          <w:rFonts w:ascii="Times New Roman" w:hAnsi="Times New Roman"/>
          <w:lang w:val="ru-RU"/>
        </w:rPr>
        <w:t xml:space="preserve"> показали, что образцы картофеля после </w:t>
      </w:r>
      <w:proofErr w:type="spellStart"/>
      <w:r w:rsidRPr="00B3101D">
        <w:rPr>
          <w:rFonts w:ascii="Times New Roman" w:hAnsi="Times New Roman"/>
          <w:lang w:val="ru-RU"/>
        </w:rPr>
        <w:t>микроволново</w:t>
      </w:r>
      <w:proofErr w:type="spellEnd"/>
      <w:r w:rsidRPr="00B3101D">
        <w:rPr>
          <w:rFonts w:ascii="Times New Roman" w:hAnsi="Times New Roman"/>
          <w:lang w:val="ru-RU"/>
        </w:rPr>
        <w:t xml:space="preserve">-вакуумной сушки, как правило, имеют более высокую пористость, а образцы, высушенные воздухом, заметно усаживаются. В отличие от этого, </w:t>
      </w:r>
      <w:r w:rsidRPr="00B3101D">
        <w:rPr>
          <w:rFonts w:ascii="Times New Roman" w:hAnsi="Times New Roman"/>
        </w:rPr>
        <w:t>Wang</w:t>
      </w:r>
      <w:r w:rsidRPr="00B3101D">
        <w:rPr>
          <w:rFonts w:ascii="Times New Roman" w:hAnsi="Times New Roman"/>
          <w:lang w:val="ru-RU"/>
        </w:rPr>
        <w:t xml:space="preserve"> и </w:t>
      </w:r>
      <w:proofErr w:type="spellStart"/>
      <w:r w:rsidRPr="00B3101D">
        <w:rPr>
          <w:rFonts w:ascii="Times New Roman" w:hAnsi="Times New Roman"/>
          <w:lang w:val="ru-RU"/>
        </w:rPr>
        <w:t>соавт</w:t>
      </w:r>
      <w:proofErr w:type="spellEnd"/>
      <w:r w:rsidRPr="00B3101D">
        <w:rPr>
          <w:rFonts w:ascii="Times New Roman" w:hAnsi="Times New Roman"/>
          <w:lang w:val="ru-RU"/>
        </w:rPr>
        <w:t>. сравнили сушку воздушными струями, сушку горячим воздухом с инфракрасным нагревом и сушку горячим воздухом картофеля с контролем температуры и влажности. Их исследование показало, что наиболее эффективной была сушка горячим воздухом: она обеспечивала более быстрое обезвоживание, лучшее сохранение цвета, высокое содержание аскорбиновой кислоты, повышенную скорость регидратации и наименьшее энергопотребление.</w:t>
      </w:r>
    </w:p>
    <w:p w14:paraId="6AA0390A" w14:textId="77777777" w:rsidR="00B3101D" w:rsidRPr="00B3101D" w:rsidRDefault="00B3101D">
      <w:pPr>
        <w:rPr>
          <w:lang w:val="ru-RU"/>
        </w:rPr>
      </w:pPr>
      <w:r w:rsidRPr="00B3101D">
        <w:rPr>
          <w:rFonts w:ascii="Times New Roman" w:hAnsi="Times New Roman"/>
          <w:lang w:val="ru-RU"/>
        </w:rPr>
        <w:t xml:space="preserve">Для устранения этих пробелов в работе предложен гибридный инструмент оценки качества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 xml:space="preserve">, позволяющий лучше понять влияние разных способов сушки на качество картофеля. Этот инновационный инструмент использует современную трёхмерную рентгеновскую микрокомпьютерную томографию для количественной оценки микроструктурных изменений и их влияния на качество и энергопотребление. На основе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 xml:space="preserve"> получены новые показатели, индекс качества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 xml:space="preserve"> и индекс удельного энергопотребления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>, и разработаны математические модели. Эти модели предназначены для одновременного прогнозирования оптимальных условий сушки, которые обеспечивают высокое сохранение качества при минимальном энергопотреблении. В исследовании изучены трёхмерные изменения микроструктуры картофеля при трёх способах сушки (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). Важные морфологические признаки, извлечённые из трёхмерных данных, были сопоставлены с качеством картофеля после обработки.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 xml:space="preserve"> был разработан и </w:t>
      </w:r>
      <w:r w:rsidRPr="00B3101D">
        <w:rPr>
          <w:rFonts w:ascii="Times New Roman" w:hAnsi="Times New Roman"/>
          <w:lang w:val="ru-RU"/>
        </w:rPr>
        <w:lastRenderedPageBreak/>
        <w:t xml:space="preserve">использован для оценки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 xml:space="preserve"> при разных способах и длительностях сушки. Введённые индексы позволили прогнозировать оптимальный способ сушки с помощью многокритериальной оптимизации, что открывает перспективы для гибридных методов сушки.</w:t>
      </w:r>
    </w:p>
    <w:p w14:paraId="3505474E" w14:textId="77777777" w:rsidR="00B3101D" w:rsidRDefault="00B3101D" w:rsidP="00F32D6E">
      <w:r w:rsidRPr="00B3101D">
        <w:rPr>
          <w:rFonts w:ascii="Times New Roman" w:hAnsi="Times New Roman"/>
          <w:lang w:val="ru-RU"/>
        </w:rPr>
        <w:t>В исследовании изучено влияние трёх способов сушки (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) на морфологические признаки и качественные характеристики картофеля после обработки. Результаты показали, что все три испытанных способа существенно влияют на общее качество сухих образцов картофеля. Разработанный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 xml:space="preserve"> позволил точно описать изменения качества продукта и удельного энергопотребления при разных способах сушки. Выяснилось, что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заметно превосходила два других способа, обеспечивая более высокий комплексный индекс качества при всех длительностях сушки. Однако результаты по энергопотреблению показали необходимость соблюдать баланс между качеством продукта и эффективностью процесса. Применение многокритериальной оптимизации позволило подробно проанализировать компромисс между оптимальным качеством и энергопотреблением.</w:t>
      </w:r>
    </w:p>
    <w:p w14:paraId="2FD7311F" w14:textId="3E3BCEAE" w:rsidR="00F32D6E" w:rsidRPr="00B3101D" w:rsidRDefault="00B3101D" w:rsidP="00F32D6E">
      <w:pPr>
        <w:rPr>
          <w:lang w:val="ru-RU"/>
        </w:rPr>
      </w:pPr>
      <w:r w:rsidRPr="00B3101D">
        <w:rPr>
          <w:rFonts w:ascii="Times New Roman" w:hAnsi="Times New Roman"/>
          <w:lang w:val="ru-RU"/>
        </w:rPr>
        <w:t>Разработанные математические модели точно описывали изменение качества и энергопотребления в ходе сушки тремя способами. Полученные результаты дают важную информацию для проектирования гибридных систем сушки кубиков картофеля, в которых сильные стороны разных способов используются на разных стадиях для повышения общей эффективности процесса. Исследование ограничено одним сортом картофеля и лабораторным масштабом сушки. В будущих работах следует изучить более широкий круг пищевых материалов и перейти к промышленному масштабу для оптимизации гибридных систем сушки. Кроме того, дальнейшие исследования должны быть направлены на объединение этих способов в одном гибридном сушильном агрегате для повышения эффективности и улучшения контроля качества.</w:t>
      </w:r>
    </w:p>
    <w:p w14:paraId="0520CD60" w14:textId="77777777" w:rsidR="00F32D6E" w:rsidRDefault="00F32D6E" w:rsidP="00F32D6E">
      <w:pPr>
        <w:rPr>
          <w:lang w:val="ru-RU"/>
        </w:rPr>
      </w:pPr>
    </w:p>
    <w:p w14:paraId="29244ED2" w14:textId="77777777" w:rsidR="00F32D6E" w:rsidRDefault="00F32D6E" w:rsidP="00F32D6E">
      <w:pPr>
        <w:rPr>
          <w:lang w:val="ru-RU"/>
        </w:rPr>
      </w:pPr>
    </w:p>
    <w:p w14:paraId="569AC345" w14:textId="77777777" w:rsidR="00F32D6E" w:rsidRDefault="00F32D6E" w:rsidP="00F32D6E">
      <w:pPr>
        <w:rPr>
          <w:lang w:val="ru-RU"/>
        </w:rPr>
      </w:pPr>
    </w:p>
    <w:p w14:paraId="233E950F" w14:textId="77777777" w:rsidR="00F32D6E" w:rsidRDefault="00F32D6E" w:rsidP="00F32D6E">
      <w:pPr>
        <w:rPr>
          <w:lang w:val="ru-RU"/>
        </w:rPr>
      </w:pPr>
    </w:p>
    <w:p w14:paraId="334975C9" w14:textId="77777777" w:rsidR="00F32D6E" w:rsidRDefault="00F32D6E" w:rsidP="00F32D6E">
      <w:pPr>
        <w:rPr>
          <w:lang w:val="ru-RU"/>
        </w:rPr>
      </w:pPr>
    </w:p>
    <w:p w14:paraId="26BBB22E" w14:textId="77777777" w:rsidR="00F32D6E" w:rsidRDefault="00F32D6E" w:rsidP="00F32D6E">
      <w:pPr>
        <w:rPr>
          <w:lang w:val="ru-RU"/>
        </w:rPr>
      </w:pPr>
    </w:p>
    <w:p w14:paraId="1F2BCF51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6836F1CD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24330B87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2E6661E6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5FDF3D93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407FDB47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5D36758E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3B6B8925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6AB487BA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47184BF9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124BEFCD" w14:textId="77777777" w:rsidR="00B3101D" w:rsidRDefault="00B3101D" w:rsidP="00B3101D">
      <w:pPr>
        <w:pStyle w:val="1"/>
        <w:jc w:val="both"/>
        <w:rPr>
          <w:rFonts w:ascii="Times New Roman" w:eastAsia="Times New Roman" w:hAnsi="Times New Roman"/>
        </w:rPr>
      </w:pPr>
    </w:p>
    <w:p w14:paraId="340DE857" w14:textId="77777777" w:rsidR="00B3101D" w:rsidRPr="00B3101D" w:rsidRDefault="00B3101D" w:rsidP="00B3101D"/>
    <w:p w14:paraId="3AE631AC" w14:textId="12604536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СПИСОК ИСПОЛЬЗОВАННЫХ ИСТОЧНИКОВ</w:t>
      </w:r>
    </w:p>
    <w:p w14:paraId="2C0C696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1. </w:t>
      </w:r>
      <w:proofErr w:type="spellStart"/>
      <w:r w:rsidRPr="00797143">
        <w:rPr>
          <w:rFonts w:ascii="Times New Roman" w:hAnsi="Times New Roman"/>
          <w:lang w:val="ru-RU"/>
        </w:rPr>
        <w:t>Отинова</w:t>
      </w:r>
      <w:proofErr w:type="spellEnd"/>
      <w:r w:rsidRPr="00797143">
        <w:rPr>
          <w:rFonts w:ascii="Times New Roman" w:hAnsi="Times New Roman"/>
          <w:lang w:val="ru-RU"/>
        </w:rPr>
        <w:t xml:space="preserve"> М. Е., Попова Е. А., Полунина Н. Ю., Зайцева Е. А. Мониторинг картофелеперерабатывающих организаций в России: тенденции и перспективы // Научный результат. Экономические исследования. – 2024. – Т. 10, № 4. – С. 72–81.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10.18413/2409-1634-2024-10-4-0-6.</w:t>
      </w:r>
    </w:p>
    <w:p w14:paraId="7335618C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2. Семенова А. В., Гольдштейн В. Г., Дегтярев В. А., Морозова А. А., Королева А. К. Изучение состава картофеля по хозяйственно ценным признакам, </w:t>
      </w:r>
      <w:r w:rsidRPr="00797143">
        <w:rPr>
          <w:rFonts w:ascii="Times New Roman" w:hAnsi="Times New Roman"/>
          <w:lang w:val="ru-RU"/>
        </w:rPr>
        <w:lastRenderedPageBreak/>
        <w:t xml:space="preserve">определяющим его пригодность к промышленной переработке // Аграрная наука Евро-Северо-Востока. – 2022. – Т. 23, № 6. – С. 841–851.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10.30766/</w:t>
      </w:r>
      <w:proofErr w:type="gramStart"/>
      <w:r w:rsidRPr="00797143">
        <w:rPr>
          <w:rFonts w:ascii="Times New Roman" w:hAnsi="Times New Roman"/>
          <w:lang w:val="ru-RU"/>
        </w:rPr>
        <w:t>2072-9081.2022.23.6.841</w:t>
      </w:r>
      <w:proofErr w:type="gramEnd"/>
      <w:r w:rsidRPr="00797143">
        <w:rPr>
          <w:rFonts w:ascii="Times New Roman" w:hAnsi="Times New Roman"/>
          <w:lang w:val="ru-RU"/>
        </w:rPr>
        <w:t>-851.</w:t>
      </w:r>
    </w:p>
    <w:p w14:paraId="61EC27BA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3. Гулидова В. А., Зубкова Т. В., Дубровина О. А. Требования перерабатывающего предприятия к картофелю для переработки на </w:t>
      </w:r>
      <w:proofErr w:type="spellStart"/>
      <w:r w:rsidRPr="00797143">
        <w:rPr>
          <w:rFonts w:ascii="Times New Roman" w:hAnsi="Times New Roman"/>
          <w:lang w:val="ru-RU"/>
        </w:rPr>
        <w:t>картофелепродукт</w:t>
      </w:r>
      <w:proofErr w:type="spellEnd"/>
      <w:r w:rsidRPr="00797143">
        <w:rPr>
          <w:rFonts w:ascii="Times New Roman" w:hAnsi="Times New Roman"/>
          <w:lang w:val="ru-RU"/>
        </w:rPr>
        <w:t xml:space="preserve"> фри // Вестник КрасГАУ. – 2025. – № 9. – С. 271–279.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10.36718/</w:t>
      </w:r>
      <w:proofErr w:type="gramStart"/>
      <w:r w:rsidRPr="00797143">
        <w:rPr>
          <w:rFonts w:ascii="Times New Roman" w:hAnsi="Times New Roman"/>
          <w:lang w:val="ru-RU"/>
        </w:rPr>
        <w:t>1819-4036-2025-9-271-279</w:t>
      </w:r>
      <w:proofErr w:type="gramEnd"/>
      <w:r w:rsidRPr="00797143">
        <w:rPr>
          <w:rFonts w:ascii="Times New Roman" w:hAnsi="Times New Roman"/>
          <w:lang w:val="ru-RU"/>
        </w:rPr>
        <w:t>.</w:t>
      </w:r>
    </w:p>
    <w:p w14:paraId="3BBCEBC1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4. </w:t>
      </w:r>
      <w:proofErr w:type="spellStart"/>
      <w:r w:rsidRPr="00797143">
        <w:rPr>
          <w:rFonts w:ascii="Times New Roman" w:hAnsi="Times New Roman"/>
          <w:lang w:val="ru-RU"/>
        </w:rPr>
        <w:t>Сопрунова</w:t>
      </w:r>
      <w:proofErr w:type="spellEnd"/>
      <w:r w:rsidRPr="00797143">
        <w:rPr>
          <w:rFonts w:ascii="Times New Roman" w:hAnsi="Times New Roman"/>
          <w:lang w:val="ru-RU"/>
        </w:rPr>
        <w:t xml:space="preserve"> О. Б., </w:t>
      </w:r>
      <w:proofErr w:type="spellStart"/>
      <w:r w:rsidRPr="00797143">
        <w:rPr>
          <w:rFonts w:ascii="Times New Roman" w:hAnsi="Times New Roman"/>
          <w:lang w:val="ru-RU"/>
        </w:rPr>
        <w:t>Сопрунова</w:t>
      </w:r>
      <w:proofErr w:type="spellEnd"/>
      <w:r w:rsidRPr="00797143">
        <w:rPr>
          <w:rFonts w:ascii="Times New Roman" w:hAnsi="Times New Roman"/>
          <w:lang w:val="ru-RU"/>
        </w:rPr>
        <w:t xml:space="preserve"> В. Е., Жукова О. И. Влияние биологической обработки при выращивании на физиолого-биохимические и технологические показатели клубней картофеля // Вестник КрасГАУ. – 2024. – № 2. – С. 50–57.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10.36718/1819-4036-2024-2-50-57.</w:t>
      </w:r>
    </w:p>
    <w:p w14:paraId="59AD1524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5. Никитина М. А., </w:t>
      </w:r>
      <w:proofErr w:type="spellStart"/>
      <w:r w:rsidRPr="00797143">
        <w:rPr>
          <w:rFonts w:ascii="Times New Roman" w:hAnsi="Times New Roman"/>
          <w:lang w:val="ru-RU"/>
        </w:rPr>
        <w:t>Каповский</w:t>
      </w:r>
      <w:proofErr w:type="spellEnd"/>
      <w:r w:rsidRPr="00797143">
        <w:rPr>
          <w:rFonts w:ascii="Times New Roman" w:hAnsi="Times New Roman"/>
          <w:lang w:val="ru-RU"/>
        </w:rPr>
        <w:t xml:space="preserve"> Б. Р., </w:t>
      </w:r>
      <w:proofErr w:type="spellStart"/>
      <w:r w:rsidRPr="00797143">
        <w:rPr>
          <w:rFonts w:ascii="Times New Roman" w:hAnsi="Times New Roman"/>
          <w:lang w:val="ru-RU"/>
        </w:rPr>
        <w:t>Дыдыкин</w:t>
      </w:r>
      <w:proofErr w:type="spellEnd"/>
      <w:r w:rsidRPr="00797143">
        <w:rPr>
          <w:rFonts w:ascii="Times New Roman" w:hAnsi="Times New Roman"/>
          <w:lang w:val="ru-RU"/>
        </w:rPr>
        <w:t xml:space="preserve"> А. С., Пчелкина В. А. Цифровая непрерывность процессов производства мясного фарша на технологических линиях // Все о мясе. – 2024. – № 5. – С. 31–35.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10.21323/2071-2499-2024-5-31-35.</w:t>
      </w:r>
    </w:p>
    <w:p w14:paraId="6010F199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6. Никитина М. А., Чернуха И. М., Артамонова М. П., Кусай А. Т. Прогнозирование состава функционального пищевого продукта с использованием компьютерной симуляции // Пищевые системы. – 2024. – Т. 7, № 4. – С. 543–550.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10.21323/</w:t>
      </w:r>
      <w:proofErr w:type="gramStart"/>
      <w:r w:rsidRPr="00797143">
        <w:rPr>
          <w:rFonts w:ascii="Times New Roman" w:hAnsi="Times New Roman"/>
          <w:lang w:val="ru-RU"/>
        </w:rPr>
        <w:t>2618-9771</w:t>
      </w:r>
      <w:proofErr w:type="gramEnd"/>
      <w:r w:rsidRPr="00797143">
        <w:rPr>
          <w:rFonts w:ascii="Times New Roman" w:hAnsi="Times New Roman"/>
          <w:lang w:val="ru-RU"/>
        </w:rPr>
        <w:t>-2024-7-4-</w:t>
      </w:r>
      <w:proofErr w:type="gramStart"/>
      <w:r w:rsidRPr="00797143">
        <w:rPr>
          <w:rFonts w:ascii="Times New Roman" w:hAnsi="Times New Roman"/>
          <w:lang w:val="ru-RU"/>
        </w:rPr>
        <w:t>543-550</w:t>
      </w:r>
      <w:proofErr w:type="gramEnd"/>
      <w:r w:rsidRPr="00797143">
        <w:rPr>
          <w:rFonts w:ascii="Times New Roman" w:hAnsi="Times New Roman"/>
          <w:lang w:val="ru-RU"/>
        </w:rPr>
        <w:t>.</w:t>
      </w:r>
    </w:p>
    <w:p w14:paraId="05116D87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</w:rPr>
        <w:t>7. Туранский Д. В. Разработка и внедрение цифровых двойников для оптимизации хлебопекарных линий // Хлебопечение России. – 2024. – Т. 68, № 3. – С. 134–143. – URL: https://sci.ru/viewer/Article/10879/105552 (дата обращения: 28.10.2026).</w:t>
      </w:r>
    </w:p>
    <w:p w14:paraId="08A37996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8. Репина И. Б., Самойлова С. М., Сидорова Н. Г., Чуднова О. А., Сидоров Д. Е. Разработка дорожной карты проекта внедрения цифровых двойников в производственные процессы // Креативная экономика. – 2024. – Т. 18, № 10. – С. 2779–2800.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10.18334/</w:t>
      </w:r>
      <w:proofErr w:type="spellStart"/>
      <w:r>
        <w:rPr>
          <w:rFonts w:ascii="Times New Roman" w:hAnsi="Times New Roman"/>
        </w:rPr>
        <w:t>ce</w:t>
      </w:r>
      <w:proofErr w:type="spellEnd"/>
      <w:r w:rsidRPr="00797143">
        <w:rPr>
          <w:rFonts w:ascii="Times New Roman" w:hAnsi="Times New Roman"/>
          <w:lang w:val="ru-RU"/>
        </w:rPr>
        <w:t>.18.10.121702.</w:t>
      </w:r>
    </w:p>
    <w:p w14:paraId="027C230C" w14:textId="77777777" w:rsidR="008A6398" w:rsidRDefault="00000000">
      <w:r w:rsidRPr="00797143">
        <w:rPr>
          <w:rFonts w:ascii="Times New Roman" w:hAnsi="Times New Roman"/>
          <w:lang w:val="ru-RU"/>
        </w:rPr>
        <w:t xml:space="preserve">9. ГОСТ Р </w:t>
      </w:r>
      <w:proofErr w:type="gramStart"/>
      <w:r w:rsidRPr="00797143">
        <w:rPr>
          <w:rFonts w:ascii="Times New Roman" w:hAnsi="Times New Roman"/>
          <w:lang w:val="ru-RU"/>
        </w:rPr>
        <w:t>51705.1-2024</w:t>
      </w:r>
      <w:proofErr w:type="gramEnd"/>
      <w:r w:rsidRPr="00797143">
        <w:rPr>
          <w:rFonts w:ascii="Times New Roman" w:hAnsi="Times New Roman"/>
          <w:lang w:val="ru-RU"/>
        </w:rPr>
        <w:t xml:space="preserve">. Системы менеджмента качества. Управление качеством и безопасностью пищевых продуктов на основе принципов ХАССП. </w:t>
      </w:r>
      <w:proofErr w:type="spellStart"/>
      <w:r>
        <w:rPr>
          <w:rFonts w:ascii="Times New Roman" w:hAnsi="Times New Roman"/>
        </w:rPr>
        <w:lastRenderedPageBreak/>
        <w:t>Общие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требования</w:t>
      </w:r>
      <w:proofErr w:type="spellEnd"/>
      <w:r>
        <w:rPr>
          <w:rFonts w:ascii="Times New Roman" w:hAnsi="Times New Roman"/>
        </w:rPr>
        <w:t xml:space="preserve">. – </w:t>
      </w:r>
      <w:proofErr w:type="spellStart"/>
      <w:r>
        <w:rPr>
          <w:rFonts w:ascii="Times New Roman" w:hAnsi="Times New Roman"/>
        </w:rPr>
        <w:t>Введ</w:t>
      </w:r>
      <w:proofErr w:type="spellEnd"/>
      <w:r>
        <w:rPr>
          <w:rFonts w:ascii="Times New Roman" w:hAnsi="Times New Roman"/>
        </w:rPr>
        <w:t xml:space="preserve">. 2024-11-01. – </w:t>
      </w:r>
      <w:proofErr w:type="spellStart"/>
      <w:proofErr w:type="gramStart"/>
      <w:r>
        <w:rPr>
          <w:rFonts w:ascii="Times New Roman" w:hAnsi="Times New Roman"/>
        </w:rPr>
        <w:t>Москва</w:t>
      </w:r>
      <w:proofErr w:type="spellEnd"/>
      <w:r>
        <w:rPr>
          <w:rFonts w:ascii="Times New Roman" w:hAnsi="Times New Roman"/>
        </w:rPr>
        <w:t xml:space="preserve"> :</w:t>
      </w:r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Российский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институт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стандартизации</w:t>
      </w:r>
      <w:proofErr w:type="spellEnd"/>
      <w:r>
        <w:rPr>
          <w:rFonts w:ascii="Times New Roman" w:hAnsi="Times New Roman"/>
        </w:rPr>
        <w:t>, 2024.</w:t>
      </w:r>
    </w:p>
    <w:p w14:paraId="6F5935A2" w14:textId="77777777" w:rsidR="008A6398" w:rsidRDefault="00000000">
      <w:r>
        <w:rPr>
          <w:rFonts w:ascii="Times New Roman" w:hAnsi="Times New Roman"/>
        </w:rPr>
        <w:t xml:space="preserve">10. Sikiru Y., Paliwal J., </w:t>
      </w:r>
      <w:proofErr w:type="spellStart"/>
      <w:r>
        <w:rPr>
          <w:rFonts w:ascii="Times New Roman" w:hAnsi="Times New Roman"/>
        </w:rPr>
        <w:t>Erkinbaev</w:t>
      </w:r>
      <w:proofErr w:type="spellEnd"/>
      <w:r>
        <w:rPr>
          <w:rFonts w:ascii="Times New Roman" w:hAnsi="Times New Roman"/>
        </w:rPr>
        <w:t xml:space="preserve"> C. Three-Dimensional Characterization of Potatoes Under Different Drying Methods: Quality Optimization for Hybrid Drying Approach // Foods. – 2024. – Vol. 13, no. 22. – Art. 3633. – DOI 10.3390/foods13223633.</w:t>
      </w:r>
    </w:p>
    <w:p w14:paraId="4C6B837C" w14:textId="77777777" w:rsidR="008A6398" w:rsidRDefault="00000000">
      <w:r>
        <w:rPr>
          <w:rFonts w:ascii="Times New Roman" w:hAnsi="Times New Roman"/>
        </w:rPr>
        <w:t>11. Sanchez-Jimenez V., Collazos-Escobar G. A., González-</w:t>
      </w:r>
      <w:proofErr w:type="spellStart"/>
      <w:r>
        <w:rPr>
          <w:rFonts w:ascii="Times New Roman" w:hAnsi="Times New Roman"/>
        </w:rPr>
        <w:t>Mohino</w:t>
      </w:r>
      <w:proofErr w:type="spellEnd"/>
      <w:r>
        <w:rPr>
          <w:rFonts w:ascii="Times New Roman" w:hAnsi="Times New Roman"/>
        </w:rPr>
        <w:t xml:space="preserve"> A., Gomez Alvarez-Arenas T. E., Benedito J., Garcia-Perez J. V. Non-invasive monitoring of potato drying by means of air-coupled ultrasound // Food Control. – 2023. – Vol. 148. – Art. 109653. – DOI 10.1016/j.foodcont.2023.109653.</w:t>
      </w:r>
    </w:p>
    <w:p w14:paraId="53A011B9" w14:textId="77777777" w:rsidR="008A6398" w:rsidRDefault="00000000">
      <w:r>
        <w:rPr>
          <w:rFonts w:ascii="Times New Roman" w:hAnsi="Times New Roman"/>
        </w:rPr>
        <w:t xml:space="preserve">12. Sabat M., </w:t>
      </w:r>
      <w:proofErr w:type="spellStart"/>
      <w:r>
        <w:rPr>
          <w:rFonts w:ascii="Times New Roman" w:hAnsi="Times New Roman"/>
        </w:rPr>
        <w:t>Kotwaliwale</w:t>
      </w:r>
      <w:proofErr w:type="spellEnd"/>
      <w:r>
        <w:rPr>
          <w:rFonts w:ascii="Times New Roman" w:hAnsi="Times New Roman"/>
        </w:rPr>
        <w:t xml:space="preserve"> N., Chakraborty S. K., Kumar M. Long short-term memory based real-time monitoring of potato slice drying using image chromatic features // Journal of Food Processing and Preservation. – 2022. – Vol. 46. – Art. e17232. – DOI 10.1111/jfpp.17232.</w:t>
      </w:r>
    </w:p>
    <w:p w14:paraId="3ED4D2B4" w14:textId="77777777" w:rsidR="008A6398" w:rsidRDefault="00000000">
      <w:r>
        <w:rPr>
          <w:rFonts w:ascii="Times New Roman" w:hAnsi="Times New Roman"/>
        </w:rPr>
        <w:t xml:space="preserve">13. </w:t>
      </w:r>
      <w:proofErr w:type="spellStart"/>
      <w:r>
        <w:rPr>
          <w:rFonts w:ascii="Times New Roman" w:hAnsi="Times New Roman"/>
        </w:rPr>
        <w:t>Buzera</w:t>
      </w:r>
      <w:proofErr w:type="spellEnd"/>
      <w:r>
        <w:rPr>
          <w:rFonts w:ascii="Times New Roman" w:hAnsi="Times New Roman"/>
        </w:rPr>
        <w:t xml:space="preserve"> A., </w:t>
      </w:r>
      <w:proofErr w:type="spellStart"/>
      <w:r>
        <w:rPr>
          <w:rFonts w:ascii="Times New Roman" w:hAnsi="Times New Roman"/>
        </w:rPr>
        <w:t>Gikundi</w:t>
      </w:r>
      <w:proofErr w:type="spellEnd"/>
      <w:r>
        <w:rPr>
          <w:rFonts w:ascii="Times New Roman" w:hAnsi="Times New Roman"/>
        </w:rPr>
        <w:t xml:space="preserve"> E., Orina I., Sila D. Effect of Pretreatments and Drying Methods on Physical and Microstructural Properties of Potato Flour // Foods. – 2022. – Vol. 11, no. 4. – Art. 507. – DOI 10.3390/foods11040507.</w:t>
      </w:r>
    </w:p>
    <w:p w14:paraId="05A41DD5" w14:textId="77777777" w:rsidR="008A6398" w:rsidRDefault="00000000">
      <w:r>
        <w:rPr>
          <w:rFonts w:ascii="Times New Roman" w:hAnsi="Times New Roman"/>
        </w:rPr>
        <w:t xml:space="preserve">14. </w:t>
      </w:r>
      <w:proofErr w:type="spellStart"/>
      <w:r>
        <w:rPr>
          <w:rFonts w:ascii="Times New Roman" w:hAnsi="Times New Roman"/>
        </w:rPr>
        <w:t>Haverkort</w:t>
      </w:r>
      <w:proofErr w:type="spellEnd"/>
      <w:r>
        <w:rPr>
          <w:rFonts w:ascii="Times New Roman" w:hAnsi="Times New Roman"/>
        </w:rPr>
        <w:t xml:space="preserve"> A. J., Linnemann A. R., </w:t>
      </w:r>
      <w:proofErr w:type="spellStart"/>
      <w:r>
        <w:rPr>
          <w:rFonts w:ascii="Times New Roman" w:hAnsi="Times New Roman"/>
        </w:rPr>
        <w:t>Struik</w:t>
      </w:r>
      <w:proofErr w:type="spellEnd"/>
      <w:r>
        <w:rPr>
          <w:rFonts w:ascii="Times New Roman" w:hAnsi="Times New Roman"/>
        </w:rPr>
        <w:t xml:space="preserve"> P. C., </w:t>
      </w:r>
      <w:proofErr w:type="spellStart"/>
      <w:r>
        <w:rPr>
          <w:rFonts w:ascii="Times New Roman" w:hAnsi="Times New Roman"/>
        </w:rPr>
        <w:t>Wiskerke</w:t>
      </w:r>
      <w:proofErr w:type="spellEnd"/>
      <w:r>
        <w:rPr>
          <w:rFonts w:ascii="Times New Roman" w:hAnsi="Times New Roman"/>
        </w:rPr>
        <w:t xml:space="preserve"> J. S. C. On Processing Potato 2. Survey of Products, Processes and Operations in Manufacturing // Potato Research. – 2023. – Vol. 66. – P. 339–383. – DOI 10.1007/s11540-022-09563-y.</w:t>
      </w:r>
    </w:p>
    <w:p w14:paraId="04193113" w14:textId="77777777" w:rsidR="008A6398" w:rsidRDefault="00000000">
      <w:r>
        <w:rPr>
          <w:rFonts w:ascii="Times New Roman" w:hAnsi="Times New Roman"/>
        </w:rPr>
        <w:t>15. Ando Y., Nei D. Comparison of Potato Void Structures Dried by Air-Drying, Freeze-</w:t>
      </w:r>
      <w:proofErr w:type="gramStart"/>
      <w:r>
        <w:rPr>
          <w:rFonts w:ascii="Times New Roman" w:hAnsi="Times New Roman"/>
        </w:rPr>
        <w:t>Drying, and</w:t>
      </w:r>
      <w:proofErr w:type="gramEnd"/>
      <w:r>
        <w:rPr>
          <w:rFonts w:ascii="Times New Roman" w:hAnsi="Times New Roman"/>
        </w:rPr>
        <w:t xml:space="preserve"> Microwave-Vacuum-Drying, and the Physical Properties of Powders After Grinding // Food and Bioprocess Technology. – 2023. – Vol. 16, no. 2. – P. 447–458. – DOI 10.1007/s11947-022-02941-x.</w:t>
      </w:r>
    </w:p>
    <w:p>
      <w:r>
        <w:rPr>
          <w:rFonts w:ascii="Times New Roman" w:hAnsi="Times New Roman"/>
        </w:rPr>
        <w:br w:type="page"/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 АНАЛИТИЧЕСКИЙ РАЗДЕЛ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5.1 Модель бизнес-процесса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</w:rPr>
        <w:t>Модель AS-IS описывает тот же процесс контроля производственной партии, что и раздел 2. Участники представлены дорожками оператора линии, информационной системы и технолога. Жёлтым выделены операции, передаваемые программе. Начальное событие — получение партии сырья, конечное — утверждение протокола.</w:t>
      </w:r>
    </w:p>
    <w:p>
      <w:pPr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5760000" cy="1012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1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1 — BPMN-модель контроля производственной партии AS-IS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№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Операция на диаграмме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Кто выполняет сейчас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Что делает система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Функция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Проверить измерения по нормативам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Оператор вручную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Проверяет наличие норматива и диапазон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validate_measurements()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Сопоставить параметры со спецификациями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Технолог вручную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Выявляет конфликты для всех применимых нормативов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assess_batch_conflicts()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Сформировать электронный протокол партии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Технолог вручную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Собирает измерения, отклонения и статус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form_batch_protocol()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5.2 Логическая модель данных</w:t>
      </w:r>
    </w:p>
    <w:p>
      <w:pPr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6120000" cy="14805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log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80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2 — Логическая модель данных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Модель включает семь сущностей. «Партия сырья» хранит происхождение сырья; «Партия» — единицу производства; «Параметр» — справочник контролируемых характеристик; «Спецификация» — допустимый диапазон; «Измерение» — значение параметра в партии и одновременно ассоциативную сущность связи M:N между партиями и параметрами; «Сотрудник» — исполнителя измерения; «Отклонение» — выявленное несоответствие.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Первичные и внешние ключи обозначены на диаграмме. Партия сырья связана с партиями как 1:N; партия, параметр и сотрудник связаны с измерениями как 1:N; параметр имеет версии спецификаций 1:N; измерение может иметь одно отклонение 1:0..1. Связь M:N «Партия — Параметр» разрешена сущностью «Измерение».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Первая нормальная форма выполнена: атрибуты атомарны. Вторая выполнена: неключевые атрибуты зависят от полного ключа своей сущности. Третья выполнена: справочные сведения о параметре, сотруднике и сырье вынесены из измерения, поэтому транзитивных зависимостей нет. Без нормализации единица измерения и ФИО оператора повторялись бы в каждой строке; разбиение устраняет дублирование.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5.3 Алгоритмы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1 проверяет измерения по словарю нормативов. Здесь n — число измерений. Построение словаря и один проход занимают O(n + m), а при сопоставимом числе нормативов — O(n); дополнительная память O(m + k), где k — число отклонений.</w:t>
      </w:r>
    </w:p>
    <w:p>
      <w:pPr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5760000" cy="48302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0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3 — Блок-схема проверки измерений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2 выполняет полное сопоставление измерений со спецификациями. n — число измерений, m — число нормативов. В худшем случае вложенный цикл делает n·m сравнений, поэтому время O(n·m), память O(k) для найденных конфликтов. Ветвления обрабатывают несовпадение параметров, выход за диапазон и отсутствие норматива.</w:t>
      </w:r>
    </w:p>
    <w:p>
      <w:pPr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5760000" cy="51828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82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4 — Блок-схема сопоставления спецификаций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5.4 Процедурная реализация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Прототип реализован на Python 3.12 в каталоге src. Сущности представлены словарями, наборы сущностей — списками; глобальные изменяемые данные и пользовательские классы отсутствуют. Функции получают данные через параметры и возвращают результаты. Вход читается из JSON, а результат выводится в JSON, что позволяет повторить проверку из командной строки.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Функция validate_measurements() реализует линейную проверку, assess_batch_conflicts() — алгоритм с вложенным циклом, form_batch_protocol() — формирование итогового документа. Модульные тесты проверяют допустимое значение, выход за диапазон и отсутствие спецификации. Команда запуска и пример входных данных приведены в src/README.md.</w:t>
      </w:r>
    </w:p>
    <w:sectPr w:rsidR="008A6398" w:rsidSect="00034616">
      <w:footerReference w:type="default" r:id="rId9"/>
      <w:footerReference w:type="first" r:id="rId10"/>
      <w:pgSz w:w="12240" w:h="15840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A8158" w14:textId="77777777" w:rsidR="00C672BA" w:rsidRDefault="00C672BA">
      <w:pPr>
        <w:spacing w:line="240" w:lineRule="auto"/>
      </w:pPr>
      <w:r>
        <w:separator/>
      </w:r>
    </w:p>
  </w:endnote>
  <w:endnote w:type="continuationSeparator" w:id="0">
    <w:p w14:paraId="3E35F1F9" w14:textId="77777777" w:rsidR="00C672BA" w:rsidRDefault="00C67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D486A" w14:textId="77777777" w:rsidR="008A6398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79714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15863" w14:textId="77777777" w:rsidR="008A6398" w:rsidRDefault="008A639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91FAF" w14:textId="77777777" w:rsidR="00C672BA" w:rsidRDefault="00C672BA">
      <w:pPr>
        <w:spacing w:line="240" w:lineRule="auto"/>
      </w:pPr>
      <w:r>
        <w:separator/>
      </w:r>
    </w:p>
  </w:footnote>
  <w:footnote w:type="continuationSeparator" w:id="0">
    <w:p w14:paraId="7801176C" w14:textId="77777777" w:rsidR="00C672BA" w:rsidRDefault="00C672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1069012">
    <w:abstractNumId w:val="8"/>
  </w:num>
  <w:num w:numId="2" w16cid:durableId="2017875268">
    <w:abstractNumId w:val="6"/>
  </w:num>
  <w:num w:numId="3" w16cid:durableId="1897735926">
    <w:abstractNumId w:val="5"/>
  </w:num>
  <w:num w:numId="4" w16cid:durableId="1270627979">
    <w:abstractNumId w:val="4"/>
  </w:num>
  <w:num w:numId="5" w16cid:durableId="1322463409">
    <w:abstractNumId w:val="7"/>
  </w:num>
  <w:num w:numId="6" w16cid:durableId="1601913894">
    <w:abstractNumId w:val="3"/>
  </w:num>
  <w:num w:numId="7" w16cid:durableId="477965172">
    <w:abstractNumId w:val="2"/>
  </w:num>
  <w:num w:numId="8" w16cid:durableId="41633056">
    <w:abstractNumId w:val="1"/>
  </w:num>
  <w:num w:numId="9" w16cid:durableId="2066754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D1B"/>
    <w:rsid w:val="002030FA"/>
    <w:rsid w:val="0029639D"/>
    <w:rsid w:val="002D69A6"/>
    <w:rsid w:val="00326F90"/>
    <w:rsid w:val="00361E1A"/>
    <w:rsid w:val="004C1747"/>
    <w:rsid w:val="005A21CE"/>
    <w:rsid w:val="006B0867"/>
    <w:rsid w:val="00797143"/>
    <w:rsid w:val="00845988"/>
    <w:rsid w:val="008A6398"/>
    <w:rsid w:val="008A6E22"/>
    <w:rsid w:val="00A72EDD"/>
    <w:rsid w:val="00AA1D8D"/>
    <w:rsid w:val="00B3101D"/>
    <w:rsid w:val="00B47730"/>
    <w:rsid w:val="00C53AC0"/>
    <w:rsid w:val="00C672BA"/>
    <w:rsid w:val="00CB0664"/>
    <w:rsid w:val="00DD77C4"/>
    <w:rsid w:val="00ED509B"/>
    <w:rsid w:val="00F32D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201B4F"/>
  <w14:defaultImageDpi w14:val="300"/>
  <w15:docId w15:val="{C0F66D95-233E-4896-8CCD-B64992850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ind w:firstLine="0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25</Pages>
  <Words>5912</Words>
  <Characters>33704</Characters>
  <Application>Microsoft Office Word</Application>
  <DocSecurity>0</DocSecurity>
  <Lines>280</Lines>
  <Paragraphs>79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КТ1 — исследовательский этап: информационная система мониторинга производства сухого картофельного пюре</vt:lpstr>
      <vt:lpstr/>
    </vt:vector>
  </TitlesOfParts>
  <Manager/>
  <Company/>
  <LinksUpToDate>false</LinksUpToDate>
  <CharactersWithSpaces>39537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КТ1 — исследовательский этап: информационная система мониторинга производства сухого картофельного пюре</dc:title>
  <dc:subject>Учебная практика</dc:subject>
  <dc:creator>[ФИО СТУДЕНТА]</dc:creator>
  <cp:keywords>КТ1, картофельные хлопья, мониторинг, технологические параметры, Go, PostgreSQL</cp:keywords>
  <dc:description>generated by python-docx</dc:description>
  <cp:lastModifiedBy>8621</cp:lastModifiedBy>
  <cp:revision>8</cp:revision>
  <dcterms:created xsi:type="dcterms:W3CDTF">2013-12-23T23:15:00Z</dcterms:created>
  <dcterms:modified xsi:type="dcterms:W3CDTF">2026-10-20T09:50:00Z</dcterms:modified>
  <cp:category/>
</cp:coreProperties>
</file>