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 xml:space="preserve">ANALYTICS DATA CHALLENGE </w:t>
      </w:r>
    </w:p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BY IKENNA UGWU THEODORE</w:t>
      </w:r>
      <w:bookmarkStart w:id="0" w:name="_GoBack"/>
      <w:bookmarkEnd w:id="0"/>
    </w:p>
    <w:p>
      <w:pPr>
        <w:jc w:val="center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Deliverable 2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What is the ratio of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brands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that published campaigns vs. did not publish any campaign within each plan level?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Plan level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101:125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3:1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2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0:2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12:1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4261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  <w:vertAlign w:val="baseline"/>
                <w:lang w:val="en-US"/>
              </w:rPr>
              <w:t>8:3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How many brands continued to create campaigns after their first published one?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Ans: 37 brands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Which brands have the highest paying campaigns?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5efb7f52dc1fab678e8b8492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5ebf5f5634cd0a0de29d782f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5c573b750da9cb267cbaf91d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60f73c0d69248c0d60fde6da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5d8689aa01688c0dc6472965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5c77e8ad35d02a64e47973c1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5fac7d3e220e690d333e01ff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5f25e38d7e8a2b0dfe538335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5eb37800b8d2d80dc7a92c46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100000.0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60bfaf9d074fb50d59e60187</w:t>
            </w:r>
          </w:p>
        </w:tc>
        <w:tc>
          <w:tcPr>
            <w:tcW w:w="284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 w:eastAsiaTheme="majorEastAsia"/>
              </w:rPr>
            </w:pPr>
            <w:r>
              <w:rPr>
                <w:rFonts w:hint="default" w:ascii="Arial" w:hAnsi="Arial" w:cs="Arial" w:eastAsiaTheme="majorEastAsi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96200.0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How long does it take for new brands to publish a campaign? 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Ans: It takes about 63 days on average</w:t>
      </w:r>
    </w:p>
    <w:p>
      <w:pPr>
        <w:jc w:val="both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jc w:val="both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Deliverable 3</w:t>
      </w:r>
    </w:p>
    <w:p>
      <w:pPr>
        <w:jc w:val="both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222222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222222"/>
          <w:sz w:val="22"/>
          <w:szCs w:val="22"/>
          <w:u w:val="none"/>
          <w:vertAlign w:val="baseline"/>
        </w:rPr>
        <w:t>What trends do you see for plan level 0, plan level 3 and plan level 9? (ex. plan level 3 has a high volume of search for athletes that play basketball)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222222"/>
          <w:sz w:val="22"/>
          <w:szCs w:val="22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i w:val="0"/>
          <w:iCs w:val="0"/>
          <w:color w:val="222222"/>
          <w:sz w:val="22"/>
          <w:szCs w:val="22"/>
          <w:u w:val="none"/>
          <w:vertAlign w:val="baseline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Plan 0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No. Of searches by sports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Basketball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112.0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Soccer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100.0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American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_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Football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84.0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Track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_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and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_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Field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74.0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Baseball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47.0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Golf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37.0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Volleyball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35.0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Wrestling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28.0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Gymnastics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24.0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Ice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_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Hockey</w:t>
            </w:r>
          </w:p>
        </w:tc>
        <w:tc>
          <w:tcPr>
            <w:tcW w:w="339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22.0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Plan 3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No. Of searches by sports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Basketball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38.0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American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_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Football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Soccer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32.0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Volleyball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Surfing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Track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_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and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  <w:lang w:val="en-US"/>
              </w:rPr>
              <w:t>_</w:t>
            </w: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Field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Swimming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Softball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Baseball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 xml:space="preserve"> Golf</w:t>
            </w:r>
          </w:p>
        </w:tc>
        <w:tc>
          <w:tcPr>
            <w:tcW w:w="337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wordWrap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Arial" w:hAnsi="Arial" w:cs="Arial"/>
              </w:rPr>
            </w:pPr>
            <w:r>
              <w:rPr>
                <w:rFonts w:hint="default" w:ascii="Arial" w:hAnsi="Arial" w:eastAsia="monospace" w:cs="Arial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  <w:t>11.0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222222"/>
          <w:sz w:val="28"/>
          <w:szCs w:val="28"/>
          <w:u w:val="no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222222"/>
          <w:sz w:val="28"/>
          <w:szCs w:val="28"/>
          <w:u w:val="none"/>
          <w:vertAlign w:val="baseline"/>
        </w:rPr>
        <w:t>What differences would you highlight between the trends in search for plan levels? (ex. plan level 3 is more active monthly than plan level9)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Arial" w:hAnsi="Arial" w:cs="Arial"/>
          <w:i w:val="0"/>
          <w:iCs w:val="0"/>
          <w:color w:val="222222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222222"/>
          <w:sz w:val="22"/>
          <w:szCs w:val="22"/>
          <w:u w:val="none"/>
          <w:lang w:val="en-US"/>
        </w:rPr>
        <w:t>Ans: Both plan groups have similar trend in terms of being active monthly. They both have an average of 2.9 months.</w:t>
      </w:r>
    </w:p>
    <w:p>
      <w:pPr>
        <w:jc w:val="both"/>
        <w:rPr>
          <w:rFonts w:hint="default" w:ascii="Arial" w:hAnsi="Arial" w:cs="Arial"/>
          <w:b w:val="0"/>
          <w:bCs w:val="0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22619"/>
    <w:rsid w:val="47F2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2023-07-22T17:40:00Z</dcterms:created>
  <dc:creator>Ikenna Ugwu</dc:creator>
  <cp:lastModifiedBy>Ikenna Ugwu</cp:lastModifiedBy>
  <dcterms:modified xsi:type="dcterms:W3CDTF">2023-07-22T18:24:41Z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1033-11.2.0.10409</vt:lpwstr>
  </property>
  <property fmtid="{D5CDD505-2E9C-101B-9397-08002B2CF9AE}" pid="3" name="ICV">
    <vt:lpwstr>4E430094CF3D46C4B2854625FD9ECD36</vt:lpwstr>
  </property>
</Properties>
</file>